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Look w:val="04A0" w:firstRow="1" w:lastRow="0" w:firstColumn="1" w:lastColumn="0" w:noHBand="0" w:noVBand="1"/>
      </w:tblPr>
      <w:tblGrid>
        <w:gridCol w:w="2885"/>
        <w:gridCol w:w="2745"/>
        <w:gridCol w:w="2816"/>
      </w:tblGrid>
      <w:tr w:rsidR="009C747D" w:rsidTr="009C747D">
        <w:tc>
          <w:tcPr>
            <w:tcW w:w="2885" w:type="dxa"/>
            <w:hideMark/>
          </w:tcPr>
          <w:p w:rsidR="009C747D" w:rsidRDefault="009C747D">
            <w:pPr>
              <w:pStyle w:val="PP"/>
              <w:rPr>
                <w:b/>
                <w:bCs/>
                <w:sz w:val="56"/>
                <w:szCs w:val="56"/>
              </w:rPr>
            </w:pPr>
            <w:bookmarkStart w:id="0" w:name="_GoBack"/>
            <w:bookmarkEnd w:id="0"/>
            <w:r>
              <w:rPr>
                <w:rFonts w:hint="cs"/>
                <w:b/>
                <w:bCs/>
                <w:sz w:val="56"/>
                <w:szCs w:val="56"/>
                <w:rtl/>
              </w:rPr>
              <w:t>جامعة دمشق</w:t>
            </w:r>
          </w:p>
        </w:tc>
        <w:tc>
          <w:tcPr>
            <w:tcW w:w="2745" w:type="dxa"/>
          </w:tcPr>
          <w:p w:rsidR="009C747D" w:rsidRDefault="009C747D">
            <w:pPr>
              <w:spacing w:line="360" w:lineRule="auto"/>
              <w:ind w:firstLine="284"/>
              <w:rPr>
                <w:rFonts w:cs="Times New Roman"/>
                <w:sz w:val="36"/>
                <w:szCs w:val="28"/>
              </w:rPr>
            </w:pPr>
          </w:p>
        </w:tc>
        <w:tc>
          <w:tcPr>
            <w:tcW w:w="2816" w:type="dxa"/>
            <w:vMerge w:val="restart"/>
            <w:hideMark/>
          </w:tcPr>
          <w:p w:rsidR="009C747D" w:rsidRDefault="009C747D">
            <w:pPr>
              <w:spacing w:line="360" w:lineRule="auto"/>
              <w:ind w:firstLine="284"/>
              <w:jc w:val="center"/>
              <w:rPr>
                <w:rFonts w:cs="Times New Roman"/>
                <w:sz w:val="36"/>
                <w:szCs w:val="28"/>
              </w:rPr>
            </w:pPr>
            <w:r>
              <w:rPr>
                <w:noProof/>
              </w:rPr>
              <w:drawing>
                <wp:inline distT="0" distB="0" distL="0" distR="0">
                  <wp:extent cx="1528445" cy="1337310"/>
                  <wp:effectExtent l="0" t="0" r="0" b="0"/>
                  <wp:docPr id="18" name="صورة 18"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28445" cy="1337310"/>
                          </a:xfrm>
                          <a:prstGeom prst="rect">
                            <a:avLst/>
                          </a:prstGeom>
                          <a:noFill/>
                          <a:ln>
                            <a:noFill/>
                          </a:ln>
                        </pic:spPr>
                      </pic:pic>
                    </a:graphicData>
                  </a:graphic>
                </wp:inline>
              </w:drawing>
            </w:r>
          </w:p>
        </w:tc>
      </w:tr>
      <w:tr w:rsidR="009C747D" w:rsidTr="009C747D">
        <w:tc>
          <w:tcPr>
            <w:tcW w:w="2885" w:type="dxa"/>
            <w:hideMark/>
          </w:tcPr>
          <w:p w:rsidR="009C747D" w:rsidRDefault="009C747D">
            <w:pPr>
              <w:pStyle w:val="PP"/>
              <w:rPr>
                <w:b/>
                <w:bCs/>
                <w:lang w:val="fr-FR"/>
              </w:rPr>
            </w:pPr>
            <w:r>
              <w:rPr>
                <w:rFonts w:hint="cs"/>
                <w:b/>
                <w:bCs/>
                <w:sz w:val="48"/>
                <w:szCs w:val="40"/>
                <w:rtl/>
              </w:rPr>
              <w:t>كلية الطب البشري</w:t>
            </w:r>
          </w:p>
        </w:tc>
        <w:tc>
          <w:tcPr>
            <w:tcW w:w="2745" w:type="dxa"/>
          </w:tcPr>
          <w:p w:rsidR="009C747D" w:rsidRDefault="009C747D">
            <w:pPr>
              <w:spacing w:line="360" w:lineRule="auto"/>
              <w:ind w:firstLine="284"/>
              <w:rPr>
                <w:rFonts w:cs="Times New Roman"/>
                <w:sz w:val="36"/>
                <w:szCs w:val="28"/>
              </w:rPr>
            </w:pPr>
          </w:p>
        </w:tc>
        <w:tc>
          <w:tcPr>
            <w:tcW w:w="0" w:type="auto"/>
            <w:vMerge/>
            <w:vAlign w:val="center"/>
            <w:hideMark/>
          </w:tcPr>
          <w:p w:rsidR="009C747D" w:rsidRDefault="009C747D">
            <w:pPr>
              <w:bidi w:val="0"/>
              <w:ind w:firstLine="0"/>
              <w:jc w:val="left"/>
              <w:rPr>
                <w:rFonts w:cs="Times New Roman"/>
                <w:sz w:val="36"/>
                <w:szCs w:val="28"/>
              </w:rPr>
            </w:pPr>
          </w:p>
        </w:tc>
      </w:tr>
      <w:tr w:rsidR="009C747D" w:rsidTr="009C747D">
        <w:tc>
          <w:tcPr>
            <w:tcW w:w="2885" w:type="dxa"/>
            <w:hideMark/>
          </w:tcPr>
          <w:p w:rsidR="009C747D" w:rsidRDefault="009C747D">
            <w:pPr>
              <w:pStyle w:val="PP"/>
              <w:rPr>
                <w:b/>
                <w:bCs/>
                <w:lang w:val="fr-FR"/>
              </w:rPr>
            </w:pPr>
            <w:r>
              <w:rPr>
                <w:rFonts w:hint="cs"/>
                <w:b/>
                <w:bCs/>
                <w:rtl/>
              </w:rPr>
              <w:t>قسم التشخيص الشعاعي و التصوير الطبي</w:t>
            </w:r>
          </w:p>
        </w:tc>
        <w:tc>
          <w:tcPr>
            <w:tcW w:w="2745" w:type="dxa"/>
          </w:tcPr>
          <w:p w:rsidR="009C747D" w:rsidRDefault="009C747D">
            <w:pPr>
              <w:spacing w:line="360" w:lineRule="auto"/>
              <w:ind w:firstLine="284"/>
              <w:rPr>
                <w:rFonts w:cs="Times New Roman"/>
                <w:sz w:val="36"/>
                <w:szCs w:val="28"/>
              </w:rPr>
            </w:pPr>
          </w:p>
        </w:tc>
        <w:tc>
          <w:tcPr>
            <w:tcW w:w="0" w:type="auto"/>
            <w:vMerge/>
            <w:vAlign w:val="center"/>
            <w:hideMark/>
          </w:tcPr>
          <w:p w:rsidR="009C747D" w:rsidRDefault="009C747D">
            <w:pPr>
              <w:bidi w:val="0"/>
              <w:ind w:firstLine="0"/>
              <w:jc w:val="left"/>
              <w:rPr>
                <w:rFonts w:cs="Times New Roman"/>
                <w:sz w:val="36"/>
                <w:szCs w:val="28"/>
              </w:rPr>
            </w:pPr>
          </w:p>
        </w:tc>
      </w:tr>
    </w:tbl>
    <w:p w:rsidR="009C747D" w:rsidRDefault="009C747D" w:rsidP="009C747D">
      <w:pPr>
        <w:rPr>
          <w:sz w:val="2"/>
          <w:szCs w:val="2"/>
        </w:rPr>
      </w:pPr>
    </w:p>
    <w:p w:rsidR="009C747D" w:rsidRDefault="009C747D" w:rsidP="009C747D">
      <w:pPr>
        <w:pStyle w:val="a8"/>
        <w:rPr>
          <w:rFonts w:hint="cs"/>
          <w:rtl/>
        </w:rPr>
      </w:pPr>
    </w:p>
    <w:p w:rsidR="009C747D" w:rsidRDefault="009C747D" w:rsidP="009C747D">
      <w:pPr>
        <w:pStyle w:val="a8"/>
        <w:rPr>
          <w:rFonts w:hint="cs"/>
          <w:rtl/>
        </w:rPr>
      </w:pPr>
      <w:r>
        <w:rPr>
          <w:rtl/>
        </w:rPr>
        <w:t>دور التصوير بالطبقي المحوري في تق</w:t>
      </w:r>
      <w:r>
        <w:rPr>
          <w:rFonts w:hint="cs"/>
          <w:rtl/>
        </w:rPr>
        <w:t>ي</w:t>
      </w:r>
      <w:r>
        <w:rPr>
          <w:rtl/>
        </w:rPr>
        <w:t>يم كتل المنصف الأمامي</w:t>
      </w:r>
    </w:p>
    <w:p w:rsidR="009C747D" w:rsidRDefault="009C747D" w:rsidP="009C747D">
      <w:pPr>
        <w:pStyle w:val="PP"/>
        <w:rPr>
          <w:rtl/>
        </w:rPr>
      </w:pPr>
      <w:r>
        <w:rPr>
          <w:rFonts w:hint="cs"/>
          <w:rtl/>
        </w:rPr>
        <w:t xml:space="preserve"> (بحث علمي أعد لنيل درجة الماجس</w:t>
      </w:r>
      <w:r>
        <w:rPr>
          <w:rFonts w:hint="cs"/>
          <w:rtl/>
        </w:rPr>
        <w:t>ت</w:t>
      </w:r>
      <w:r>
        <w:rPr>
          <w:rFonts w:hint="cs"/>
          <w:rtl/>
        </w:rPr>
        <w:t>ير في التشخيص الشعاعي)</w:t>
      </w:r>
    </w:p>
    <w:p w:rsidR="009C747D" w:rsidRDefault="009C747D" w:rsidP="009C747D">
      <w:pPr>
        <w:pStyle w:val="PP"/>
        <w:rPr>
          <w:rFonts w:hint="cs"/>
          <w:rtl/>
        </w:rPr>
      </w:pPr>
    </w:p>
    <w:p w:rsidR="009C747D" w:rsidRDefault="009C747D" w:rsidP="009C747D">
      <w:pPr>
        <w:pStyle w:val="PP"/>
      </w:pPr>
    </w:p>
    <w:p w:rsidR="009C747D" w:rsidRDefault="009C747D" w:rsidP="009C747D">
      <w:pPr>
        <w:pStyle w:val="PP"/>
      </w:pPr>
      <w:r>
        <w:rPr>
          <w:rFonts w:hint="cs"/>
          <w:rtl/>
        </w:rPr>
        <w:t>إعداد الطالب</w:t>
      </w:r>
    </w:p>
    <w:p w:rsidR="009C747D" w:rsidRDefault="009C747D" w:rsidP="009C747D">
      <w:pPr>
        <w:pStyle w:val="PP"/>
        <w:rPr>
          <w:rFonts w:hint="cs"/>
          <w:b/>
          <w:bCs/>
          <w:rtl/>
        </w:rPr>
      </w:pPr>
      <w:r>
        <w:rPr>
          <w:rFonts w:hint="cs"/>
          <w:b/>
          <w:bCs/>
          <w:rtl/>
        </w:rPr>
        <w:t>د. خالد الأعرج</w:t>
      </w:r>
    </w:p>
    <w:p w:rsidR="009C747D" w:rsidRDefault="009C747D" w:rsidP="009C747D">
      <w:pPr>
        <w:pStyle w:val="PP"/>
        <w:rPr>
          <w:rFonts w:hint="cs"/>
          <w:rtl/>
        </w:rPr>
      </w:pPr>
    </w:p>
    <w:p w:rsidR="009C747D" w:rsidRPr="009C747D" w:rsidRDefault="009C747D" w:rsidP="009C747D">
      <w:pPr>
        <w:pStyle w:val="PP"/>
        <w:rPr>
          <w:sz w:val="2"/>
          <w:szCs w:val="2"/>
        </w:rPr>
      </w:pPr>
    </w:p>
    <w:p w:rsidR="009C747D" w:rsidRDefault="009C747D" w:rsidP="009C747D">
      <w:pPr>
        <w:pStyle w:val="PP"/>
      </w:pPr>
      <w:r>
        <w:rPr>
          <w:rFonts w:hint="cs"/>
          <w:rtl/>
        </w:rPr>
        <w:t>إشراف الأستاذ الدكتــور</w:t>
      </w:r>
    </w:p>
    <w:p w:rsidR="009C747D" w:rsidRDefault="009C747D" w:rsidP="009C747D">
      <w:pPr>
        <w:pStyle w:val="PP"/>
        <w:tabs>
          <w:tab w:val="left" w:pos="3564"/>
          <w:tab w:val="center" w:pos="4393"/>
        </w:tabs>
        <w:jc w:val="left"/>
        <w:rPr>
          <w:rFonts w:hint="cs"/>
          <w:b/>
          <w:bCs/>
          <w:rtl/>
        </w:rPr>
      </w:pPr>
      <w:r>
        <w:rPr>
          <w:rFonts w:hint="cs"/>
          <w:b/>
          <w:bCs/>
          <w:rtl/>
        </w:rPr>
        <w:tab/>
        <w:t>أ.د. يوسف برو</w:t>
      </w:r>
    </w:p>
    <w:p w:rsidR="009C747D" w:rsidRPr="009C747D" w:rsidRDefault="009C747D" w:rsidP="009C747D">
      <w:pPr>
        <w:pStyle w:val="PP"/>
        <w:tabs>
          <w:tab w:val="left" w:pos="3564"/>
          <w:tab w:val="center" w:pos="4393"/>
        </w:tabs>
        <w:jc w:val="left"/>
        <w:rPr>
          <w:rFonts w:hint="cs"/>
          <w:b/>
          <w:bCs/>
          <w:sz w:val="10"/>
          <w:szCs w:val="2"/>
          <w:rtl/>
        </w:rPr>
      </w:pPr>
    </w:p>
    <w:p w:rsidR="009C747D" w:rsidRDefault="009C747D" w:rsidP="009C747D">
      <w:pPr>
        <w:ind w:firstLine="0"/>
        <w:jc w:val="right"/>
        <w:rPr>
          <w:rFonts w:hint="cs"/>
          <w:sz w:val="44"/>
          <w:szCs w:val="36"/>
          <w:rtl/>
        </w:rPr>
      </w:pPr>
      <w:r>
        <w:rPr>
          <w:rFonts w:hint="cs"/>
          <w:sz w:val="44"/>
          <w:szCs w:val="36"/>
          <w:rtl/>
        </w:rPr>
        <w:t>العام الدراسي</w:t>
      </w:r>
    </w:p>
    <w:p w:rsidR="009C747D" w:rsidRDefault="009C747D" w:rsidP="009C747D">
      <w:pPr>
        <w:ind w:firstLine="0"/>
        <w:jc w:val="right"/>
        <w:rPr>
          <w:rFonts w:hint="cs"/>
          <w:sz w:val="44"/>
          <w:szCs w:val="36"/>
          <w:rtl/>
        </w:rPr>
      </w:pPr>
      <w:r>
        <w:rPr>
          <w:rFonts w:hint="cs"/>
          <w:sz w:val="44"/>
          <w:szCs w:val="36"/>
          <w:rtl/>
        </w:rPr>
        <w:t xml:space="preserve">   2010-</w:t>
      </w:r>
      <w:r>
        <w:rPr>
          <w:rFonts w:hint="cs"/>
          <w:sz w:val="44"/>
          <w:szCs w:val="36"/>
          <w:rtl/>
        </w:rPr>
        <w:t>2011</w:t>
      </w:r>
      <w:r>
        <w:rPr>
          <w:rFonts w:hint="cs"/>
          <w:sz w:val="44"/>
          <w:szCs w:val="36"/>
          <w:rtl/>
        </w:rPr>
        <w:t xml:space="preserve"> </w:t>
      </w:r>
      <w:r>
        <w:rPr>
          <w:rFonts w:hint="cs"/>
          <w:sz w:val="44"/>
          <w:szCs w:val="36"/>
          <w:rtl/>
        </w:rPr>
        <w:t>م</w:t>
      </w:r>
    </w:p>
    <w:p w:rsidR="00CF583A" w:rsidRDefault="00CF583A" w:rsidP="00D70879">
      <w:pPr>
        <w:ind w:firstLine="0"/>
        <w:jc w:val="center"/>
        <w:rPr>
          <w:b/>
          <w:bCs/>
          <w:sz w:val="36"/>
          <w:szCs w:val="40"/>
          <w:rtl/>
        </w:rPr>
      </w:pPr>
      <w:r>
        <w:rPr>
          <w:rFonts w:hint="cs"/>
          <w:b/>
          <w:bCs/>
          <w:sz w:val="36"/>
          <w:szCs w:val="40"/>
          <w:rtl/>
        </w:rPr>
        <w:lastRenderedPageBreak/>
        <w:t>مخطط البحث</w:t>
      </w:r>
    </w:p>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4"/>
        <w:gridCol w:w="1278"/>
      </w:tblGrid>
      <w:tr w:rsidR="002F4935" w:rsidRPr="002F4935" w:rsidTr="002F4935">
        <w:tc>
          <w:tcPr>
            <w:tcW w:w="7244" w:type="dxa"/>
          </w:tcPr>
          <w:p w:rsidR="002F4935" w:rsidRPr="002F4935" w:rsidRDefault="002F4935" w:rsidP="002F4935">
            <w:pPr>
              <w:spacing w:before="120"/>
              <w:ind w:firstLine="0"/>
              <w:rPr>
                <w:b/>
                <w:bCs/>
                <w:sz w:val="32"/>
                <w:szCs w:val="36"/>
                <w:rtl/>
              </w:rPr>
            </w:pPr>
            <w:r w:rsidRPr="002F4935">
              <w:rPr>
                <w:rFonts w:hint="cs"/>
                <w:b/>
                <w:bCs/>
                <w:sz w:val="32"/>
                <w:szCs w:val="36"/>
                <w:rtl/>
              </w:rPr>
              <w:t>أولاً ـ الدراسة النظرية:</w:t>
            </w:r>
          </w:p>
        </w:tc>
        <w:tc>
          <w:tcPr>
            <w:tcW w:w="1278" w:type="dxa"/>
          </w:tcPr>
          <w:p w:rsidR="002F4935" w:rsidRPr="002F4935" w:rsidRDefault="002F4935" w:rsidP="00393790">
            <w:pPr>
              <w:spacing w:before="120"/>
              <w:ind w:firstLine="0"/>
              <w:jc w:val="center"/>
              <w:rPr>
                <w:b/>
                <w:bCs/>
                <w:sz w:val="32"/>
                <w:szCs w:val="36"/>
                <w:rtl/>
              </w:rPr>
            </w:pPr>
          </w:p>
        </w:tc>
      </w:tr>
      <w:tr w:rsidR="002F4935" w:rsidRPr="002F4935" w:rsidTr="002F4935">
        <w:tc>
          <w:tcPr>
            <w:tcW w:w="7244" w:type="dxa"/>
          </w:tcPr>
          <w:p w:rsidR="002F4935" w:rsidRPr="002F4935" w:rsidRDefault="002F4935" w:rsidP="002F4935">
            <w:pPr>
              <w:spacing w:before="120"/>
              <w:ind w:firstLine="0"/>
              <w:rPr>
                <w:rtl/>
              </w:rPr>
            </w:pPr>
            <w:r w:rsidRPr="002F4935">
              <w:rPr>
                <w:rFonts w:hint="cs"/>
                <w:rtl/>
              </w:rPr>
              <w:t>1 ـ الفصل الأول: لمحة تشريحية عن المنصف.</w:t>
            </w:r>
          </w:p>
        </w:tc>
        <w:tc>
          <w:tcPr>
            <w:tcW w:w="1278" w:type="dxa"/>
          </w:tcPr>
          <w:p w:rsidR="002F4935" w:rsidRPr="002F4935" w:rsidRDefault="005105DF" w:rsidP="00393790">
            <w:pPr>
              <w:spacing w:before="120"/>
              <w:ind w:firstLine="0"/>
              <w:jc w:val="center"/>
              <w:rPr>
                <w:rtl/>
              </w:rPr>
            </w:pPr>
            <w:r>
              <w:rPr>
                <w:rFonts w:hint="cs"/>
                <w:rtl/>
              </w:rPr>
              <w:t>2</w:t>
            </w:r>
          </w:p>
        </w:tc>
      </w:tr>
      <w:tr w:rsidR="002F4935" w:rsidRPr="002F4935" w:rsidTr="002F4935">
        <w:tc>
          <w:tcPr>
            <w:tcW w:w="7244" w:type="dxa"/>
          </w:tcPr>
          <w:p w:rsidR="002F4935" w:rsidRPr="002F4935" w:rsidRDefault="002F4935" w:rsidP="002F4935">
            <w:pPr>
              <w:spacing w:before="120"/>
              <w:ind w:firstLine="0"/>
              <w:rPr>
                <w:rtl/>
              </w:rPr>
            </w:pPr>
            <w:r w:rsidRPr="002F4935">
              <w:rPr>
                <w:rFonts w:hint="cs"/>
                <w:rtl/>
              </w:rPr>
              <w:t>2 ـ الفصل الثاني: التشريح المقطعي للمنصف.</w:t>
            </w:r>
          </w:p>
        </w:tc>
        <w:tc>
          <w:tcPr>
            <w:tcW w:w="1278" w:type="dxa"/>
          </w:tcPr>
          <w:p w:rsidR="002F4935" w:rsidRPr="002F4935" w:rsidRDefault="005105DF" w:rsidP="00393790">
            <w:pPr>
              <w:spacing w:before="120"/>
              <w:ind w:firstLine="0"/>
              <w:jc w:val="center"/>
              <w:rPr>
                <w:rtl/>
              </w:rPr>
            </w:pPr>
            <w:r>
              <w:rPr>
                <w:rFonts w:hint="cs"/>
                <w:rtl/>
              </w:rPr>
              <w:t>10</w:t>
            </w:r>
          </w:p>
        </w:tc>
      </w:tr>
      <w:tr w:rsidR="002F4935" w:rsidRPr="002F4935" w:rsidTr="002F4935">
        <w:tc>
          <w:tcPr>
            <w:tcW w:w="7244" w:type="dxa"/>
          </w:tcPr>
          <w:p w:rsidR="002F4935" w:rsidRPr="002F4935" w:rsidRDefault="002F4935" w:rsidP="002F4935">
            <w:pPr>
              <w:spacing w:before="120"/>
              <w:ind w:firstLine="0"/>
              <w:rPr>
                <w:rtl/>
              </w:rPr>
            </w:pPr>
            <w:r w:rsidRPr="002F4935">
              <w:rPr>
                <w:rFonts w:hint="cs"/>
                <w:rtl/>
              </w:rPr>
              <w:t>3 ـ الفصل الثالث: وسائط التصوير التشخيصية المستخدمة في تشخيص تحتل المنصف الأمامي ودور كل منها.</w:t>
            </w:r>
          </w:p>
        </w:tc>
        <w:tc>
          <w:tcPr>
            <w:tcW w:w="1278" w:type="dxa"/>
          </w:tcPr>
          <w:p w:rsidR="002F4935" w:rsidRPr="002F4935" w:rsidRDefault="005105DF" w:rsidP="00393790">
            <w:pPr>
              <w:spacing w:before="120"/>
              <w:ind w:firstLine="0"/>
              <w:jc w:val="center"/>
              <w:rPr>
                <w:rtl/>
              </w:rPr>
            </w:pPr>
            <w:r>
              <w:rPr>
                <w:rFonts w:hint="cs"/>
                <w:rtl/>
              </w:rPr>
              <w:t>18</w:t>
            </w:r>
          </w:p>
        </w:tc>
      </w:tr>
      <w:tr w:rsidR="002F4935" w:rsidRPr="002F4935" w:rsidTr="002F4935">
        <w:tc>
          <w:tcPr>
            <w:tcW w:w="7244" w:type="dxa"/>
          </w:tcPr>
          <w:p w:rsidR="002F4935" w:rsidRPr="002F4935" w:rsidRDefault="002F4935" w:rsidP="002F4935">
            <w:pPr>
              <w:spacing w:before="120"/>
              <w:ind w:firstLine="0"/>
              <w:rPr>
                <w:rtl/>
              </w:rPr>
            </w:pPr>
            <w:r w:rsidRPr="002F4935">
              <w:rPr>
                <w:rFonts w:hint="cs"/>
                <w:rtl/>
              </w:rPr>
              <w:t>4 ـ الفصل الرابع: فوائد التصوير بالطبقي المحوري في تشخيص كتل المنصف الأمامي.</w:t>
            </w:r>
          </w:p>
        </w:tc>
        <w:tc>
          <w:tcPr>
            <w:tcW w:w="1278" w:type="dxa"/>
          </w:tcPr>
          <w:p w:rsidR="002F4935" w:rsidRPr="002F4935" w:rsidRDefault="005105DF" w:rsidP="00393790">
            <w:pPr>
              <w:spacing w:before="120"/>
              <w:ind w:firstLine="0"/>
              <w:jc w:val="center"/>
              <w:rPr>
                <w:rtl/>
              </w:rPr>
            </w:pPr>
            <w:r>
              <w:rPr>
                <w:rFonts w:hint="cs"/>
                <w:rtl/>
              </w:rPr>
              <w:t>21</w:t>
            </w:r>
          </w:p>
        </w:tc>
      </w:tr>
      <w:tr w:rsidR="002F4935" w:rsidRPr="002F4935" w:rsidTr="002F4935">
        <w:tc>
          <w:tcPr>
            <w:tcW w:w="7244" w:type="dxa"/>
          </w:tcPr>
          <w:p w:rsidR="002F4935" w:rsidRPr="002F4935" w:rsidRDefault="002F4935" w:rsidP="002F4935">
            <w:pPr>
              <w:spacing w:before="120"/>
              <w:ind w:firstLine="0"/>
              <w:rPr>
                <w:rtl/>
              </w:rPr>
            </w:pPr>
            <w:r w:rsidRPr="002F4935">
              <w:rPr>
                <w:rFonts w:hint="cs"/>
                <w:rtl/>
              </w:rPr>
              <w:t>5 ـ الفصل الخامس: الموجودات الشعاعية المشاهدة في التصوير الطبقي المحوري لكتل المنصف.</w:t>
            </w:r>
          </w:p>
        </w:tc>
        <w:tc>
          <w:tcPr>
            <w:tcW w:w="1278" w:type="dxa"/>
          </w:tcPr>
          <w:p w:rsidR="002F4935" w:rsidRPr="002F4935" w:rsidRDefault="005105DF" w:rsidP="00393790">
            <w:pPr>
              <w:spacing w:before="120"/>
              <w:ind w:firstLine="0"/>
              <w:jc w:val="center"/>
              <w:rPr>
                <w:rtl/>
              </w:rPr>
            </w:pPr>
            <w:r>
              <w:rPr>
                <w:rFonts w:hint="cs"/>
                <w:rtl/>
              </w:rPr>
              <w:t>22</w:t>
            </w:r>
          </w:p>
        </w:tc>
      </w:tr>
      <w:tr w:rsidR="002F4935" w:rsidRPr="002F4935" w:rsidTr="002F4935">
        <w:tc>
          <w:tcPr>
            <w:tcW w:w="7244" w:type="dxa"/>
          </w:tcPr>
          <w:p w:rsidR="002F4935" w:rsidRPr="002F4935" w:rsidRDefault="002F4935" w:rsidP="002F4935">
            <w:pPr>
              <w:spacing w:before="120"/>
              <w:ind w:firstLine="0"/>
              <w:rPr>
                <w:rtl/>
              </w:rPr>
            </w:pPr>
          </w:p>
        </w:tc>
        <w:tc>
          <w:tcPr>
            <w:tcW w:w="1278" w:type="dxa"/>
          </w:tcPr>
          <w:p w:rsidR="002F4935" w:rsidRPr="002F4935" w:rsidRDefault="002F4935" w:rsidP="00393790">
            <w:pPr>
              <w:spacing w:before="120"/>
              <w:ind w:firstLine="0"/>
              <w:jc w:val="center"/>
              <w:rPr>
                <w:rtl/>
              </w:rPr>
            </w:pPr>
          </w:p>
        </w:tc>
      </w:tr>
      <w:tr w:rsidR="002F4935" w:rsidRPr="002F4935" w:rsidTr="002F4935">
        <w:tc>
          <w:tcPr>
            <w:tcW w:w="7244" w:type="dxa"/>
          </w:tcPr>
          <w:p w:rsidR="002F4935" w:rsidRPr="002F4935" w:rsidRDefault="002F4935" w:rsidP="002F4935">
            <w:pPr>
              <w:spacing w:before="120"/>
              <w:ind w:firstLine="0"/>
              <w:rPr>
                <w:b/>
                <w:bCs/>
                <w:sz w:val="32"/>
                <w:szCs w:val="36"/>
                <w:rtl/>
              </w:rPr>
            </w:pPr>
            <w:r w:rsidRPr="002F4935">
              <w:rPr>
                <w:rFonts w:hint="cs"/>
                <w:b/>
                <w:bCs/>
                <w:sz w:val="32"/>
                <w:szCs w:val="36"/>
                <w:rtl/>
              </w:rPr>
              <w:t>ثانياً ـ الدراسة العملية:</w:t>
            </w:r>
          </w:p>
        </w:tc>
        <w:tc>
          <w:tcPr>
            <w:tcW w:w="1278" w:type="dxa"/>
          </w:tcPr>
          <w:p w:rsidR="002F4935" w:rsidRPr="002F4935" w:rsidRDefault="002F4935" w:rsidP="00393790">
            <w:pPr>
              <w:spacing w:before="120"/>
              <w:ind w:firstLine="0"/>
              <w:jc w:val="center"/>
              <w:rPr>
                <w:b/>
                <w:bCs/>
                <w:sz w:val="32"/>
                <w:szCs w:val="36"/>
                <w:rtl/>
              </w:rPr>
            </w:pPr>
          </w:p>
        </w:tc>
      </w:tr>
      <w:tr w:rsidR="002F4935" w:rsidRPr="002F4935" w:rsidTr="002F4935">
        <w:tc>
          <w:tcPr>
            <w:tcW w:w="7244" w:type="dxa"/>
          </w:tcPr>
          <w:p w:rsidR="002F4935" w:rsidRPr="002F4935" w:rsidRDefault="002F4935" w:rsidP="002F4935">
            <w:pPr>
              <w:spacing w:before="120"/>
              <w:ind w:firstLine="0"/>
              <w:rPr>
                <w:rtl/>
              </w:rPr>
            </w:pPr>
            <w:r w:rsidRPr="002F4935">
              <w:rPr>
                <w:rFonts w:hint="cs"/>
                <w:rtl/>
              </w:rPr>
              <w:t>1 ـ العينة وطرائق البحث.</w:t>
            </w:r>
          </w:p>
        </w:tc>
        <w:tc>
          <w:tcPr>
            <w:tcW w:w="1278" w:type="dxa"/>
          </w:tcPr>
          <w:p w:rsidR="002F4935" w:rsidRPr="002F4935" w:rsidRDefault="005105DF" w:rsidP="00393790">
            <w:pPr>
              <w:spacing w:before="120"/>
              <w:ind w:firstLine="0"/>
              <w:jc w:val="center"/>
              <w:rPr>
                <w:rtl/>
              </w:rPr>
            </w:pPr>
            <w:r>
              <w:rPr>
                <w:rFonts w:hint="cs"/>
                <w:rtl/>
              </w:rPr>
              <w:t>37</w:t>
            </w:r>
          </w:p>
        </w:tc>
      </w:tr>
      <w:tr w:rsidR="002F4935" w:rsidRPr="002F4935" w:rsidTr="002F4935">
        <w:tc>
          <w:tcPr>
            <w:tcW w:w="7244" w:type="dxa"/>
          </w:tcPr>
          <w:p w:rsidR="002F4935" w:rsidRPr="002F4935" w:rsidRDefault="002F4935" w:rsidP="002F4935">
            <w:pPr>
              <w:spacing w:before="120"/>
              <w:ind w:firstLine="0"/>
              <w:rPr>
                <w:rtl/>
              </w:rPr>
            </w:pPr>
            <w:r w:rsidRPr="002F4935">
              <w:rPr>
                <w:rFonts w:hint="cs"/>
                <w:rtl/>
              </w:rPr>
              <w:t>2 ـ المناقشة.</w:t>
            </w:r>
          </w:p>
        </w:tc>
        <w:tc>
          <w:tcPr>
            <w:tcW w:w="1278" w:type="dxa"/>
          </w:tcPr>
          <w:p w:rsidR="002F4935" w:rsidRPr="002F4935" w:rsidRDefault="005105DF" w:rsidP="00393790">
            <w:pPr>
              <w:spacing w:before="120"/>
              <w:ind w:firstLine="0"/>
              <w:jc w:val="center"/>
              <w:rPr>
                <w:rtl/>
              </w:rPr>
            </w:pPr>
            <w:r>
              <w:rPr>
                <w:rFonts w:hint="cs"/>
                <w:rtl/>
              </w:rPr>
              <w:t>55</w:t>
            </w:r>
          </w:p>
        </w:tc>
      </w:tr>
      <w:tr w:rsidR="002F4935" w:rsidRPr="002F4935" w:rsidTr="002F4935">
        <w:tc>
          <w:tcPr>
            <w:tcW w:w="7244" w:type="dxa"/>
          </w:tcPr>
          <w:p w:rsidR="002F4935" w:rsidRPr="002F4935" w:rsidRDefault="002F4935" w:rsidP="002F4935">
            <w:pPr>
              <w:spacing w:before="120"/>
              <w:ind w:firstLine="0"/>
              <w:rPr>
                <w:rtl/>
              </w:rPr>
            </w:pPr>
            <w:r w:rsidRPr="002F4935">
              <w:rPr>
                <w:rFonts w:hint="cs"/>
                <w:rtl/>
              </w:rPr>
              <w:t>3 ـ التوصيات.</w:t>
            </w:r>
          </w:p>
        </w:tc>
        <w:tc>
          <w:tcPr>
            <w:tcW w:w="1278" w:type="dxa"/>
          </w:tcPr>
          <w:p w:rsidR="002F4935" w:rsidRPr="002F4935" w:rsidRDefault="005105DF" w:rsidP="00393790">
            <w:pPr>
              <w:spacing w:before="120"/>
              <w:ind w:firstLine="0"/>
              <w:jc w:val="center"/>
              <w:rPr>
                <w:rtl/>
              </w:rPr>
            </w:pPr>
            <w:r>
              <w:rPr>
                <w:rFonts w:hint="cs"/>
                <w:rtl/>
              </w:rPr>
              <w:t>57</w:t>
            </w:r>
          </w:p>
        </w:tc>
      </w:tr>
    </w:tbl>
    <w:p w:rsidR="00CF583A" w:rsidRDefault="00CF583A" w:rsidP="00CF583A">
      <w:pPr>
        <w:rPr>
          <w:rtl/>
        </w:rPr>
      </w:pPr>
    </w:p>
    <w:p w:rsidR="00CF583A" w:rsidRDefault="00CF583A" w:rsidP="00CF583A">
      <w:pPr>
        <w:rPr>
          <w:rtl/>
        </w:rPr>
      </w:pPr>
    </w:p>
    <w:p w:rsidR="00CF583A" w:rsidRDefault="00CF583A" w:rsidP="00CF583A">
      <w:pPr>
        <w:rPr>
          <w:rtl/>
        </w:rPr>
      </w:pPr>
    </w:p>
    <w:p w:rsidR="00CF583A" w:rsidRDefault="00CF583A" w:rsidP="00CF583A">
      <w:pPr>
        <w:rPr>
          <w:rtl/>
        </w:rPr>
      </w:pPr>
    </w:p>
    <w:p w:rsidR="00CF583A" w:rsidRDefault="00CF583A" w:rsidP="00CF583A">
      <w:pPr>
        <w:rPr>
          <w:rtl/>
        </w:rPr>
      </w:pPr>
    </w:p>
    <w:p w:rsidR="00CF583A" w:rsidRPr="00CF583A" w:rsidRDefault="00CF583A" w:rsidP="00CF583A">
      <w:pPr>
        <w:rPr>
          <w:rtl/>
        </w:rPr>
      </w:pPr>
    </w:p>
    <w:p w:rsidR="00065295" w:rsidRDefault="00065295" w:rsidP="00D70879">
      <w:pPr>
        <w:ind w:firstLine="0"/>
        <w:jc w:val="center"/>
        <w:rPr>
          <w:b/>
          <w:bCs/>
          <w:sz w:val="36"/>
          <w:szCs w:val="40"/>
          <w:rtl/>
        </w:rPr>
      </w:pPr>
      <w:r>
        <w:rPr>
          <w:rFonts w:hint="cs"/>
          <w:b/>
          <w:bCs/>
          <w:sz w:val="36"/>
          <w:szCs w:val="40"/>
          <w:rtl/>
        </w:rPr>
        <w:lastRenderedPageBreak/>
        <w:t>الفصل الأول</w:t>
      </w:r>
    </w:p>
    <w:p w:rsidR="0086698C" w:rsidRPr="00D70879" w:rsidRDefault="00D70879" w:rsidP="00D70879">
      <w:pPr>
        <w:ind w:firstLine="0"/>
        <w:jc w:val="center"/>
        <w:rPr>
          <w:b/>
          <w:bCs/>
          <w:sz w:val="36"/>
          <w:szCs w:val="40"/>
          <w:rtl/>
        </w:rPr>
      </w:pPr>
      <w:r w:rsidRPr="00D70879">
        <w:rPr>
          <w:rFonts w:hint="cs"/>
          <w:b/>
          <w:bCs/>
          <w:sz w:val="36"/>
          <w:szCs w:val="40"/>
          <w:rtl/>
        </w:rPr>
        <w:t>لمحة تشريحية عن المنصف</w:t>
      </w:r>
    </w:p>
    <w:p w:rsidR="00D70879" w:rsidRPr="007F75DA" w:rsidRDefault="003B4CE7" w:rsidP="003B4CE7">
      <w:pPr>
        <w:ind w:firstLine="0"/>
        <w:rPr>
          <w:b/>
          <w:bCs/>
          <w:sz w:val="32"/>
          <w:szCs w:val="36"/>
          <w:rtl/>
        </w:rPr>
      </w:pPr>
      <w:r w:rsidRPr="007F75DA">
        <w:rPr>
          <w:rFonts w:hint="cs"/>
          <w:b/>
          <w:bCs/>
          <w:sz w:val="32"/>
          <w:szCs w:val="36"/>
          <w:rtl/>
        </w:rPr>
        <w:t>أ ـ أقسام المنصف:</w:t>
      </w:r>
    </w:p>
    <w:p w:rsidR="003B4CE7" w:rsidRDefault="007F75DA" w:rsidP="007F75DA">
      <w:pPr>
        <w:rPr>
          <w:rtl/>
        </w:rPr>
      </w:pPr>
      <w:r>
        <w:rPr>
          <w:rFonts w:hint="cs"/>
          <w:rtl/>
        </w:rPr>
        <w:t>ا</w:t>
      </w:r>
      <w:r w:rsidR="005105DF">
        <w:rPr>
          <w:rFonts w:hint="cs"/>
          <w:rtl/>
        </w:rPr>
        <w:t>لمنصف هو عبارة عن حاجز يقسم الص</w:t>
      </w:r>
      <w:r>
        <w:rPr>
          <w:rFonts w:hint="cs"/>
          <w:rtl/>
        </w:rPr>
        <w:t>ر عمودياً وهناك جدل حول ما هي أكثر الطرق عملية وفائدة لتقسيم المنصف، من هذه الطرق:</w:t>
      </w:r>
    </w:p>
    <w:p w:rsidR="007F75DA" w:rsidRPr="007F75DA" w:rsidRDefault="007F75DA" w:rsidP="007F75DA">
      <w:pPr>
        <w:ind w:firstLine="0"/>
        <w:rPr>
          <w:b/>
          <w:bCs/>
          <w:rtl/>
        </w:rPr>
      </w:pPr>
      <w:r w:rsidRPr="007F75DA">
        <w:rPr>
          <w:rFonts w:hint="cs"/>
          <w:b/>
          <w:bCs/>
          <w:rtl/>
        </w:rPr>
        <w:t>1 ـ الطريقة التقليدية (</w:t>
      </w:r>
      <w:r w:rsidRPr="007F75DA">
        <w:rPr>
          <w:b/>
          <w:bCs/>
        </w:rPr>
        <w:t>Traditional</w:t>
      </w:r>
      <w:r w:rsidRPr="007F75DA">
        <w:rPr>
          <w:rFonts w:hint="cs"/>
          <w:b/>
          <w:bCs/>
          <w:rtl/>
        </w:rPr>
        <w:t>):</w:t>
      </w:r>
    </w:p>
    <w:p w:rsidR="007F75DA" w:rsidRDefault="008731E4" w:rsidP="00540B5A">
      <w:pPr>
        <w:rPr>
          <w:rtl/>
        </w:rPr>
      </w:pPr>
      <w:r>
        <w:rPr>
          <w:rFonts w:hint="cs"/>
          <w:rtl/>
        </w:rPr>
        <w:t xml:space="preserve">الطريقة التقليدية هي أكثر الطرق </w:t>
      </w:r>
      <w:r w:rsidR="00540B5A">
        <w:rPr>
          <w:rFonts w:hint="cs"/>
          <w:rtl/>
        </w:rPr>
        <w:t>شيوعاً</w:t>
      </w:r>
      <w:r>
        <w:rPr>
          <w:rFonts w:hint="cs"/>
          <w:rtl/>
        </w:rPr>
        <w:t xml:space="preserve"> وقبولاً، حيث يحوي كل قسم بنى خاصة به وفي هذه الطريقة يقسم المنصف إلى قسمين: علوي وسفلي، يكون الخط الفاصل بينهما يمر عند الفاصل بين الصدرية الرابعة والخامسة. يقسم المنصف السفلي بدوره إلى:</w:t>
      </w:r>
    </w:p>
    <w:p w:rsidR="008731E4" w:rsidRDefault="008731E4" w:rsidP="007F75DA">
      <w:pPr>
        <w:rPr>
          <w:rtl/>
        </w:rPr>
      </w:pPr>
      <w:r>
        <w:rPr>
          <w:rFonts w:hint="cs"/>
          <w:rtl/>
        </w:rPr>
        <w:t xml:space="preserve">ـ أمامي (أمام وعائي </w:t>
      </w:r>
      <w:r>
        <w:t>Prevascular</w:t>
      </w:r>
      <w:r>
        <w:rPr>
          <w:rFonts w:hint="cs"/>
          <w:rtl/>
        </w:rPr>
        <w:t>).</w:t>
      </w:r>
    </w:p>
    <w:p w:rsidR="008731E4" w:rsidRDefault="008731E4" w:rsidP="008731E4">
      <w:pPr>
        <w:rPr>
          <w:rtl/>
        </w:rPr>
      </w:pPr>
      <w:r>
        <w:rPr>
          <w:rFonts w:hint="cs"/>
          <w:rtl/>
        </w:rPr>
        <w:t xml:space="preserve">ـ متوسط (قلبي وعائي </w:t>
      </w:r>
      <w:r>
        <w:t>Cardiovascular</w:t>
      </w:r>
      <w:r>
        <w:rPr>
          <w:rFonts w:hint="cs"/>
          <w:rtl/>
        </w:rPr>
        <w:t>).</w:t>
      </w:r>
    </w:p>
    <w:p w:rsidR="008731E4" w:rsidRDefault="008731E4" w:rsidP="008731E4">
      <w:pPr>
        <w:rPr>
          <w:rtl/>
        </w:rPr>
      </w:pPr>
      <w:r>
        <w:rPr>
          <w:rFonts w:hint="cs"/>
          <w:rtl/>
        </w:rPr>
        <w:t xml:space="preserve">ـ خلفي (خلف وعائي </w:t>
      </w:r>
      <w:r>
        <w:t>Postvascular</w:t>
      </w:r>
      <w:r>
        <w:rPr>
          <w:rFonts w:hint="cs"/>
          <w:rtl/>
        </w:rPr>
        <w:t>). (الشكل ـ 13)</w:t>
      </w:r>
    </w:p>
    <w:p w:rsidR="008731E4" w:rsidRDefault="00241639" w:rsidP="00041146">
      <w:pPr>
        <w:ind w:firstLine="0"/>
        <w:jc w:val="center"/>
        <w:rPr>
          <w:rtl/>
        </w:rPr>
      </w:pPr>
      <w:r>
        <w:rPr>
          <w:rFonts w:hint="cs"/>
          <w:noProof/>
          <w:rtl/>
        </w:rPr>
        <w:drawing>
          <wp:inline distT="0" distB="0" distL="0" distR="0">
            <wp:extent cx="2971800" cy="2950464"/>
            <wp:effectExtent l="19050" t="0" r="0" b="0"/>
            <wp:docPr id="1" name="صورة 0" descr="التشخيص الشعاعي-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1.jpg"/>
                    <pic:cNvPicPr/>
                  </pic:nvPicPr>
                  <pic:blipFill>
                    <a:blip r:embed="rId10" cstate="print">
                      <a:lum bright="-40000" contrast="65000"/>
                    </a:blip>
                    <a:stretch>
                      <a:fillRect/>
                    </a:stretch>
                  </pic:blipFill>
                  <pic:spPr>
                    <a:xfrm>
                      <a:off x="0" y="0"/>
                      <a:ext cx="2971800" cy="2950464"/>
                    </a:xfrm>
                    <a:prstGeom prst="rect">
                      <a:avLst/>
                    </a:prstGeom>
                  </pic:spPr>
                </pic:pic>
              </a:graphicData>
            </a:graphic>
          </wp:inline>
        </w:drawing>
      </w:r>
    </w:p>
    <w:p w:rsidR="00372607" w:rsidRPr="00372607" w:rsidRDefault="00372607" w:rsidP="00372607">
      <w:pPr>
        <w:ind w:firstLine="0"/>
        <w:jc w:val="center"/>
        <w:rPr>
          <w:b/>
          <w:bCs/>
          <w:rtl/>
        </w:rPr>
      </w:pPr>
      <w:r w:rsidRPr="00372607">
        <w:rPr>
          <w:rFonts w:hint="cs"/>
          <w:b/>
          <w:bCs/>
          <w:rtl/>
        </w:rPr>
        <w:t>الشكل (13) أقسام المنصف حسب الطريقة التقليدية</w:t>
      </w:r>
    </w:p>
    <w:p w:rsidR="00372607" w:rsidRDefault="00594B09" w:rsidP="008731E4">
      <w:pPr>
        <w:rPr>
          <w:rtl/>
        </w:rPr>
      </w:pPr>
      <w:r>
        <w:rPr>
          <w:rFonts w:hint="cs"/>
          <w:rtl/>
        </w:rPr>
        <w:lastRenderedPageBreak/>
        <w:t>في هذه الدراسة استعملت طريقة معدلة لهذا التقسيم حيث تم فيها إلغاء القسم العلوي لأنه يحوي أقسام مستمرة مع القسم السفلي ولأن عملية تقسيم المنصف إلى قسمين علوي وسفلي لا تؤدي إلى مهام تشخيصية.</w:t>
      </w:r>
    </w:p>
    <w:p w:rsidR="00594B09" w:rsidRPr="00594B09" w:rsidRDefault="00594B09" w:rsidP="00594B09">
      <w:pPr>
        <w:ind w:firstLine="0"/>
        <w:rPr>
          <w:b/>
          <w:bCs/>
          <w:rtl/>
        </w:rPr>
      </w:pPr>
      <w:r w:rsidRPr="00594B09">
        <w:rPr>
          <w:rFonts w:hint="cs"/>
          <w:b/>
          <w:bCs/>
          <w:rtl/>
        </w:rPr>
        <w:t xml:space="preserve">2 ـ طريقة </w:t>
      </w:r>
      <w:r w:rsidRPr="00594B09">
        <w:rPr>
          <w:b/>
          <w:bCs/>
        </w:rPr>
        <w:t>Zylak</w:t>
      </w:r>
      <w:r w:rsidRPr="00594B09">
        <w:rPr>
          <w:rFonts w:hint="cs"/>
          <w:b/>
          <w:bCs/>
          <w:rtl/>
        </w:rPr>
        <w:t xml:space="preserve">: </w:t>
      </w:r>
    </w:p>
    <w:p w:rsidR="00594B09" w:rsidRDefault="008C0211" w:rsidP="008731E4">
      <w:pPr>
        <w:rPr>
          <w:rtl/>
        </w:rPr>
      </w:pPr>
      <w:r>
        <w:rPr>
          <w:rFonts w:hint="cs"/>
          <w:rtl/>
        </w:rPr>
        <w:t>وهو يشبه الطريقة المعدلة حيث يقسم المنصف إلى منصف أمامي، متوسط، خلفي.</w:t>
      </w:r>
    </w:p>
    <w:p w:rsidR="008C0211" w:rsidRPr="008C0211" w:rsidRDefault="008C0211" w:rsidP="008C0211">
      <w:pPr>
        <w:ind w:firstLine="0"/>
        <w:rPr>
          <w:b/>
          <w:bCs/>
          <w:rtl/>
        </w:rPr>
      </w:pPr>
      <w:r w:rsidRPr="008C0211">
        <w:rPr>
          <w:rFonts w:hint="cs"/>
          <w:b/>
          <w:bCs/>
          <w:rtl/>
        </w:rPr>
        <w:t xml:space="preserve">3 ـ طريقة </w:t>
      </w:r>
      <w:r w:rsidRPr="008C0211">
        <w:rPr>
          <w:b/>
          <w:bCs/>
        </w:rPr>
        <w:t>Felson</w:t>
      </w:r>
      <w:r w:rsidRPr="008C0211">
        <w:rPr>
          <w:rFonts w:hint="cs"/>
          <w:b/>
          <w:bCs/>
          <w:rtl/>
        </w:rPr>
        <w:t>:</w:t>
      </w:r>
    </w:p>
    <w:p w:rsidR="008C0211" w:rsidRDefault="00376534" w:rsidP="008731E4">
      <w:pPr>
        <w:rPr>
          <w:rtl/>
        </w:rPr>
      </w:pPr>
      <w:r>
        <w:rPr>
          <w:rFonts w:hint="cs"/>
          <w:rtl/>
        </w:rPr>
        <w:t>حيث يقسم وفق الصورة الشعاعية الجانبية للصدر وهو لا يحمل علاقة وثيقة مع الوصف التشريحي. ويقسم المنصف في هذه الطريقة إلى منصف أمامي ومتوسط وخلفي. (الشكل ـ 14).</w:t>
      </w:r>
    </w:p>
    <w:p w:rsidR="00376534" w:rsidRDefault="00A57590" w:rsidP="009644B4">
      <w:pPr>
        <w:ind w:firstLine="0"/>
        <w:jc w:val="center"/>
        <w:rPr>
          <w:rtl/>
        </w:rPr>
      </w:pPr>
      <w:r>
        <w:rPr>
          <w:noProof/>
          <w:rtl/>
        </w:rPr>
        <w:drawing>
          <wp:inline distT="0" distB="0" distL="0" distR="0">
            <wp:extent cx="3127248" cy="2901696"/>
            <wp:effectExtent l="19050" t="0" r="0" b="0"/>
            <wp:docPr id="2" name="صورة 1" descr="التشخيص الشعاعي-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1-1.jpg"/>
                    <pic:cNvPicPr/>
                  </pic:nvPicPr>
                  <pic:blipFill>
                    <a:blip r:embed="rId11" cstate="print">
                      <a:lum bright="-40000" contrast="65000"/>
                    </a:blip>
                    <a:stretch>
                      <a:fillRect/>
                    </a:stretch>
                  </pic:blipFill>
                  <pic:spPr>
                    <a:xfrm>
                      <a:off x="0" y="0"/>
                      <a:ext cx="3127248" cy="2901696"/>
                    </a:xfrm>
                    <a:prstGeom prst="rect">
                      <a:avLst/>
                    </a:prstGeom>
                  </pic:spPr>
                </pic:pic>
              </a:graphicData>
            </a:graphic>
          </wp:inline>
        </w:drawing>
      </w:r>
    </w:p>
    <w:p w:rsidR="00B35F73" w:rsidRPr="00B35F73" w:rsidRDefault="00B35F73" w:rsidP="00B35F73">
      <w:pPr>
        <w:ind w:firstLine="0"/>
        <w:jc w:val="center"/>
        <w:rPr>
          <w:b/>
          <w:bCs/>
          <w:rtl/>
        </w:rPr>
      </w:pPr>
      <w:r w:rsidRPr="00B35F73">
        <w:rPr>
          <w:rFonts w:hint="cs"/>
          <w:b/>
          <w:bCs/>
          <w:rtl/>
        </w:rPr>
        <w:t xml:space="preserve">الشكل (14) أقسام المنصف حسب </w:t>
      </w:r>
      <w:r w:rsidRPr="00B35F73">
        <w:rPr>
          <w:b/>
          <w:bCs/>
        </w:rPr>
        <w:t>Felson</w:t>
      </w:r>
    </w:p>
    <w:p w:rsidR="00A57590" w:rsidRDefault="00A57590" w:rsidP="00891F84">
      <w:pPr>
        <w:ind w:firstLine="0"/>
        <w:rPr>
          <w:b/>
          <w:bCs/>
          <w:sz w:val="32"/>
          <w:szCs w:val="36"/>
          <w:rtl/>
        </w:rPr>
      </w:pPr>
    </w:p>
    <w:p w:rsidR="00A57590" w:rsidRDefault="00A57590" w:rsidP="00891F84">
      <w:pPr>
        <w:ind w:firstLine="0"/>
        <w:rPr>
          <w:b/>
          <w:bCs/>
          <w:sz w:val="32"/>
          <w:szCs w:val="36"/>
          <w:rtl/>
        </w:rPr>
      </w:pPr>
    </w:p>
    <w:p w:rsidR="00A57590" w:rsidRDefault="00A57590" w:rsidP="00891F84">
      <w:pPr>
        <w:ind w:firstLine="0"/>
        <w:rPr>
          <w:b/>
          <w:bCs/>
          <w:sz w:val="32"/>
          <w:szCs w:val="36"/>
          <w:rtl/>
        </w:rPr>
      </w:pPr>
    </w:p>
    <w:p w:rsidR="00B35F73" w:rsidRPr="00891F84" w:rsidRDefault="00891F84" w:rsidP="00891F84">
      <w:pPr>
        <w:ind w:firstLine="0"/>
        <w:rPr>
          <w:b/>
          <w:bCs/>
          <w:sz w:val="32"/>
          <w:szCs w:val="36"/>
          <w:rtl/>
        </w:rPr>
      </w:pPr>
      <w:r w:rsidRPr="00891F84">
        <w:rPr>
          <w:rFonts w:hint="cs"/>
          <w:b/>
          <w:bCs/>
          <w:sz w:val="32"/>
          <w:szCs w:val="36"/>
          <w:rtl/>
        </w:rPr>
        <w:lastRenderedPageBreak/>
        <w:t>ب ـ أعضاء المنصف:</w:t>
      </w:r>
    </w:p>
    <w:tbl>
      <w:tblPr>
        <w:tblStyle w:val="a3"/>
        <w:bidiVisual/>
        <w:tblW w:w="0" w:type="auto"/>
        <w:tblLook w:val="04A0" w:firstRow="1" w:lastRow="0" w:firstColumn="1" w:lastColumn="0" w:noHBand="0" w:noVBand="1"/>
      </w:tblPr>
      <w:tblGrid>
        <w:gridCol w:w="2318"/>
        <w:gridCol w:w="6204"/>
      </w:tblGrid>
      <w:tr w:rsidR="00065295" w:rsidTr="00065295">
        <w:tc>
          <w:tcPr>
            <w:tcW w:w="2318" w:type="dxa"/>
          </w:tcPr>
          <w:p w:rsidR="00065295" w:rsidRDefault="00065295" w:rsidP="008731E4">
            <w:pPr>
              <w:ind w:firstLine="0"/>
              <w:rPr>
                <w:rtl/>
              </w:rPr>
            </w:pPr>
            <w:r>
              <w:rPr>
                <w:rFonts w:hint="cs"/>
                <w:rtl/>
              </w:rPr>
              <w:t>المنصف العلوي</w:t>
            </w:r>
          </w:p>
        </w:tc>
        <w:tc>
          <w:tcPr>
            <w:tcW w:w="6204" w:type="dxa"/>
          </w:tcPr>
          <w:p w:rsidR="00065295" w:rsidRDefault="00065295" w:rsidP="008731E4">
            <w:pPr>
              <w:ind w:firstLine="0"/>
              <w:rPr>
                <w:rtl/>
              </w:rPr>
            </w:pPr>
            <w:r>
              <w:rPr>
                <w:rFonts w:hint="cs"/>
                <w:rtl/>
              </w:rPr>
              <w:t>التيموس</w:t>
            </w:r>
          </w:p>
          <w:p w:rsidR="00065295" w:rsidRDefault="00065295" w:rsidP="008731E4">
            <w:pPr>
              <w:ind w:firstLine="0"/>
              <w:rPr>
                <w:rtl/>
              </w:rPr>
            </w:pPr>
            <w:r>
              <w:rPr>
                <w:rFonts w:hint="cs"/>
                <w:rtl/>
              </w:rPr>
              <w:t>الأوردة الوداجية الباطنة والأوردة تحت الترقوة</w:t>
            </w:r>
          </w:p>
          <w:p w:rsidR="00065295" w:rsidRDefault="00065295" w:rsidP="00065295">
            <w:pPr>
              <w:ind w:firstLine="0"/>
              <w:rPr>
                <w:rtl/>
              </w:rPr>
            </w:pPr>
            <w:r>
              <w:rPr>
                <w:rFonts w:hint="cs"/>
                <w:rtl/>
              </w:rPr>
              <w:t>الشرايين السباتية اليمنى واليسرى.</w:t>
            </w:r>
          </w:p>
          <w:p w:rsidR="00065295" w:rsidRDefault="00065295" w:rsidP="002971FA">
            <w:pPr>
              <w:ind w:firstLine="0"/>
              <w:rPr>
                <w:rtl/>
              </w:rPr>
            </w:pPr>
            <w:r>
              <w:rPr>
                <w:rFonts w:hint="cs"/>
                <w:rtl/>
              </w:rPr>
              <w:t>الشرايين تحت الترقوة اليمنى واليسرى.</w:t>
            </w:r>
          </w:p>
          <w:p w:rsidR="00065295" w:rsidRDefault="00065295" w:rsidP="00065295">
            <w:pPr>
              <w:ind w:firstLine="0"/>
              <w:rPr>
                <w:rtl/>
              </w:rPr>
            </w:pPr>
            <w:r>
              <w:rPr>
                <w:rFonts w:hint="cs"/>
                <w:rtl/>
              </w:rPr>
              <w:t>الرغامى.</w:t>
            </w:r>
          </w:p>
          <w:p w:rsidR="00065295" w:rsidRDefault="00065295" w:rsidP="00065295">
            <w:pPr>
              <w:ind w:firstLine="0"/>
              <w:rPr>
                <w:rtl/>
              </w:rPr>
            </w:pPr>
            <w:r>
              <w:rPr>
                <w:rFonts w:hint="cs"/>
                <w:rtl/>
              </w:rPr>
              <w:t>المري.</w:t>
            </w:r>
          </w:p>
          <w:p w:rsidR="00540B5A" w:rsidRDefault="00540B5A" w:rsidP="00065295">
            <w:pPr>
              <w:ind w:firstLine="0"/>
              <w:rPr>
                <w:rtl/>
              </w:rPr>
            </w:pPr>
            <w:r>
              <w:rPr>
                <w:rFonts w:hint="cs"/>
                <w:rtl/>
              </w:rPr>
              <w:t>عقد لمفية.</w:t>
            </w:r>
          </w:p>
          <w:p w:rsidR="00065295" w:rsidRDefault="00065295" w:rsidP="00065295">
            <w:pPr>
              <w:ind w:firstLine="0"/>
              <w:rPr>
                <w:rtl/>
              </w:rPr>
            </w:pPr>
            <w:r>
              <w:rPr>
                <w:rFonts w:hint="cs"/>
                <w:rtl/>
              </w:rPr>
              <w:t>الأعصاب: الحجابي، المبهم، الحنجري الراجع.</w:t>
            </w:r>
          </w:p>
        </w:tc>
      </w:tr>
      <w:tr w:rsidR="00065295" w:rsidTr="00065295">
        <w:tc>
          <w:tcPr>
            <w:tcW w:w="2318" w:type="dxa"/>
          </w:tcPr>
          <w:p w:rsidR="00065295" w:rsidRDefault="00CB557D" w:rsidP="008731E4">
            <w:pPr>
              <w:ind w:firstLine="0"/>
              <w:rPr>
                <w:rtl/>
              </w:rPr>
            </w:pPr>
            <w:r>
              <w:rPr>
                <w:rFonts w:hint="cs"/>
                <w:rtl/>
              </w:rPr>
              <w:t>المنصف الأمامي</w:t>
            </w:r>
          </w:p>
        </w:tc>
        <w:tc>
          <w:tcPr>
            <w:tcW w:w="6204" w:type="dxa"/>
          </w:tcPr>
          <w:p w:rsidR="00065295" w:rsidRDefault="00CB557D" w:rsidP="006E2DD3">
            <w:pPr>
              <w:ind w:firstLine="0"/>
              <w:rPr>
                <w:rtl/>
              </w:rPr>
            </w:pPr>
            <w:r>
              <w:rPr>
                <w:rFonts w:hint="cs"/>
                <w:rtl/>
              </w:rPr>
              <w:t xml:space="preserve">الأوعية </w:t>
            </w:r>
            <w:r w:rsidR="006E2DD3">
              <w:rPr>
                <w:rFonts w:hint="cs"/>
                <w:rtl/>
              </w:rPr>
              <w:t>الثديية</w:t>
            </w:r>
            <w:r>
              <w:rPr>
                <w:rFonts w:hint="cs"/>
                <w:rtl/>
              </w:rPr>
              <w:t xml:space="preserve"> الباطنة.</w:t>
            </w:r>
          </w:p>
          <w:p w:rsidR="00CB557D" w:rsidRDefault="00CB557D" w:rsidP="008731E4">
            <w:pPr>
              <w:ind w:firstLine="0"/>
              <w:rPr>
                <w:rtl/>
              </w:rPr>
            </w:pPr>
            <w:r>
              <w:rPr>
                <w:rFonts w:hint="cs"/>
                <w:rtl/>
              </w:rPr>
              <w:t>العقد اللمفية أمام الأوعية والعقد الثديية الباطنة.</w:t>
            </w:r>
          </w:p>
          <w:p w:rsidR="00CB557D" w:rsidRDefault="00CB557D" w:rsidP="008731E4">
            <w:pPr>
              <w:ind w:firstLine="0"/>
              <w:rPr>
                <w:rtl/>
              </w:rPr>
            </w:pPr>
            <w:r>
              <w:rPr>
                <w:rFonts w:hint="cs"/>
                <w:rtl/>
              </w:rPr>
              <w:t>غدة التيموس.</w:t>
            </w:r>
          </w:p>
        </w:tc>
      </w:tr>
      <w:tr w:rsidR="00065295" w:rsidTr="00065295">
        <w:tc>
          <w:tcPr>
            <w:tcW w:w="2318" w:type="dxa"/>
          </w:tcPr>
          <w:p w:rsidR="00065295" w:rsidRDefault="00CB557D" w:rsidP="008731E4">
            <w:pPr>
              <w:ind w:firstLine="0"/>
              <w:rPr>
                <w:rtl/>
              </w:rPr>
            </w:pPr>
            <w:r>
              <w:rPr>
                <w:rFonts w:hint="cs"/>
                <w:rtl/>
              </w:rPr>
              <w:t>المنصف المتوسط</w:t>
            </w:r>
          </w:p>
        </w:tc>
        <w:tc>
          <w:tcPr>
            <w:tcW w:w="6204" w:type="dxa"/>
          </w:tcPr>
          <w:p w:rsidR="00065295" w:rsidRDefault="00CB557D" w:rsidP="008731E4">
            <w:pPr>
              <w:ind w:firstLine="0"/>
              <w:rPr>
                <w:rtl/>
              </w:rPr>
            </w:pPr>
            <w:r>
              <w:rPr>
                <w:rFonts w:hint="cs"/>
                <w:rtl/>
              </w:rPr>
              <w:t>القلب والتامور.</w:t>
            </w:r>
          </w:p>
          <w:p w:rsidR="00CB557D" w:rsidRDefault="00CB557D" w:rsidP="00CB557D">
            <w:pPr>
              <w:ind w:firstLine="0"/>
              <w:rPr>
                <w:rtl/>
              </w:rPr>
            </w:pPr>
            <w:r>
              <w:rPr>
                <w:rFonts w:hint="cs"/>
                <w:rtl/>
              </w:rPr>
              <w:t>الأبهر الصاعد وقوس الأبهر.</w:t>
            </w:r>
          </w:p>
          <w:p w:rsidR="00CB557D" w:rsidRDefault="00CB557D" w:rsidP="00CB557D">
            <w:pPr>
              <w:ind w:firstLine="0"/>
              <w:rPr>
                <w:rtl/>
              </w:rPr>
            </w:pPr>
            <w:r>
              <w:rPr>
                <w:rFonts w:hint="cs"/>
                <w:rtl/>
              </w:rPr>
              <w:t>الجذع الرئوي والشرايين الرئوية اليمنى واليسرى.</w:t>
            </w:r>
          </w:p>
          <w:p w:rsidR="00CB557D" w:rsidRDefault="00CB557D" w:rsidP="00CB557D">
            <w:pPr>
              <w:ind w:firstLine="0"/>
              <w:rPr>
                <w:rtl/>
              </w:rPr>
            </w:pPr>
            <w:r>
              <w:rPr>
                <w:rFonts w:hint="cs"/>
                <w:rtl/>
              </w:rPr>
              <w:t>الأجوف العلوي والسفلي.</w:t>
            </w:r>
          </w:p>
          <w:p w:rsidR="00CB557D" w:rsidRDefault="00CB557D" w:rsidP="00CB557D">
            <w:pPr>
              <w:ind w:firstLine="0"/>
              <w:rPr>
                <w:rtl/>
              </w:rPr>
            </w:pPr>
            <w:r>
              <w:rPr>
                <w:rFonts w:hint="cs"/>
                <w:rtl/>
              </w:rPr>
              <w:t>الرغامى والقصبات الرئيسية.</w:t>
            </w:r>
          </w:p>
          <w:p w:rsidR="00CB557D" w:rsidRDefault="00CB557D" w:rsidP="006E2DD3">
            <w:pPr>
              <w:ind w:firstLine="0"/>
              <w:rPr>
                <w:rtl/>
              </w:rPr>
            </w:pPr>
            <w:r>
              <w:rPr>
                <w:rFonts w:hint="cs"/>
                <w:rtl/>
              </w:rPr>
              <w:t>العقد الل</w:t>
            </w:r>
            <w:r w:rsidR="006E2DD3">
              <w:rPr>
                <w:rFonts w:hint="cs"/>
                <w:rtl/>
              </w:rPr>
              <w:t>م</w:t>
            </w:r>
            <w:r>
              <w:rPr>
                <w:rFonts w:hint="cs"/>
                <w:rtl/>
              </w:rPr>
              <w:t>فية والشحم ضمن المنصف.</w:t>
            </w:r>
          </w:p>
        </w:tc>
      </w:tr>
      <w:tr w:rsidR="00065295" w:rsidTr="00065295">
        <w:tc>
          <w:tcPr>
            <w:tcW w:w="2318" w:type="dxa"/>
          </w:tcPr>
          <w:p w:rsidR="00065295" w:rsidRDefault="00CB557D" w:rsidP="008731E4">
            <w:pPr>
              <w:ind w:firstLine="0"/>
              <w:rPr>
                <w:rtl/>
              </w:rPr>
            </w:pPr>
            <w:r>
              <w:rPr>
                <w:rFonts w:hint="cs"/>
                <w:rtl/>
              </w:rPr>
              <w:t>المنصف الخلفي</w:t>
            </w:r>
          </w:p>
        </w:tc>
        <w:tc>
          <w:tcPr>
            <w:tcW w:w="6204" w:type="dxa"/>
          </w:tcPr>
          <w:p w:rsidR="00065295" w:rsidRDefault="00CB557D" w:rsidP="008731E4">
            <w:pPr>
              <w:ind w:firstLine="0"/>
              <w:rPr>
                <w:rtl/>
              </w:rPr>
            </w:pPr>
            <w:r>
              <w:rPr>
                <w:rFonts w:hint="cs"/>
                <w:rtl/>
              </w:rPr>
              <w:t>الأبهر النازل.</w:t>
            </w:r>
          </w:p>
          <w:p w:rsidR="00CB557D" w:rsidRDefault="00CB557D" w:rsidP="008731E4">
            <w:pPr>
              <w:ind w:firstLine="0"/>
              <w:rPr>
                <w:rtl/>
              </w:rPr>
            </w:pPr>
            <w:r>
              <w:rPr>
                <w:rFonts w:hint="cs"/>
                <w:rtl/>
              </w:rPr>
              <w:t>المري.</w:t>
            </w:r>
          </w:p>
          <w:p w:rsidR="00CB557D" w:rsidRDefault="00CB557D" w:rsidP="008731E4">
            <w:pPr>
              <w:ind w:firstLine="0"/>
              <w:rPr>
                <w:rtl/>
              </w:rPr>
            </w:pPr>
            <w:r>
              <w:rPr>
                <w:rFonts w:hint="cs"/>
                <w:rtl/>
              </w:rPr>
              <w:t>الوريد الفرد والوريد نصف الفرد</w:t>
            </w:r>
          </w:p>
          <w:p w:rsidR="00CB557D" w:rsidRDefault="00CB557D" w:rsidP="008731E4">
            <w:pPr>
              <w:ind w:firstLine="0"/>
              <w:rPr>
                <w:rtl/>
              </w:rPr>
            </w:pPr>
            <w:r>
              <w:rPr>
                <w:rFonts w:hint="cs"/>
                <w:rtl/>
              </w:rPr>
              <w:t>القناة الصدرية.</w:t>
            </w:r>
          </w:p>
          <w:p w:rsidR="00CB557D" w:rsidRDefault="00CB557D" w:rsidP="008731E4">
            <w:pPr>
              <w:ind w:firstLine="0"/>
              <w:rPr>
                <w:rtl/>
              </w:rPr>
            </w:pPr>
            <w:r>
              <w:rPr>
                <w:rFonts w:hint="cs"/>
                <w:rtl/>
              </w:rPr>
              <w:t>السلسلة العصبية الودية.</w:t>
            </w:r>
          </w:p>
          <w:p w:rsidR="00CB557D" w:rsidRDefault="00CB557D" w:rsidP="008731E4">
            <w:pPr>
              <w:ind w:firstLine="0"/>
              <w:rPr>
                <w:rtl/>
              </w:rPr>
            </w:pPr>
            <w:r>
              <w:rPr>
                <w:rFonts w:hint="cs"/>
                <w:rtl/>
              </w:rPr>
              <w:t>عقد لمفية.</w:t>
            </w:r>
          </w:p>
        </w:tc>
      </w:tr>
    </w:tbl>
    <w:p w:rsidR="00A57590" w:rsidRDefault="00A57590" w:rsidP="004400A3">
      <w:pPr>
        <w:ind w:firstLine="0"/>
        <w:rPr>
          <w:b/>
          <w:bCs/>
          <w:sz w:val="32"/>
          <w:szCs w:val="36"/>
          <w:rtl/>
        </w:rPr>
      </w:pPr>
    </w:p>
    <w:p w:rsidR="00891F84" w:rsidRPr="00EF07DA" w:rsidRDefault="0087273F" w:rsidP="004400A3">
      <w:pPr>
        <w:ind w:firstLine="0"/>
        <w:rPr>
          <w:b/>
          <w:bCs/>
          <w:sz w:val="32"/>
          <w:szCs w:val="36"/>
          <w:rtl/>
        </w:rPr>
      </w:pPr>
      <w:r w:rsidRPr="00EF07DA">
        <w:rPr>
          <w:rFonts w:hint="cs"/>
          <w:b/>
          <w:bCs/>
          <w:sz w:val="32"/>
          <w:szCs w:val="36"/>
          <w:rtl/>
        </w:rPr>
        <w:lastRenderedPageBreak/>
        <w:t>ج ـ التشريح المقطعي للمنصف:</w:t>
      </w:r>
    </w:p>
    <w:p w:rsidR="0087273F" w:rsidRDefault="00A27D8C" w:rsidP="008731E4">
      <w:pPr>
        <w:rPr>
          <w:rtl/>
        </w:rPr>
      </w:pPr>
      <w:r>
        <w:rPr>
          <w:rFonts w:hint="cs"/>
          <w:rtl/>
        </w:rPr>
        <w:t>وندرسه من خلال الأشكال (15 ـ 20)</w:t>
      </w:r>
      <w:r w:rsidR="000F4977">
        <w:rPr>
          <w:rFonts w:hint="cs"/>
          <w:rtl/>
        </w:rPr>
        <w:t>.</w:t>
      </w:r>
    </w:p>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8"/>
        <w:gridCol w:w="4644"/>
      </w:tblGrid>
      <w:tr w:rsidR="00EF07DA" w:rsidTr="00450F00">
        <w:tc>
          <w:tcPr>
            <w:tcW w:w="3878" w:type="dxa"/>
          </w:tcPr>
          <w:p w:rsidR="00EF07DA" w:rsidRDefault="00EF07DA" w:rsidP="00DF6327">
            <w:pPr>
              <w:spacing w:before="100"/>
              <w:ind w:firstLine="0"/>
              <w:rPr>
                <w:rtl/>
              </w:rPr>
            </w:pPr>
            <w:r>
              <w:rPr>
                <w:rFonts w:hint="cs"/>
                <w:rtl/>
              </w:rPr>
              <w:t>الأبهر الصاعد</w:t>
            </w:r>
          </w:p>
        </w:tc>
        <w:tc>
          <w:tcPr>
            <w:tcW w:w="4644" w:type="dxa"/>
          </w:tcPr>
          <w:p w:rsidR="00EF07DA" w:rsidRDefault="00FC0833" w:rsidP="00DF6327">
            <w:pPr>
              <w:bidi w:val="0"/>
              <w:spacing w:before="100"/>
              <w:ind w:firstLine="0"/>
            </w:pPr>
            <w:r>
              <w:t>aAO = Ascending aorta</w:t>
            </w:r>
          </w:p>
        </w:tc>
      </w:tr>
      <w:tr w:rsidR="00EF07DA" w:rsidTr="00450F00">
        <w:tc>
          <w:tcPr>
            <w:tcW w:w="3878" w:type="dxa"/>
          </w:tcPr>
          <w:p w:rsidR="00EF07DA" w:rsidRDefault="00EF07DA" w:rsidP="00DF6327">
            <w:pPr>
              <w:spacing w:before="100"/>
              <w:ind w:firstLine="0"/>
              <w:rPr>
                <w:rtl/>
              </w:rPr>
            </w:pPr>
            <w:r>
              <w:rPr>
                <w:rFonts w:hint="cs"/>
                <w:rtl/>
              </w:rPr>
              <w:t>قوس الأبهر</w:t>
            </w:r>
          </w:p>
        </w:tc>
        <w:tc>
          <w:tcPr>
            <w:tcW w:w="4644" w:type="dxa"/>
          </w:tcPr>
          <w:p w:rsidR="00EF07DA" w:rsidRDefault="00FC0833" w:rsidP="00DF6327">
            <w:pPr>
              <w:bidi w:val="0"/>
              <w:spacing w:before="100"/>
              <w:ind w:firstLine="0"/>
            </w:pPr>
            <w:r>
              <w:t>Ao = Aortic arch</w:t>
            </w:r>
          </w:p>
        </w:tc>
      </w:tr>
      <w:tr w:rsidR="00EF07DA" w:rsidTr="00450F00">
        <w:tc>
          <w:tcPr>
            <w:tcW w:w="3878" w:type="dxa"/>
          </w:tcPr>
          <w:p w:rsidR="00EF07DA" w:rsidRDefault="00EF07DA" w:rsidP="00DF6327">
            <w:pPr>
              <w:spacing w:before="100"/>
              <w:ind w:firstLine="0"/>
              <w:rPr>
                <w:rtl/>
              </w:rPr>
            </w:pPr>
            <w:r>
              <w:rPr>
                <w:rFonts w:hint="cs"/>
                <w:rtl/>
              </w:rPr>
              <w:t>النافذة الأبهرية الرئوية.</w:t>
            </w:r>
          </w:p>
        </w:tc>
        <w:tc>
          <w:tcPr>
            <w:tcW w:w="4644" w:type="dxa"/>
          </w:tcPr>
          <w:p w:rsidR="00EF07DA" w:rsidRDefault="00FC0833" w:rsidP="00DF6327">
            <w:pPr>
              <w:bidi w:val="0"/>
              <w:spacing w:before="100"/>
              <w:ind w:firstLine="0"/>
            </w:pPr>
            <w:r>
              <w:t>APW = Aortic pulmonary window</w:t>
            </w:r>
          </w:p>
        </w:tc>
      </w:tr>
      <w:tr w:rsidR="00EF07DA" w:rsidTr="00450F00">
        <w:tc>
          <w:tcPr>
            <w:tcW w:w="3878" w:type="dxa"/>
          </w:tcPr>
          <w:p w:rsidR="00EF07DA" w:rsidRDefault="00EF07DA" w:rsidP="00DF6327">
            <w:pPr>
              <w:spacing w:before="100"/>
              <w:ind w:firstLine="0"/>
              <w:rPr>
                <w:rtl/>
              </w:rPr>
            </w:pPr>
            <w:r>
              <w:rPr>
                <w:rFonts w:hint="cs"/>
                <w:rtl/>
              </w:rPr>
              <w:t>الوريد الفرد.</w:t>
            </w:r>
          </w:p>
        </w:tc>
        <w:tc>
          <w:tcPr>
            <w:tcW w:w="4644" w:type="dxa"/>
          </w:tcPr>
          <w:p w:rsidR="00EF07DA" w:rsidRDefault="00FC0833" w:rsidP="00DF6327">
            <w:pPr>
              <w:bidi w:val="0"/>
              <w:spacing w:before="100"/>
              <w:ind w:firstLine="0"/>
            </w:pPr>
            <w:r>
              <w:t>AzV = Azygos vein</w:t>
            </w:r>
          </w:p>
        </w:tc>
      </w:tr>
      <w:tr w:rsidR="00EF07DA" w:rsidTr="00450F00">
        <w:tc>
          <w:tcPr>
            <w:tcW w:w="3878" w:type="dxa"/>
          </w:tcPr>
          <w:p w:rsidR="00EF07DA" w:rsidRDefault="00EF07DA" w:rsidP="00DF6327">
            <w:pPr>
              <w:spacing w:before="100"/>
              <w:ind w:firstLine="0"/>
              <w:rPr>
                <w:rtl/>
              </w:rPr>
            </w:pPr>
            <w:r>
              <w:rPr>
                <w:rFonts w:hint="cs"/>
                <w:rtl/>
              </w:rPr>
              <w:t>الشريان الرأسي العضدي.</w:t>
            </w:r>
          </w:p>
        </w:tc>
        <w:tc>
          <w:tcPr>
            <w:tcW w:w="4644" w:type="dxa"/>
          </w:tcPr>
          <w:p w:rsidR="00EF07DA" w:rsidRDefault="00FC0833" w:rsidP="00DF6327">
            <w:pPr>
              <w:bidi w:val="0"/>
              <w:spacing w:before="100"/>
              <w:ind w:firstLine="0"/>
            </w:pPr>
            <w:r>
              <w:t>BA = Brachiocephalic artery</w:t>
            </w:r>
          </w:p>
        </w:tc>
      </w:tr>
      <w:tr w:rsidR="00EF07DA" w:rsidTr="00450F00">
        <w:tc>
          <w:tcPr>
            <w:tcW w:w="3878" w:type="dxa"/>
          </w:tcPr>
          <w:p w:rsidR="00EF07DA" w:rsidRDefault="00EF07DA" w:rsidP="00DF6327">
            <w:pPr>
              <w:spacing w:before="100"/>
              <w:ind w:firstLine="0"/>
              <w:rPr>
                <w:rtl/>
              </w:rPr>
            </w:pPr>
            <w:r>
              <w:rPr>
                <w:rFonts w:hint="cs"/>
                <w:rtl/>
              </w:rPr>
              <w:t>الأبهر النازل.</w:t>
            </w:r>
          </w:p>
        </w:tc>
        <w:tc>
          <w:tcPr>
            <w:tcW w:w="4644" w:type="dxa"/>
          </w:tcPr>
          <w:p w:rsidR="00EF07DA" w:rsidRDefault="00FC0833" w:rsidP="00DF6327">
            <w:pPr>
              <w:bidi w:val="0"/>
              <w:spacing w:before="100"/>
              <w:ind w:firstLine="0"/>
            </w:pPr>
            <w:r>
              <w:t>dAo = descending aorta</w:t>
            </w:r>
          </w:p>
        </w:tc>
      </w:tr>
      <w:tr w:rsidR="00EF07DA" w:rsidTr="00450F00">
        <w:tc>
          <w:tcPr>
            <w:tcW w:w="3878" w:type="dxa"/>
          </w:tcPr>
          <w:p w:rsidR="00EF07DA" w:rsidRDefault="00EF07DA" w:rsidP="00DF6327">
            <w:pPr>
              <w:spacing w:before="100"/>
              <w:ind w:firstLine="0"/>
              <w:rPr>
                <w:rtl/>
              </w:rPr>
            </w:pPr>
            <w:r>
              <w:rPr>
                <w:rFonts w:hint="cs"/>
                <w:rtl/>
              </w:rPr>
              <w:t>المريء.</w:t>
            </w:r>
          </w:p>
        </w:tc>
        <w:tc>
          <w:tcPr>
            <w:tcW w:w="4644" w:type="dxa"/>
          </w:tcPr>
          <w:p w:rsidR="00EF07DA" w:rsidRDefault="00FC0833" w:rsidP="00DF6327">
            <w:pPr>
              <w:bidi w:val="0"/>
              <w:spacing w:before="100"/>
              <w:ind w:firstLine="0"/>
            </w:pPr>
            <w:r>
              <w:t>E = Esophagus</w:t>
            </w:r>
          </w:p>
        </w:tc>
      </w:tr>
      <w:tr w:rsidR="00EF07DA" w:rsidTr="00450F00">
        <w:tc>
          <w:tcPr>
            <w:tcW w:w="3878" w:type="dxa"/>
          </w:tcPr>
          <w:p w:rsidR="00EF07DA" w:rsidRDefault="00EF07DA" w:rsidP="00DF6327">
            <w:pPr>
              <w:spacing w:before="100"/>
              <w:ind w:firstLine="0"/>
              <w:rPr>
                <w:rtl/>
              </w:rPr>
            </w:pPr>
            <w:r>
              <w:rPr>
                <w:rFonts w:hint="cs"/>
                <w:rtl/>
              </w:rPr>
              <w:t>الأذينة اليسرى.</w:t>
            </w:r>
          </w:p>
        </w:tc>
        <w:tc>
          <w:tcPr>
            <w:tcW w:w="4644" w:type="dxa"/>
          </w:tcPr>
          <w:p w:rsidR="00EF07DA" w:rsidRDefault="00FC0833" w:rsidP="00DF6327">
            <w:pPr>
              <w:bidi w:val="0"/>
              <w:spacing w:before="100"/>
              <w:ind w:firstLine="0"/>
            </w:pPr>
            <w:r>
              <w:t>LA = Left atrium</w:t>
            </w:r>
          </w:p>
        </w:tc>
      </w:tr>
      <w:tr w:rsidR="00EF07DA" w:rsidTr="00450F00">
        <w:tc>
          <w:tcPr>
            <w:tcW w:w="3878" w:type="dxa"/>
          </w:tcPr>
          <w:p w:rsidR="00EF07DA" w:rsidRDefault="00EF07DA" w:rsidP="00DF6327">
            <w:pPr>
              <w:spacing w:before="100"/>
              <w:ind w:firstLine="0"/>
              <w:rPr>
                <w:rtl/>
              </w:rPr>
            </w:pPr>
            <w:r>
              <w:rPr>
                <w:rFonts w:hint="cs"/>
                <w:rtl/>
              </w:rPr>
              <w:t>الوريد العضدي الرأسي الأيسر.</w:t>
            </w:r>
          </w:p>
        </w:tc>
        <w:tc>
          <w:tcPr>
            <w:tcW w:w="4644" w:type="dxa"/>
          </w:tcPr>
          <w:p w:rsidR="00EF07DA" w:rsidRDefault="00FC0833" w:rsidP="00DF6327">
            <w:pPr>
              <w:bidi w:val="0"/>
              <w:spacing w:before="100"/>
              <w:ind w:firstLine="0"/>
            </w:pPr>
            <w:r>
              <w:t>LBV = Left brachiocephalic vien</w:t>
            </w:r>
          </w:p>
        </w:tc>
      </w:tr>
      <w:tr w:rsidR="00EF07DA" w:rsidTr="00450F00">
        <w:tc>
          <w:tcPr>
            <w:tcW w:w="3878" w:type="dxa"/>
          </w:tcPr>
          <w:p w:rsidR="00EF07DA" w:rsidRDefault="00EF07DA" w:rsidP="00DF6327">
            <w:pPr>
              <w:spacing w:before="100"/>
              <w:ind w:firstLine="0"/>
              <w:rPr>
                <w:rtl/>
              </w:rPr>
            </w:pPr>
            <w:r>
              <w:rPr>
                <w:rFonts w:hint="cs"/>
                <w:rtl/>
              </w:rPr>
              <w:t>ش السباتي الأصلي الأيسر</w:t>
            </w:r>
          </w:p>
        </w:tc>
        <w:tc>
          <w:tcPr>
            <w:tcW w:w="4644" w:type="dxa"/>
          </w:tcPr>
          <w:p w:rsidR="00EF07DA" w:rsidRDefault="00FC0833" w:rsidP="00DF6327">
            <w:pPr>
              <w:bidi w:val="0"/>
              <w:spacing w:before="100"/>
              <w:ind w:firstLine="0"/>
            </w:pPr>
            <w:r>
              <w:t>LCCA</w:t>
            </w:r>
            <w:r w:rsidR="00450F00">
              <w:t xml:space="preserve"> </w:t>
            </w:r>
            <w:r>
              <w:t>=</w:t>
            </w:r>
            <w:r w:rsidR="00450F00">
              <w:t xml:space="preserve"> </w:t>
            </w:r>
            <w:r>
              <w:t>Left common carotid artery</w:t>
            </w:r>
          </w:p>
        </w:tc>
      </w:tr>
      <w:tr w:rsidR="00EF07DA" w:rsidTr="00450F00">
        <w:tc>
          <w:tcPr>
            <w:tcW w:w="3878" w:type="dxa"/>
          </w:tcPr>
          <w:p w:rsidR="00EF07DA" w:rsidRDefault="00EF07DA" w:rsidP="00DF6327">
            <w:pPr>
              <w:spacing w:before="100"/>
              <w:ind w:firstLine="0"/>
              <w:rPr>
                <w:rtl/>
              </w:rPr>
            </w:pPr>
            <w:r>
              <w:rPr>
                <w:rFonts w:hint="cs"/>
                <w:rtl/>
              </w:rPr>
              <w:t>الشريان الرئوي الأيسر</w:t>
            </w:r>
          </w:p>
        </w:tc>
        <w:tc>
          <w:tcPr>
            <w:tcW w:w="4644" w:type="dxa"/>
          </w:tcPr>
          <w:p w:rsidR="00EF07DA" w:rsidRDefault="00450F00" w:rsidP="00DF6327">
            <w:pPr>
              <w:bidi w:val="0"/>
              <w:spacing w:before="100"/>
              <w:ind w:firstLine="0"/>
            </w:pPr>
            <w:r>
              <w:t>LPA = Left pulmonary artery</w:t>
            </w:r>
          </w:p>
        </w:tc>
      </w:tr>
      <w:tr w:rsidR="00EF07DA" w:rsidTr="00450F00">
        <w:tc>
          <w:tcPr>
            <w:tcW w:w="3878" w:type="dxa"/>
          </w:tcPr>
          <w:p w:rsidR="00EF07DA" w:rsidRDefault="00EF07DA" w:rsidP="00DF6327">
            <w:pPr>
              <w:spacing w:before="100"/>
              <w:ind w:firstLine="0"/>
              <w:rPr>
                <w:rtl/>
              </w:rPr>
            </w:pPr>
            <w:r>
              <w:rPr>
                <w:rFonts w:hint="cs"/>
                <w:rtl/>
              </w:rPr>
              <w:t>الشريان تحت الترقوة الأيسر</w:t>
            </w:r>
          </w:p>
        </w:tc>
        <w:tc>
          <w:tcPr>
            <w:tcW w:w="4644" w:type="dxa"/>
          </w:tcPr>
          <w:p w:rsidR="00EF07DA" w:rsidRDefault="00450F00" w:rsidP="00DF6327">
            <w:pPr>
              <w:bidi w:val="0"/>
              <w:spacing w:before="100"/>
              <w:ind w:firstLine="0"/>
            </w:pPr>
            <w:r>
              <w:t>LSA = Left subclavian artery</w:t>
            </w:r>
          </w:p>
        </w:tc>
      </w:tr>
      <w:tr w:rsidR="00EF07DA" w:rsidTr="00450F00">
        <w:tc>
          <w:tcPr>
            <w:tcW w:w="3878" w:type="dxa"/>
          </w:tcPr>
          <w:p w:rsidR="00EF07DA" w:rsidRDefault="00EF07DA" w:rsidP="00DF6327">
            <w:pPr>
              <w:spacing w:before="100"/>
              <w:ind w:firstLine="0"/>
              <w:rPr>
                <w:rtl/>
              </w:rPr>
            </w:pPr>
            <w:r>
              <w:rPr>
                <w:rFonts w:hint="cs"/>
                <w:rtl/>
              </w:rPr>
              <w:t>القص</w:t>
            </w:r>
          </w:p>
        </w:tc>
        <w:tc>
          <w:tcPr>
            <w:tcW w:w="4644" w:type="dxa"/>
          </w:tcPr>
          <w:p w:rsidR="00EF07DA" w:rsidRDefault="00450F00" w:rsidP="00DF6327">
            <w:pPr>
              <w:bidi w:val="0"/>
              <w:spacing w:before="100"/>
              <w:ind w:firstLine="0"/>
            </w:pPr>
            <w:r>
              <w:t>Mn = Manubrium</w:t>
            </w:r>
          </w:p>
        </w:tc>
      </w:tr>
      <w:tr w:rsidR="00EF07DA" w:rsidTr="00450F00">
        <w:tc>
          <w:tcPr>
            <w:tcW w:w="3878" w:type="dxa"/>
          </w:tcPr>
          <w:p w:rsidR="00EF07DA" w:rsidRDefault="00EF07DA" w:rsidP="00DF6327">
            <w:pPr>
              <w:spacing w:before="100"/>
              <w:ind w:firstLine="0"/>
              <w:rPr>
                <w:rtl/>
              </w:rPr>
            </w:pPr>
            <w:r>
              <w:rPr>
                <w:rFonts w:hint="cs"/>
                <w:rtl/>
              </w:rPr>
              <w:t>الشريان الرئوي</w:t>
            </w:r>
          </w:p>
        </w:tc>
        <w:tc>
          <w:tcPr>
            <w:tcW w:w="4644" w:type="dxa"/>
          </w:tcPr>
          <w:p w:rsidR="00EF07DA" w:rsidRDefault="00450F00" w:rsidP="00DF6327">
            <w:pPr>
              <w:bidi w:val="0"/>
              <w:spacing w:before="100"/>
              <w:ind w:firstLine="0"/>
            </w:pPr>
            <w:r>
              <w:t>Pu = Pulomnaryartery</w:t>
            </w:r>
          </w:p>
        </w:tc>
      </w:tr>
      <w:tr w:rsidR="00450F00" w:rsidTr="00450F00">
        <w:tc>
          <w:tcPr>
            <w:tcW w:w="3878" w:type="dxa"/>
          </w:tcPr>
          <w:p w:rsidR="00450F00" w:rsidRDefault="00450F00" w:rsidP="00DF6327">
            <w:pPr>
              <w:spacing w:before="100"/>
              <w:ind w:firstLine="0"/>
              <w:rPr>
                <w:rtl/>
              </w:rPr>
            </w:pPr>
            <w:r>
              <w:rPr>
                <w:rFonts w:hint="cs"/>
                <w:rtl/>
              </w:rPr>
              <w:t>الأذينة اليمنى</w:t>
            </w:r>
          </w:p>
        </w:tc>
        <w:tc>
          <w:tcPr>
            <w:tcW w:w="4644" w:type="dxa"/>
          </w:tcPr>
          <w:p w:rsidR="00450F00" w:rsidRDefault="00450F00" w:rsidP="00DF6327">
            <w:pPr>
              <w:bidi w:val="0"/>
              <w:spacing w:before="100"/>
              <w:ind w:firstLine="0"/>
            </w:pPr>
            <w:r>
              <w:t>RA = Right atrium</w:t>
            </w:r>
          </w:p>
        </w:tc>
      </w:tr>
      <w:tr w:rsidR="00450F00" w:rsidTr="00450F00">
        <w:tc>
          <w:tcPr>
            <w:tcW w:w="3878" w:type="dxa"/>
          </w:tcPr>
          <w:p w:rsidR="00450F00" w:rsidRDefault="00450F00" w:rsidP="00DF6327">
            <w:pPr>
              <w:spacing w:before="100"/>
              <w:ind w:firstLine="0"/>
              <w:rPr>
                <w:rtl/>
              </w:rPr>
            </w:pPr>
            <w:r>
              <w:rPr>
                <w:rFonts w:hint="cs"/>
                <w:rtl/>
              </w:rPr>
              <w:t>الوريد الرأسي العضدي الأيمن</w:t>
            </w:r>
          </w:p>
        </w:tc>
        <w:tc>
          <w:tcPr>
            <w:tcW w:w="4644" w:type="dxa"/>
          </w:tcPr>
          <w:p w:rsidR="00450F00" w:rsidRDefault="00450F00" w:rsidP="00DF6327">
            <w:pPr>
              <w:bidi w:val="0"/>
              <w:spacing w:before="100"/>
              <w:ind w:firstLine="0"/>
            </w:pPr>
            <w:r>
              <w:t>RBV = Right brachiocephalic vien</w:t>
            </w:r>
          </w:p>
        </w:tc>
      </w:tr>
      <w:tr w:rsidR="00450F00" w:rsidTr="00450F00">
        <w:tc>
          <w:tcPr>
            <w:tcW w:w="3878" w:type="dxa"/>
          </w:tcPr>
          <w:p w:rsidR="00450F00" w:rsidRDefault="00450F00" w:rsidP="00DF6327">
            <w:pPr>
              <w:spacing w:before="100"/>
              <w:ind w:firstLine="0"/>
              <w:rPr>
                <w:rtl/>
              </w:rPr>
            </w:pPr>
            <w:r>
              <w:rPr>
                <w:rFonts w:hint="cs"/>
                <w:rtl/>
              </w:rPr>
              <w:t>الشريان الرئوي الأيمن</w:t>
            </w:r>
          </w:p>
        </w:tc>
        <w:tc>
          <w:tcPr>
            <w:tcW w:w="4644" w:type="dxa"/>
          </w:tcPr>
          <w:p w:rsidR="00450F00" w:rsidRDefault="00450F00" w:rsidP="00DF6327">
            <w:pPr>
              <w:bidi w:val="0"/>
              <w:spacing w:before="100"/>
              <w:ind w:firstLine="0"/>
            </w:pPr>
            <w:r>
              <w:t>RPA = Right pulmonary artery</w:t>
            </w:r>
          </w:p>
        </w:tc>
      </w:tr>
      <w:tr w:rsidR="00450F00" w:rsidTr="00450F00">
        <w:tc>
          <w:tcPr>
            <w:tcW w:w="3878" w:type="dxa"/>
          </w:tcPr>
          <w:p w:rsidR="00450F00" w:rsidRDefault="00450F00" w:rsidP="00DF6327">
            <w:pPr>
              <w:spacing w:before="100"/>
              <w:ind w:firstLine="0"/>
              <w:rPr>
                <w:rtl/>
              </w:rPr>
            </w:pPr>
            <w:r>
              <w:rPr>
                <w:rFonts w:hint="cs"/>
                <w:rtl/>
              </w:rPr>
              <w:t>البطين الأيمن</w:t>
            </w:r>
          </w:p>
        </w:tc>
        <w:tc>
          <w:tcPr>
            <w:tcW w:w="4644" w:type="dxa"/>
          </w:tcPr>
          <w:p w:rsidR="00450F00" w:rsidRDefault="00450F00" w:rsidP="00DF6327">
            <w:pPr>
              <w:bidi w:val="0"/>
              <w:spacing w:before="100"/>
              <w:ind w:firstLine="0"/>
            </w:pPr>
            <w:r>
              <w:t>RV = Right ventricle</w:t>
            </w:r>
          </w:p>
        </w:tc>
      </w:tr>
      <w:tr w:rsidR="00450F00" w:rsidTr="00450F00">
        <w:tc>
          <w:tcPr>
            <w:tcW w:w="3878" w:type="dxa"/>
          </w:tcPr>
          <w:p w:rsidR="00450F00" w:rsidRDefault="00450F00" w:rsidP="00DF6327">
            <w:pPr>
              <w:spacing w:before="100"/>
              <w:ind w:firstLine="0"/>
              <w:rPr>
                <w:rtl/>
              </w:rPr>
            </w:pPr>
            <w:r>
              <w:rPr>
                <w:rFonts w:hint="cs"/>
                <w:rtl/>
              </w:rPr>
              <w:t>الوريد الأجوف العلوي</w:t>
            </w:r>
          </w:p>
        </w:tc>
        <w:tc>
          <w:tcPr>
            <w:tcW w:w="4644" w:type="dxa"/>
          </w:tcPr>
          <w:p w:rsidR="00450F00" w:rsidRDefault="00450F00" w:rsidP="00DF6327">
            <w:pPr>
              <w:bidi w:val="0"/>
              <w:spacing w:before="100"/>
              <w:ind w:firstLine="0"/>
            </w:pPr>
            <w:r>
              <w:t>SVC = Superior vena cava</w:t>
            </w:r>
          </w:p>
        </w:tc>
      </w:tr>
      <w:tr w:rsidR="00450F00" w:rsidTr="00450F00">
        <w:tc>
          <w:tcPr>
            <w:tcW w:w="3878" w:type="dxa"/>
          </w:tcPr>
          <w:p w:rsidR="00450F00" w:rsidRDefault="00450F00" w:rsidP="00DF6327">
            <w:pPr>
              <w:spacing w:before="100"/>
              <w:ind w:firstLine="0"/>
              <w:rPr>
                <w:rtl/>
              </w:rPr>
            </w:pPr>
            <w:r>
              <w:rPr>
                <w:rFonts w:hint="cs"/>
                <w:rtl/>
              </w:rPr>
              <w:t>الرغامى</w:t>
            </w:r>
          </w:p>
        </w:tc>
        <w:tc>
          <w:tcPr>
            <w:tcW w:w="4644" w:type="dxa"/>
          </w:tcPr>
          <w:p w:rsidR="00450F00" w:rsidRDefault="00450F00" w:rsidP="00DF6327">
            <w:pPr>
              <w:bidi w:val="0"/>
              <w:spacing w:before="100"/>
              <w:ind w:firstLine="0"/>
            </w:pPr>
            <w:r>
              <w:t>Tr = Trachea</w:t>
            </w:r>
          </w:p>
        </w:tc>
      </w:tr>
    </w:tbl>
    <w:p w:rsidR="000F4977" w:rsidRDefault="00A96899" w:rsidP="00DF6327">
      <w:pPr>
        <w:ind w:firstLine="0"/>
        <w:jc w:val="center"/>
        <w:rPr>
          <w:rtl/>
        </w:rPr>
      </w:pPr>
      <w:r>
        <w:rPr>
          <w:noProof/>
          <w:rtl/>
        </w:rPr>
        <w:lastRenderedPageBreak/>
        <w:drawing>
          <wp:inline distT="0" distB="0" distL="0" distR="0">
            <wp:extent cx="3294888" cy="2587752"/>
            <wp:effectExtent l="19050" t="0" r="762" b="0"/>
            <wp:docPr id="3" name="صورة 2" descr="التشخيص الشعاعي-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2.jpg"/>
                    <pic:cNvPicPr/>
                  </pic:nvPicPr>
                  <pic:blipFill>
                    <a:blip r:embed="rId12" cstate="print"/>
                    <a:stretch>
                      <a:fillRect/>
                    </a:stretch>
                  </pic:blipFill>
                  <pic:spPr>
                    <a:xfrm>
                      <a:off x="0" y="0"/>
                      <a:ext cx="3294888" cy="2587752"/>
                    </a:xfrm>
                    <a:prstGeom prst="rect">
                      <a:avLst/>
                    </a:prstGeom>
                  </pic:spPr>
                </pic:pic>
              </a:graphicData>
            </a:graphic>
          </wp:inline>
        </w:drawing>
      </w:r>
    </w:p>
    <w:p w:rsidR="00E6277F" w:rsidRPr="00124D35" w:rsidRDefault="00E6277F" w:rsidP="00124D35">
      <w:pPr>
        <w:ind w:firstLine="0"/>
        <w:jc w:val="center"/>
        <w:rPr>
          <w:b/>
          <w:bCs/>
          <w:rtl/>
        </w:rPr>
      </w:pPr>
      <w:r w:rsidRPr="00124D35">
        <w:rPr>
          <w:rFonts w:hint="cs"/>
          <w:b/>
          <w:bCs/>
          <w:rtl/>
        </w:rPr>
        <w:t>الشكل (15)</w:t>
      </w:r>
    </w:p>
    <w:p w:rsidR="00E6277F" w:rsidRDefault="00A96899" w:rsidP="00A96899">
      <w:pPr>
        <w:ind w:firstLine="0"/>
        <w:jc w:val="center"/>
        <w:rPr>
          <w:rtl/>
        </w:rPr>
      </w:pPr>
      <w:r>
        <w:rPr>
          <w:noProof/>
          <w:rtl/>
        </w:rPr>
        <w:drawing>
          <wp:inline distT="0" distB="0" distL="0" distR="0">
            <wp:extent cx="5274310" cy="2057400"/>
            <wp:effectExtent l="19050" t="0" r="2540" b="0"/>
            <wp:docPr id="4" name="صورة 3" descr="التشخيص الشعاعي-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3.jpg"/>
                    <pic:cNvPicPr/>
                  </pic:nvPicPr>
                  <pic:blipFill>
                    <a:blip r:embed="rId13" cstate="print"/>
                    <a:srcRect b="72073"/>
                    <a:stretch>
                      <a:fillRect/>
                    </a:stretch>
                  </pic:blipFill>
                  <pic:spPr>
                    <a:xfrm>
                      <a:off x="0" y="0"/>
                      <a:ext cx="5274310" cy="2057400"/>
                    </a:xfrm>
                    <a:prstGeom prst="rect">
                      <a:avLst/>
                    </a:prstGeom>
                  </pic:spPr>
                </pic:pic>
              </a:graphicData>
            </a:graphic>
          </wp:inline>
        </w:drawing>
      </w:r>
    </w:p>
    <w:p w:rsidR="00E6277F" w:rsidRPr="00124D35" w:rsidRDefault="00E6277F" w:rsidP="00124D35">
      <w:pPr>
        <w:ind w:firstLine="0"/>
        <w:jc w:val="center"/>
        <w:rPr>
          <w:b/>
          <w:bCs/>
          <w:rtl/>
        </w:rPr>
      </w:pPr>
      <w:r w:rsidRPr="00124D35">
        <w:rPr>
          <w:rFonts w:hint="cs"/>
          <w:b/>
          <w:bCs/>
          <w:rtl/>
        </w:rPr>
        <w:t>الشكل (16)</w:t>
      </w:r>
    </w:p>
    <w:p w:rsidR="00E6277F" w:rsidRDefault="00A96899" w:rsidP="00A96899">
      <w:pPr>
        <w:ind w:firstLine="0"/>
        <w:jc w:val="center"/>
        <w:rPr>
          <w:rtl/>
        </w:rPr>
      </w:pPr>
      <w:r w:rsidRPr="00A96899">
        <w:rPr>
          <w:noProof/>
          <w:rtl/>
        </w:rPr>
        <w:drawing>
          <wp:inline distT="0" distB="0" distL="0" distR="0">
            <wp:extent cx="5274310" cy="2209800"/>
            <wp:effectExtent l="19050" t="0" r="2540" b="0"/>
            <wp:docPr id="5" name="صورة 3" descr="التشخيص الشعاعي-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3.jpg"/>
                    <pic:cNvPicPr/>
                  </pic:nvPicPr>
                  <pic:blipFill>
                    <a:blip r:embed="rId14" cstate="print"/>
                    <a:srcRect t="33850" b="36176"/>
                    <a:stretch>
                      <a:fillRect/>
                    </a:stretch>
                  </pic:blipFill>
                  <pic:spPr>
                    <a:xfrm>
                      <a:off x="0" y="0"/>
                      <a:ext cx="5274310" cy="2209800"/>
                    </a:xfrm>
                    <a:prstGeom prst="rect">
                      <a:avLst/>
                    </a:prstGeom>
                  </pic:spPr>
                </pic:pic>
              </a:graphicData>
            </a:graphic>
          </wp:inline>
        </w:drawing>
      </w:r>
    </w:p>
    <w:p w:rsidR="00E6277F" w:rsidRPr="00124D35" w:rsidRDefault="00E6277F" w:rsidP="00124D35">
      <w:pPr>
        <w:ind w:firstLine="0"/>
        <w:jc w:val="center"/>
        <w:rPr>
          <w:b/>
          <w:bCs/>
          <w:rtl/>
        </w:rPr>
      </w:pPr>
      <w:r w:rsidRPr="00124D35">
        <w:rPr>
          <w:rFonts w:hint="cs"/>
          <w:b/>
          <w:bCs/>
          <w:rtl/>
        </w:rPr>
        <w:t>الشكل (17)</w:t>
      </w:r>
    </w:p>
    <w:p w:rsidR="00E6277F" w:rsidRDefault="00E6277F" w:rsidP="008731E4">
      <w:pPr>
        <w:rPr>
          <w:rtl/>
        </w:rPr>
      </w:pPr>
    </w:p>
    <w:p w:rsidR="00A96899" w:rsidRDefault="00660647" w:rsidP="00A96899">
      <w:pPr>
        <w:ind w:firstLine="0"/>
        <w:jc w:val="center"/>
        <w:rPr>
          <w:rtl/>
        </w:rPr>
      </w:pPr>
      <w:r w:rsidRPr="00660647">
        <w:rPr>
          <w:noProof/>
          <w:rtl/>
        </w:rPr>
        <w:lastRenderedPageBreak/>
        <w:drawing>
          <wp:inline distT="0" distB="0" distL="0" distR="0">
            <wp:extent cx="5274310" cy="2114550"/>
            <wp:effectExtent l="19050" t="0" r="2540" b="0"/>
            <wp:docPr id="6" name="صورة 3" descr="التشخيص الشعاعي-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3.jpg"/>
                    <pic:cNvPicPr/>
                  </pic:nvPicPr>
                  <pic:blipFill>
                    <a:blip r:embed="rId14" cstate="print"/>
                    <a:srcRect t="71318"/>
                    <a:stretch>
                      <a:fillRect/>
                    </a:stretch>
                  </pic:blipFill>
                  <pic:spPr>
                    <a:xfrm>
                      <a:off x="0" y="0"/>
                      <a:ext cx="5274310" cy="2114550"/>
                    </a:xfrm>
                    <a:prstGeom prst="rect">
                      <a:avLst/>
                    </a:prstGeom>
                  </pic:spPr>
                </pic:pic>
              </a:graphicData>
            </a:graphic>
          </wp:inline>
        </w:drawing>
      </w:r>
    </w:p>
    <w:p w:rsidR="00E6277F" w:rsidRPr="00124D35" w:rsidRDefault="00E6277F" w:rsidP="00124D35">
      <w:pPr>
        <w:ind w:firstLine="0"/>
        <w:jc w:val="center"/>
        <w:rPr>
          <w:b/>
          <w:bCs/>
          <w:rtl/>
        </w:rPr>
      </w:pPr>
      <w:r w:rsidRPr="00124D35">
        <w:rPr>
          <w:rFonts w:hint="cs"/>
          <w:b/>
          <w:bCs/>
          <w:rtl/>
        </w:rPr>
        <w:t>الشكل (18)</w:t>
      </w:r>
    </w:p>
    <w:p w:rsidR="00E6277F" w:rsidRDefault="00837A6B" w:rsidP="00660647">
      <w:pPr>
        <w:ind w:firstLine="0"/>
        <w:jc w:val="center"/>
        <w:rPr>
          <w:rtl/>
        </w:rPr>
      </w:pPr>
      <w:r>
        <w:rPr>
          <w:noProof/>
          <w:rtl/>
        </w:rPr>
        <w:drawing>
          <wp:inline distT="0" distB="0" distL="0" distR="0">
            <wp:extent cx="5274310" cy="2333625"/>
            <wp:effectExtent l="19050" t="0" r="2540" b="0"/>
            <wp:docPr id="7" name="صورة 6" descr="التشخيص الشعاعي-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4.jpg"/>
                    <pic:cNvPicPr/>
                  </pic:nvPicPr>
                  <pic:blipFill>
                    <a:blip r:embed="rId15" cstate="print"/>
                    <a:srcRect b="70231"/>
                    <a:stretch>
                      <a:fillRect/>
                    </a:stretch>
                  </pic:blipFill>
                  <pic:spPr>
                    <a:xfrm>
                      <a:off x="0" y="0"/>
                      <a:ext cx="5274310" cy="2333625"/>
                    </a:xfrm>
                    <a:prstGeom prst="rect">
                      <a:avLst/>
                    </a:prstGeom>
                  </pic:spPr>
                </pic:pic>
              </a:graphicData>
            </a:graphic>
          </wp:inline>
        </w:drawing>
      </w:r>
    </w:p>
    <w:p w:rsidR="00E6277F" w:rsidRPr="00124D35" w:rsidRDefault="00E6277F" w:rsidP="00124D35">
      <w:pPr>
        <w:ind w:firstLine="0"/>
        <w:jc w:val="center"/>
        <w:rPr>
          <w:b/>
          <w:bCs/>
          <w:rtl/>
        </w:rPr>
      </w:pPr>
      <w:r w:rsidRPr="00124D35">
        <w:rPr>
          <w:rFonts w:hint="cs"/>
          <w:b/>
          <w:bCs/>
          <w:rtl/>
        </w:rPr>
        <w:t>الشكل (19)</w:t>
      </w:r>
    </w:p>
    <w:p w:rsidR="00E6277F" w:rsidRDefault="00964514" w:rsidP="00837A6B">
      <w:pPr>
        <w:ind w:firstLine="0"/>
        <w:jc w:val="center"/>
        <w:rPr>
          <w:rtl/>
        </w:rPr>
      </w:pPr>
      <w:r w:rsidRPr="00964514">
        <w:rPr>
          <w:noProof/>
          <w:rtl/>
        </w:rPr>
        <w:drawing>
          <wp:inline distT="0" distB="0" distL="0" distR="0">
            <wp:extent cx="5274310" cy="2409825"/>
            <wp:effectExtent l="19050" t="0" r="2540" b="0"/>
            <wp:docPr id="8" name="صورة 6" descr="التشخيص الشعاعي-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4.jpg"/>
                    <pic:cNvPicPr/>
                  </pic:nvPicPr>
                  <pic:blipFill>
                    <a:blip r:embed="rId15" cstate="print"/>
                    <a:srcRect t="36088" b="33171"/>
                    <a:stretch>
                      <a:fillRect/>
                    </a:stretch>
                  </pic:blipFill>
                  <pic:spPr>
                    <a:xfrm>
                      <a:off x="0" y="0"/>
                      <a:ext cx="5274310" cy="2409825"/>
                    </a:xfrm>
                    <a:prstGeom prst="rect">
                      <a:avLst/>
                    </a:prstGeom>
                  </pic:spPr>
                </pic:pic>
              </a:graphicData>
            </a:graphic>
          </wp:inline>
        </w:drawing>
      </w:r>
    </w:p>
    <w:p w:rsidR="00964514" w:rsidRDefault="00964514" w:rsidP="0093071B">
      <w:pPr>
        <w:ind w:firstLine="0"/>
        <w:jc w:val="center"/>
        <w:rPr>
          <w:b/>
          <w:bCs/>
          <w:rtl/>
        </w:rPr>
      </w:pPr>
    </w:p>
    <w:p w:rsidR="00964514" w:rsidRDefault="00964514" w:rsidP="0093071B">
      <w:pPr>
        <w:ind w:firstLine="0"/>
        <w:jc w:val="center"/>
        <w:rPr>
          <w:b/>
          <w:bCs/>
          <w:rtl/>
        </w:rPr>
      </w:pPr>
    </w:p>
    <w:p w:rsidR="00E6277F" w:rsidRPr="0093071B" w:rsidRDefault="00E6277F" w:rsidP="0093071B">
      <w:pPr>
        <w:ind w:firstLine="0"/>
        <w:jc w:val="center"/>
        <w:rPr>
          <w:b/>
          <w:bCs/>
          <w:rtl/>
        </w:rPr>
      </w:pPr>
      <w:r w:rsidRPr="0093071B">
        <w:rPr>
          <w:rFonts w:hint="cs"/>
          <w:b/>
          <w:bCs/>
          <w:rtl/>
        </w:rPr>
        <w:lastRenderedPageBreak/>
        <w:t>الشكل (20)</w:t>
      </w:r>
    </w:p>
    <w:p w:rsidR="00E6277F" w:rsidRDefault="00964514" w:rsidP="00964514">
      <w:pPr>
        <w:ind w:firstLine="0"/>
        <w:jc w:val="center"/>
        <w:rPr>
          <w:rtl/>
        </w:rPr>
      </w:pPr>
      <w:r w:rsidRPr="00964514">
        <w:rPr>
          <w:noProof/>
          <w:rtl/>
        </w:rPr>
        <w:drawing>
          <wp:inline distT="0" distB="0" distL="0" distR="0">
            <wp:extent cx="5274310" cy="2438400"/>
            <wp:effectExtent l="19050" t="0" r="2540" b="0"/>
            <wp:docPr id="9" name="صورة 6" descr="التشخيص الشعاعي-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4.jpg"/>
                    <pic:cNvPicPr/>
                  </pic:nvPicPr>
                  <pic:blipFill>
                    <a:blip r:embed="rId15" cstate="print"/>
                    <a:srcRect t="68894"/>
                    <a:stretch>
                      <a:fillRect/>
                    </a:stretch>
                  </pic:blipFill>
                  <pic:spPr>
                    <a:xfrm>
                      <a:off x="0" y="0"/>
                      <a:ext cx="5274310" cy="2438400"/>
                    </a:xfrm>
                    <a:prstGeom prst="rect">
                      <a:avLst/>
                    </a:prstGeom>
                  </pic:spPr>
                </pic:pic>
              </a:graphicData>
            </a:graphic>
          </wp:inline>
        </w:drawing>
      </w:r>
    </w:p>
    <w:p w:rsidR="00263E86" w:rsidRPr="00C6014F" w:rsidRDefault="00263E86" w:rsidP="00263E86">
      <w:pPr>
        <w:ind w:firstLine="0"/>
        <w:rPr>
          <w:b/>
          <w:bCs/>
          <w:sz w:val="32"/>
          <w:szCs w:val="36"/>
          <w:rtl/>
        </w:rPr>
      </w:pPr>
      <w:r w:rsidRPr="00C6014F">
        <w:rPr>
          <w:rFonts w:hint="cs"/>
          <w:b/>
          <w:bCs/>
          <w:sz w:val="32"/>
          <w:szCs w:val="36"/>
          <w:rtl/>
        </w:rPr>
        <w:t>التشريح الطبيعي للتيموس:</w:t>
      </w:r>
    </w:p>
    <w:p w:rsidR="00263E86" w:rsidRDefault="00C6014F" w:rsidP="00263E86">
      <w:pPr>
        <w:rPr>
          <w:rtl/>
        </w:rPr>
      </w:pPr>
      <w:r>
        <w:rPr>
          <w:rFonts w:hint="cs"/>
          <w:rtl/>
        </w:rPr>
        <w:t>لا بد من ذكر لمحة تشريحية عن التيموس لما لذلك من أهمية في تحديد بعض آفاتها كفرط التصنع والتيموما.</w:t>
      </w:r>
    </w:p>
    <w:p w:rsidR="00C6014F" w:rsidRDefault="00C6014F" w:rsidP="00263E86">
      <w:pPr>
        <w:rPr>
          <w:rtl/>
        </w:rPr>
      </w:pPr>
      <w:r>
        <w:rPr>
          <w:rFonts w:hint="cs"/>
          <w:rtl/>
        </w:rPr>
        <w:t xml:space="preserve">تتوضع التيموس في المنصف الأمامي العلوي وعادة أمام القسم القريب للأبهر الصاعد والقسم البعيد للوريد الأجوف العلوي. </w:t>
      </w:r>
      <w:r w:rsidR="00D61A12">
        <w:rPr>
          <w:rFonts w:hint="cs"/>
          <w:rtl/>
        </w:rPr>
        <w:t>وقد تشغل المنطقة الممتدة بين قبضة القص والغضروف الضلعي الرابع.</w:t>
      </w:r>
    </w:p>
    <w:p w:rsidR="00D61A12" w:rsidRDefault="00A80D5D" w:rsidP="00263E86">
      <w:pPr>
        <w:rPr>
          <w:rtl/>
        </w:rPr>
      </w:pPr>
      <w:r>
        <w:rPr>
          <w:rFonts w:hint="cs"/>
          <w:rtl/>
        </w:rPr>
        <w:t>يتغير منظر التيموس مع العمر، كذلك فإن مدى الحدود الطبيعية لقياس ووزن التيموس يكون واسعاً.</w:t>
      </w:r>
    </w:p>
    <w:p w:rsidR="00A80D5D" w:rsidRDefault="00A80D5D" w:rsidP="00263E86">
      <w:pPr>
        <w:rPr>
          <w:rtl/>
        </w:rPr>
      </w:pPr>
      <w:r>
        <w:rPr>
          <w:rFonts w:hint="cs"/>
          <w:rtl/>
        </w:rPr>
        <w:t>شكل التيموس يشبه السهم في 62%، ويكون ثنائي الفص (</w:t>
      </w:r>
      <w:r>
        <w:t>bilobar</w:t>
      </w:r>
      <w:r>
        <w:rPr>
          <w:rFonts w:hint="cs"/>
          <w:rtl/>
        </w:rPr>
        <w:t>) في 32% وعند 6% يوجد فص أيسر فقط.</w:t>
      </w:r>
    </w:p>
    <w:p w:rsidR="00A80D5D" w:rsidRPr="00A80D5D" w:rsidRDefault="00A80D5D" w:rsidP="002971FA">
      <w:pPr>
        <w:ind w:firstLine="0"/>
        <w:rPr>
          <w:b/>
          <w:bCs/>
          <w:rtl/>
        </w:rPr>
      </w:pPr>
      <w:r w:rsidRPr="00A80D5D">
        <w:rPr>
          <w:rFonts w:hint="cs"/>
          <w:b/>
          <w:bCs/>
          <w:rtl/>
        </w:rPr>
        <w:t xml:space="preserve">مظهر التيموس على </w:t>
      </w:r>
      <w:r w:rsidR="002971FA">
        <w:rPr>
          <w:rFonts w:hint="cs"/>
          <w:b/>
          <w:bCs/>
          <w:rtl/>
        </w:rPr>
        <w:t>صور الطبقي المحوري</w:t>
      </w:r>
      <w:r w:rsidRPr="00A80D5D">
        <w:rPr>
          <w:rFonts w:hint="cs"/>
          <w:b/>
          <w:bCs/>
          <w:rtl/>
        </w:rPr>
        <w:t>:</w:t>
      </w:r>
    </w:p>
    <w:p w:rsidR="00A80D5D" w:rsidRDefault="00587815" w:rsidP="002971FA">
      <w:pPr>
        <w:rPr>
          <w:rtl/>
        </w:rPr>
      </w:pPr>
      <w:r>
        <w:rPr>
          <w:rFonts w:hint="cs"/>
          <w:rtl/>
        </w:rPr>
        <w:t>ـ منذ الولادة حتى البلوغ: تكون كثافتها مساوية أو أعلى قليلاً من العضلات وحوافها محدبة نحو الخارج.</w:t>
      </w:r>
    </w:p>
    <w:p w:rsidR="00587815" w:rsidRDefault="00587815" w:rsidP="00263E86">
      <w:pPr>
        <w:rPr>
          <w:rtl/>
        </w:rPr>
      </w:pPr>
      <w:r>
        <w:rPr>
          <w:rFonts w:hint="cs"/>
          <w:rtl/>
        </w:rPr>
        <w:t xml:space="preserve">ـ بعد البلوغ: يزداد وضوح التيموس بسبب ظهور الشحم في المنصف الأمامي وتصبح حوافها مستقيمة أو مقعرة نحو الخارج، أما كثافتها فتصبح أقل </w:t>
      </w:r>
      <w:r>
        <w:rPr>
          <w:rFonts w:hint="cs"/>
          <w:rtl/>
        </w:rPr>
        <w:lastRenderedPageBreak/>
        <w:t>من العضلات ثم تنقص أكثر حتى لا يعود بالإمكان تمييزها وذلك لاندخالها بالشحم.</w:t>
      </w:r>
    </w:p>
    <w:p w:rsidR="00587815" w:rsidRDefault="00587815" w:rsidP="00263E86">
      <w:pPr>
        <w:rPr>
          <w:rtl/>
        </w:rPr>
      </w:pPr>
      <w:r>
        <w:rPr>
          <w:rFonts w:hint="cs"/>
          <w:rtl/>
        </w:rPr>
        <w:t>قياسات التيموس: وأهمها سماكة الغدة (أقصى عرض على طول المحور الطولي لها)، الشكل ـ 21:</w:t>
      </w:r>
    </w:p>
    <w:p w:rsidR="00587815" w:rsidRDefault="00587815" w:rsidP="00263E86">
      <w:pPr>
        <w:rPr>
          <w:rtl/>
        </w:rPr>
      </w:pPr>
      <w:r>
        <w:rPr>
          <w:rFonts w:hint="cs"/>
          <w:rtl/>
        </w:rPr>
        <w:t>من المقبول أن الحد الأقصى لسماكة التيموس هو 1.8 سم قبل سن العشرين، ويصبح هذا الحد 1.3 سم بعد ذلك.</w:t>
      </w:r>
    </w:p>
    <w:p w:rsidR="00587815" w:rsidRDefault="00DF7970" w:rsidP="00D878D5">
      <w:pPr>
        <w:ind w:firstLine="0"/>
        <w:jc w:val="center"/>
        <w:rPr>
          <w:rtl/>
        </w:rPr>
      </w:pPr>
      <w:r>
        <w:rPr>
          <w:noProof/>
          <w:rtl/>
        </w:rPr>
        <w:drawing>
          <wp:inline distT="0" distB="0" distL="0" distR="0">
            <wp:extent cx="3032760" cy="1938528"/>
            <wp:effectExtent l="19050" t="0" r="0" b="0"/>
            <wp:docPr id="25" name="صورة 24" descr="التشخيص الشعاعي-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5.jpg"/>
                    <pic:cNvPicPr/>
                  </pic:nvPicPr>
                  <pic:blipFill>
                    <a:blip r:embed="rId16" cstate="print"/>
                    <a:stretch>
                      <a:fillRect/>
                    </a:stretch>
                  </pic:blipFill>
                  <pic:spPr>
                    <a:xfrm>
                      <a:off x="0" y="0"/>
                      <a:ext cx="3032760" cy="1938528"/>
                    </a:xfrm>
                    <a:prstGeom prst="rect">
                      <a:avLst/>
                    </a:prstGeom>
                  </pic:spPr>
                </pic:pic>
              </a:graphicData>
            </a:graphic>
          </wp:inline>
        </w:drawing>
      </w:r>
    </w:p>
    <w:p w:rsidR="006D7B9A" w:rsidRPr="003B3615" w:rsidRDefault="006D7B9A" w:rsidP="003B3615">
      <w:pPr>
        <w:ind w:firstLine="0"/>
        <w:jc w:val="center"/>
        <w:rPr>
          <w:b/>
          <w:bCs/>
          <w:rtl/>
        </w:rPr>
      </w:pPr>
      <w:r w:rsidRPr="003B3615">
        <w:rPr>
          <w:rFonts w:hint="cs"/>
          <w:b/>
          <w:bCs/>
          <w:rtl/>
        </w:rPr>
        <w:t>الشكل (21) قياسات التيموس.</w:t>
      </w:r>
    </w:p>
    <w:p w:rsidR="006D7B9A" w:rsidRPr="00CA1F8D" w:rsidRDefault="00D22E7F" w:rsidP="00263E86">
      <w:pPr>
        <w:rPr>
          <w:b/>
          <w:bCs/>
          <w:rtl/>
        </w:rPr>
      </w:pPr>
      <w:r w:rsidRPr="00CA1F8D">
        <w:rPr>
          <w:rFonts w:hint="cs"/>
          <w:b/>
          <w:bCs/>
          <w:rtl/>
        </w:rPr>
        <w:t xml:space="preserve">السماكة: </w:t>
      </w:r>
      <w:r w:rsidRPr="00CA1F8D">
        <w:rPr>
          <w:b/>
          <w:bCs/>
        </w:rPr>
        <w:t>A</w:t>
      </w:r>
      <w:r w:rsidRPr="00CA1F8D">
        <w:rPr>
          <w:rFonts w:hint="cs"/>
          <w:b/>
          <w:bCs/>
          <w:rtl/>
        </w:rPr>
        <w:t>.</w:t>
      </w:r>
    </w:p>
    <w:p w:rsidR="00D22E7F" w:rsidRPr="00CA1F8D" w:rsidRDefault="00D22E7F" w:rsidP="00263E86">
      <w:pPr>
        <w:rPr>
          <w:b/>
          <w:bCs/>
          <w:rtl/>
        </w:rPr>
      </w:pPr>
      <w:r w:rsidRPr="00CA1F8D">
        <w:rPr>
          <w:rFonts w:hint="cs"/>
          <w:b/>
          <w:bCs/>
          <w:rtl/>
        </w:rPr>
        <w:t xml:space="preserve">القطر المعترض: </w:t>
      </w:r>
      <w:r w:rsidRPr="00CA1F8D">
        <w:rPr>
          <w:b/>
          <w:bCs/>
        </w:rPr>
        <w:t>B</w:t>
      </w:r>
      <w:r w:rsidRPr="00CA1F8D">
        <w:rPr>
          <w:rFonts w:hint="cs"/>
          <w:b/>
          <w:bCs/>
          <w:rtl/>
        </w:rPr>
        <w:t>.</w:t>
      </w:r>
    </w:p>
    <w:p w:rsidR="00D22E7F" w:rsidRDefault="00D22E7F" w:rsidP="00263E86">
      <w:pPr>
        <w:rPr>
          <w:rtl/>
        </w:rPr>
      </w:pPr>
      <w:r w:rsidRPr="00CA1F8D">
        <w:rPr>
          <w:rFonts w:hint="cs"/>
          <w:b/>
          <w:bCs/>
          <w:rtl/>
        </w:rPr>
        <w:t xml:space="preserve">القطر الأمامي الخلفي: </w:t>
      </w:r>
      <w:r w:rsidRPr="00CA1F8D">
        <w:rPr>
          <w:b/>
          <w:bCs/>
        </w:rPr>
        <w:t>C</w:t>
      </w:r>
      <w:r w:rsidRPr="00CA1F8D">
        <w:rPr>
          <w:rFonts w:hint="cs"/>
          <w:b/>
          <w:bCs/>
          <w:rtl/>
        </w:rPr>
        <w:t>.</w:t>
      </w:r>
    </w:p>
    <w:p w:rsidR="00D22E7F" w:rsidRDefault="00D22E7F" w:rsidP="00263E86">
      <w:pPr>
        <w:rPr>
          <w:rtl/>
        </w:rPr>
      </w:pPr>
    </w:p>
    <w:p w:rsidR="00FB0488" w:rsidRDefault="00FB0488" w:rsidP="00263E86">
      <w:pPr>
        <w:rPr>
          <w:rtl/>
        </w:rPr>
      </w:pPr>
    </w:p>
    <w:p w:rsidR="00FB0488" w:rsidRDefault="00FB0488" w:rsidP="00263E86">
      <w:pPr>
        <w:rPr>
          <w:rtl/>
        </w:rPr>
      </w:pPr>
    </w:p>
    <w:p w:rsidR="00FB0488" w:rsidRDefault="00FB0488" w:rsidP="00263E86">
      <w:pPr>
        <w:rPr>
          <w:rtl/>
        </w:rPr>
      </w:pPr>
    </w:p>
    <w:p w:rsidR="00FB0488" w:rsidRDefault="00FB0488" w:rsidP="00263E86">
      <w:pPr>
        <w:rPr>
          <w:rtl/>
        </w:rPr>
      </w:pPr>
    </w:p>
    <w:p w:rsidR="00FB0488" w:rsidRPr="00FB0488" w:rsidRDefault="00FB0488" w:rsidP="00FB0488">
      <w:pPr>
        <w:ind w:firstLine="0"/>
        <w:jc w:val="center"/>
        <w:rPr>
          <w:b/>
          <w:bCs/>
          <w:sz w:val="36"/>
          <w:szCs w:val="40"/>
          <w:rtl/>
        </w:rPr>
      </w:pPr>
      <w:r w:rsidRPr="00FB0488">
        <w:rPr>
          <w:rFonts w:hint="cs"/>
          <w:b/>
          <w:bCs/>
          <w:sz w:val="36"/>
          <w:szCs w:val="40"/>
          <w:rtl/>
        </w:rPr>
        <w:t>الفصل الثاني</w:t>
      </w:r>
    </w:p>
    <w:p w:rsidR="00FB0488" w:rsidRPr="00FB0488" w:rsidRDefault="00FB0488" w:rsidP="00FB0488">
      <w:pPr>
        <w:ind w:firstLine="0"/>
        <w:jc w:val="center"/>
        <w:rPr>
          <w:b/>
          <w:bCs/>
          <w:sz w:val="36"/>
          <w:szCs w:val="40"/>
          <w:rtl/>
        </w:rPr>
      </w:pPr>
      <w:r w:rsidRPr="00FB0488">
        <w:rPr>
          <w:rFonts w:hint="cs"/>
          <w:b/>
          <w:bCs/>
          <w:sz w:val="36"/>
          <w:szCs w:val="40"/>
          <w:rtl/>
        </w:rPr>
        <w:lastRenderedPageBreak/>
        <w:t>لمحة سريرية عن كتل المنصف الأمامي</w:t>
      </w:r>
    </w:p>
    <w:p w:rsidR="00FB0488" w:rsidRDefault="00572839" w:rsidP="00263E86">
      <w:pPr>
        <w:rPr>
          <w:rtl/>
        </w:rPr>
      </w:pPr>
      <w:r>
        <w:rPr>
          <w:rFonts w:hint="cs"/>
          <w:rtl/>
        </w:rPr>
        <w:t>بشكل عام تصنف الكتل التي تنشأ بشكل أساسي في المنصف الأمامي إلى:</w:t>
      </w:r>
    </w:p>
    <w:p w:rsidR="00572839" w:rsidRDefault="00572839" w:rsidP="00263E86">
      <w:pPr>
        <w:rPr>
          <w:rtl/>
        </w:rPr>
      </w:pPr>
      <w:r>
        <w:rPr>
          <w:rFonts w:hint="cs"/>
          <w:rtl/>
        </w:rPr>
        <w:t>أ ـ أورام وآفات التيموس.</w:t>
      </w:r>
    </w:p>
    <w:p w:rsidR="00572839" w:rsidRDefault="00572839" w:rsidP="00263E86">
      <w:pPr>
        <w:rPr>
          <w:rtl/>
        </w:rPr>
      </w:pPr>
      <w:r>
        <w:rPr>
          <w:rFonts w:hint="cs"/>
          <w:rtl/>
        </w:rPr>
        <w:t>ب ـ أورام الخلايا المنشئة.</w:t>
      </w:r>
    </w:p>
    <w:p w:rsidR="00572839" w:rsidRDefault="00572839" w:rsidP="00263E86">
      <w:pPr>
        <w:rPr>
          <w:rtl/>
        </w:rPr>
      </w:pPr>
      <w:r>
        <w:rPr>
          <w:rFonts w:hint="cs"/>
          <w:rtl/>
        </w:rPr>
        <w:t>ج ـ أورام النسيج الدرقي وجارات الدرق.</w:t>
      </w:r>
    </w:p>
    <w:p w:rsidR="00572839" w:rsidRDefault="00572839" w:rsidP="00263E86">
      <w:pPr>
        <w:rPr>
          <w:rtl/>
        </w:rPr>
      </w:pPr>
      <w:r>
        <w:rPr>
          <w:rFonts w:hint="cs"/>
          <w:rtl/>
        </w:rPr>
        <w:t>د ـ آفات العقد اللمفاوية (اللمفوما)...</w:t>
      </w:r>
    </w:p>
    <w:p w:rsidR="00572839" w:rsidRDefault="00572839" w:rsidP="00263E86">
      <w:pPr>
        <w:rPr>
          <w:rtl/>
        </w:rPr>
      </w:pPr>
      <w:r>
        <w:rPr>
          <w:rFonts w:hint="cs"/>
          <w:rtl/>
        </w:rPr>
        <w:t>هـ ـ آفات متنوعة (قلبية، وعائيّة، نسج رخوة).</w:t>
      </w:r>
    </w:p>
    <w:p w:rsidR="00572839" w:rsidRPr="003D760A" w:rsidRDefault="00572839" w:rsidP="00572839">
      <w:pPr>
        <w:ind w:firstLine="0"/>
        <w:rPr>
          <w:b/>
          <w:bCs/>
          <w:sz w:val="32"/>
          <w:szCs w:val="36"/>
          <w:rtl/>
        </w:rPr>
      </w:pPr>
      <w:r w:rsidRPr="003D760A">
        <w:rPr>
          <w:rFonts w:hint="cs"/>
          <w:b/>
          <w:bCs/>
          <w:sz w:val="32"/>
          <w:szCs w:val="36"/>
          <w:rtl/>
        </w:rPr>
        <w:t>أ ـ أورام وآفات التيموس:</w:t>
      </w:r>
    </w:p>
    <w:p w:rsidR="00DF7970" w:rsidRPr="00DF7970" w:rsidRDefault="00DF7970" w:rsidP="00092A7B">
      <w:pPr>
        <w:ind w:left="368" w:hanging="368"/>
        <w:rPr>
          <w:b/>
          <w:bCs/>
          <w:rtl/>
        </w:rPr>
      </w:pPr>
      <w:r w:rsidRPr="00DF7970">
        <w:rPr>
          <w:rFonts w:hint="cs"/>
          <w:b/>
          <w:bCs/>
          <w:rtl/>
        </w:rPr>
        <w:t>* فرط تصنع التيموس:</w:t>
      </w:r>
    </w:p>
    <w:p w:rsidR="00572839" w:rsidRDefault="003D760A" w:rsidP="00ED6A1C">
      <w:pPr>
        <w:ind w:left="368" w:hanging="368"/>
        <w:rPr>
          <w:rtl/>
        </w:rPr>
      </w:pPr>
      <w:r>
        <w:rPr>
          <w:rFonts w:hint="cs"/>
          <w:rtl/>
        </w:rPr>
        <w:t>ـ أشيع ما يترافق فرط تصنع التيموس مع الوهن العضلي الوخيم، ولكنه يمكن أن يترافق مع حالات أخرى، خاصة الانسمام الدرقي.</w:t>
      </w:r>
    </w:p>
    <w:p w:rsidR="003D760A" w:rsidRDefault="003D760A" w:rsidP="00ED6A1C">
      <w:pPr>
        <w:ind w:left="368" w:hanging="368"/>
        <w:rPr>
          <w:rtl/>
        </w:rPr>
      </w:pPr>
      <w:r>
        <w:rPr>
          <w:rFonts w:hint="cs"/>
          <w:rtl/>
        </w:rPr>
        <w:t>ـ فرط تصنع التيموس نادراً ما يكون شديداً حتى يسبب ضخامة مرئية على التيموس ولكنها عندما تحدث فإنها تسبب ضخامة متجانسة في الفصين.</w:t>
      </w:r>
    </w:p>
    <w:p w:rsidR="003D760A" w:rsidRDefault="003D760A" w:rsidP="00ED6A1C">
      <w:pPr>
        <w:ind w:left="368" w:hanging="368"/>
        <w:rPr>
          <w:rtl/>
        </w:rPr>
      </w:pPr>
      <w:r>
        <w:rPr>
          <w:rFonts w:hint="cs"/>
          <w:rtl/>
        </w:rPr>
        <w:t xml:space="preserve">ـ في بعض الحالات يمكن لفرط تصنع التيموس أن يشبه كتلة </w:t>
      </w:r>
      <w:r w:rsidR="00ED6A1C">
        <w:rPr>
          <w:rFonts w:hint="cs"/>
          <w:rtl/>
        </w:rPr>
        <w:t>في</w:t>
      </w:r>
      <w:r>
        <w:rPr>
          <w:rFonts w:hint="cs"/>
          <w:rtl/>
        </w:rPr>
        <w:t xml:space="preserve"> التيموس.</w:t>
      </w:r>
    </w:p>
    <w:p w:rsidR="003D760A" w:rsidRDefault="00F801C0" w:rsidP="00092A7B">
      <w:pPr>
        <w:ind w:left="368" w:hanging="368"/>
        <w:rPr>
          <w:rtl/>
        </w:rPr>
      </w:pPr>
      <w:r>
        <w:rPr>
          <w:rFonts w:hint="cs"/>
          <w:rtl/>
        </w:rPr>
        <w:t>ـ يمكن أن يحدث ضمور في التيموس نتيجة شدة (</w:t>
      </w:r>
      <w:r>
        <w:t>Stress</w:t>
      </w:r>
      <w:r>
        <w:rPr>
          <w:rFonts w:hint="cs"/>
          <w:rtl/>
        </w:rPr>
        <w:t>) بسبب إفراز السيتروئيدات الداخلية أو نتيجة معالجة بالستيروئيدات أو علاج كيماوي للأورام وهي تحدث بشكل خاص عند الأطفال.</w:t>
      </w:r>
    </w:p>
    <w:p w:rsidR="005214F9" w:rsidRDefault="005214F9" w:rsidP="00092A7B">
      <w:pPr>
        <w:ind w:left="368" w:hanging="368"/>
        <w:rPr>
          <w:rtl/>
        </w:rPr>
      </w:pPr>
    </w:p>
    <w:p w:rsidR="00F801C0" w:rsidRDefault="00F801C0" w:rsidP="00092A7B">
      <w:pPr>
        <w:ind w:left="368" w:hanging="368"/>
        <w:rPr>
          <w:rtl/>
        </w:rPr>
      </w:pPr>
      <w:r>
        <w:rPr>
          <w:rFonts w:hint="cs"/>
          <w:rtl/>
        </w:rPr>
        <w:t>ـ عادة ما تعود الغدة إلى حجمها الطبيعي عندما يتم إيقاف العلاج وأحياناً قد تصبح أكبر من حجمها، تسمى هذه الظاهرة بظاهرة الارتداد (</w:t>
      </w:r>
      <w:r>
        <w:t>Rebound thymic hyperplasia</w:t>
      </w:r>
      <w:r>
        <w:rPr>
          <w:rFonts w:hint="cs"/>
          <w:rtl/>
        </w:rPr>
        <w:t>).</w:t>
      </w:r>
    </w:p>
    <w:p w:rsidR="00F801C0" w:rsidRDefault="00F801C0" w:rsidP="00C768DD">
      <w:pPr>
        <w:spacing w:before="60"/>
        <w:ind w:left="368" w:hanging="368"/>
        <w:rPr>
          <w:rtl/>
        </w:rPr>
      </w:pPr>
      <w:r>
        <w:rPr>
          <w:rFonts w:hint="cs"/>
          <w:rtl/>
        </w:rPr>
        <w:lastRenderedPageBreak/>
        <w:t>ـ قد يكون من الصعب التمييز بين ظاهرة الارتداد وإصابة التيموس بالتنشؤ، في هذه الحالة يعتمد التشخيص على وجود سبب معروف سابقاً لحدوث ظاهرة الارتداد في التيموس وغياب المظاهر السريرية التي تشير لحدوث نكس ورمي ووجود ضخامة في التيموس طبيعية الشكل.</w:t>
      </w:r>
    </w:p>
    <w:p w:rsidR="00092A7B" w:rsidRPr="00892A2F" w:rsidRDefault="00892A2F" w:rsidP="00C768DD">
      <w:pPr>
        <w:spacing w:before="60"/>
        <w:ind w:firstLine="0"/>
        <w:rPr>
          <w:b/>
          <w:bCs/>
          <w:rtl/>
        </w:rPr>
      </w:pPr>
      <w:r w:rsidRPr="00892A2F">
        <w:rPr>
          <w:rFonts w:hint="cs"/>
          <w:b/>
          <w:bCs/>
          <w:rtl/>
        </w:rPr>
        <w:t>* الورم الشحمي للتيموس (</w:t>
      </w:r>
      <w:r w:rsidRPr="00892A2F">
        <w:rPr>
          <w:b/>
          <w:bCs/>
        </w:rPr>
        <w:t>Thymolipoma</w:t>
      </w:r>
      <w:r w:rsidRPr="00892A2F">
        <w:rPr>
          <w:rFonts w:hint="cs"/>
          <w:b/>
          <w:bCs/>
          <w:rtl/>
        </w:rPr>
        <w:t>):</w:t>
      </w:r>
    </w:p>
    <w:p w:rsidR="00892A2F" w:rsidRDefault="001C7986" w:rsidP="00C768DD">
      <w:pPr>
        <w:spacing w:before="60"/>
        <w:rPr>
          <w:rtl/>
        </w:rPr>
      </w:pPr>
      <w:r>
        <w:rPr>
          <w:rFonts w:hint="cs"/>
          <w:rtl/>
        </w:rPr>
        <w:t>وهو يشكل 2 ـ 9% من أورام التيموس وهو يتركب نسيجياً من شحم ونسيج لمفاوي وظهاري يصيب كافة الأعمار ونسبته في الذكور مساوية للإناث. في 68% من الحالات يكون الورم ذو وزن أكثر من 500غ وفي 23% من الحالات وزنه أكثر من 2000 غ.</w:t>
      </w:r>
    </w:p>
    <w:p w:rsidR="001C7986" w:rsidRDefault="003C2A9D" w:rsidP="00C768DD">
      <w:pPr>
        <w:spacing w:before="60"/>
        <w:rPr>
          <w:rtl/>
        </w:rPr>
      </w:pPr>
      <w:r>
        <w:rPr>
          <w:rFonts w:hint="cs"/>
          <w:rtl/>
        </w:rPr>
        <w:t>من الناحية السريرية الأعراض غائبة أو قليلة، وهو نادراً ما يترافق مع وهن عضلي أو فقر دم لا مصنع أو داء غريفز أو نقص غاما غلوبيولين أو مع نقص تصنع الكريات الحمر، سير الآفة سليم فلا تنكس بعد الاستئصال، لكن في حالات قليلة سجل حدوث ساركوما شحميّة.</w:t>
      </w:r>
    </w:p>
    <w:p w:rsidR="003C2A9D" w:rsidRPr="00EA65BF" w:rsidRDefault="00EA65BF" w:rsidP="00C768DD">
      <w:pPr>
        <w:spacing w:before="60"/>
        <w:ind w:firstLine="0"/>
        <w:rPr>
          <w:b/>
          <w:bCs/>
          <w:rtl/>
        </w:rPr>
      </w:pPr>
      <w:r w:rsidRPr="00EA65BF">
        <w:rPr>
          <w:rFonts w:hint="cs"/>
          <w:b/>
          <w:bCs/>
          <w:rtl/>
        </w:rPr>
        <w:t>* الكيسات التيموسيّة (</w:t>
      </w:r>
      <w:r w:rsidRPr="00EA65BF">
        <w:rPr>
          <w:b/>
          <w:bCs/>
        </w:rPr>
        <w:t>Thymic Cysts</w:t>
      </w:r>
      <w:r w:rsidRPr="00EA65BF">
        <w:rPr>
          <w:rFonts w:hint="cs"/>
          <w:b/>
          <w:bCs/>
          <w:rtl/>
        </w:rPr>
        <w:t>):</w:t>
      </w:r>
    </w:p>
    <w:p w:rsidR="00EA65BF" w:rsidRDefault="00493BD5" w:rsidP="00C768DD">
      <w:pPr>
        <w:spacing w:before="60"/>
        <w:rPr>
          <w:rtl/>
        </w:rPr>
      </w:pPr>
      <w:r>
        <w:rPr>
          <w:rFonts w:hint="cs"/>
          <w:rtl/>
        </w:rPr>
        <w:t>وهي غير شائعة (1 ـ 2%) قد تمثل تنكس وتضخم أجسام هسل لكن في أغلب الأحيان تكون خلقية (عبارة عن بقاء القناة البلعومية التيموسية الجنينيّة) أو رض جراحي.</w:t>
      </w:r>
    </w:p>
    <w:p w:rsidR="00493BD5" w:rsidRDefault="00DF77EA" w:rsidP="00C768DD">
      <w:pPr>
        <w:spacing w:before="60"/>
        <w:rPr>
          <w:rtl/>
        </w:rPr>
      </w:pPr>
      <w:r>
        <w:rPr>
          <w:rFonts w:hint="cs"/>
          <w:rtl/>
        </w:rPr>
        <w:t>سريرياً لا تشاهد أعراض ونادراً ما تسبب انسداد الشريان الرئوي وبالتالي حدوث الألم والزلة المرافقين لنفخة.</w:t>
      </w:r>
    </w:p>
    <w:p w:rsidR="00DF77EA" w:rsidRPr="00D420A9" w:rsidRDefault="00D420A9" w:rsidP="00C768DD">
      <w:pPr>
        <w:spacing w:before="60"/>
        <w:ind w:firstLine="0"/>
        <w:rPr>
          <w:b/>
          <w:bCs/>
          <w:rtl/>
        </w:rPr>
      </w:pPr>
      <w:r w:rsidRPr="00D420A9">
        <w:rPr>
          <w:rFonts w:hint="cs"/>
          <w:b/>
          <w:bCs/>
          <w:rtl/>
        </w:rPr>
        <w:t>* الحالات الالتهابيّة:</w:t>
      </w:r>
    </w:p>
    <w:p w:rsidR="00D420A9" w:rsidRDefault="00894C7D" w:rsidP="00C768DD">
      <w:pPr>
        <w:spacing w:before="60"/>
        <w:rPr>
          <w:rtl/>
        </w:rPr>
      </w:pPr>
      <w:r>
        <w:rPr>
          <w:rFonts w:hint="cs"/>
          <w:rtl/>
        </w:rPr>
        <w:t>وتضم داء الأورام الحبيبيّة التحسسي، الكيسات المائيّة، السل، الورم الحبيبي الأيوزيني، والحالات البدئية (</w:t>
      </w:r>
      <w:r>
        <w:t>Idio pathic</w:t>
      </w:r>
      <w:r>
        <w:rPr>
          <w:rFonts w:hint="cs"/>
          <w:rtl/>
        </w:rPr>
        <w:t>) الورم الكاذب الالتهابي.</w:t>
      </w:r>
    </w:p>
    <w:p w:rsidR="00894C7D" w:rsidRPr="00950D8E" w:rsidRDefault="00950D8E" w:rsidP="00C768DD">
      <w:pPr>
        <w:spacing w:before="60"/>
        <w:ind w:firstLine="0"/>
        <w:rPr>
          <w:b/>
          <w:bCs/>
          <w:rtl/>
        </w:rPr>
      </w:pPr>
      <w:r w:rsidRPr="00950D8E">
        <w:rPr>
          <w:rFonts w:hint="cs"/>
          <w:b/>
          <w:bCs/>
          <w:rtl/>
        </w:rPr>
        <w:t>* التيموما (</w:t>
      </w:r>
      <w:r w:rsidRPr="00950D8E">
        <w:rPr>
          <w:b/>
          <w:bCs/>
        </w:rPr>
        <w:t>Thymoma</w:t>
      </w:r>
      <w:r w:rsidRPr="00950D8E">
        <w:rPr>
          <w:rFonts w:hint="cs"/>
          <w:b/>
          <w:bCs/>
          <w:rtl/>
        </w:rPr>
        <w:t>):</w:t>
      </w:r>
    </w:p>
    <w:p w:rsidR="00950D8E" w:rsidRDefault="007149A8" w:rsidP="00C768DD">
      <w:pPr>
        <w:spacing w:before="60"/>
        <w:rPr>
          <w:rtl/>
        </w:rPr>
      </w:pPr>
      <w:r>
        <w:rPr>
          <w:rFonts w:hint="cs"/>
          <w:rtl/>
        </w:rPr>
        <w:t xml:space="preserve">وهي ورم ناشئ على الظهارة التيموسيّة، سلوكه إما سليم أو خبيث (لكن لا يطلق اسم الكارسينومة التيموسيّة إلا عند مشاهدة خلايا شاذة وانقسامات) وتعد </w:t>
      </w:r>
      <w:r>
        <w:rPr>
          <w:rFonts w:hint="cs"/>
          <w:rtl/>
        </w:rPr>
        <w:lastRenderedPageBreak/>
        <w:t>التيموما أشيع ورم بدئي يصيب المنصف الأمامي عند البالغين وتكون نسبة إصابة الإناث إلى الذكور 1.2/1 وهو غالباً ما يصيب الأعمار المتوسطة بين (45 ـ 57 سنة) وحدوثه نادر في أعمار أقل من 20 سنة.</w:t>
      </w:r>
    </w:p>
    <w:p w:rsidR="007149A8" w:rsidRDefault="00A87F7F" w:rsidP="00A87F7F">
      <w:pPr>
        <w:rPr>
          <w:rtl/>
        </w:rPr>
      </w:pPr>
      <w:r>
        <w:rPr>
          <w:rFonts w:hint="cs"/>
          <w:rtl/>
        </w:rPr>
        <w:t>سببه مجهول قد يكون له علاقة</w:t>
      </w:r>
      <w:r w:rsidR="00540B5A">
        <w:rPr>
          <w:rFonts w:hint="cs"/>
          <w:rtl/>
        </w:rPr>
        <w:t xml:space="preserve"> بـ</w:t>
      </w:r>
      <w:r>
        <w:rPr>
          <w:rFonts w:hint="cs"/>
          <w:rtl/>
        </w:rPr>
        <w:t xml:space="preserve"> </w:t>
      </w:r>
      <w:r>
        <w:t>EBV</w:t>
      </w:r>
      <w:r>
        <w:rPr>
          <w:rFonts w:hint="cs"/>
          <w:rtl/>
        </w:rPr>
        <w:t xml:space="preserve"> وعادة يكون ذو محفظة واضحة مع تفصص قليل وحجم يتراوح بين 5 ـ 15 سم (يكون أصغر عند ترافقه بالوهن العضلي الوخيم بسبب كشفه مبكراً لوجود الأعراض).</w:t>
      </w:r>
    </w:p>
    <w:p w:rsidR="00A87F7F" w:rsidRDefault="00A87F7F" w:rsidP="00540B5A">
      <w:pPr>
        <w:rPr>
          <w:rtl/>
        </w:rPr>
      </w:pPr>
      <w:r>
        <w:rPr>
          <w:rFonts w:hint="cs"/>
          <w:rtl/>
        </w:rPr>
        <w:t>قد تحوي التيموم كيسات وبؤر نزف وتنخر، وفي 10% تر</w:t>
      </w:r>
      <w:r w:rsidR="00ED6A1C">
        <w:rPr>
          <w:rFonts w:hint="cs"/>
          <w:rtl/>
        </w:rPr>
        <w:t>ت</w:t>
      </w:r>
      <w:r>
        <w:rPr>
          <w:rFonts w:hint="cs"/>
          <w:rtl/>
        </w:rPr>
        <w:t>شح في النسج المجاورة، إن وجود أو غياب الغزو خارج المحفظة يحدد سلوكها إن كان سليماً أ</w:t>
      </w:r>
      <w:r w:rsidR="00ED6A1C">
        <w:rPr>
          <w:rFonts w:hint="cs"/>
          <w:rtl/>
        </w:rPr>
        <w:t>و</w:t>
      </w:r>
      <w:r>
        <w:rPr>
          <w:rFonts w:hint="cs"/>
          <w:rtl/>
        </w:rPr>
        <w:t xml:space="preserve"> خبيثاً.</w:t>
      </w:r>
    </w:p>
    <w:p w:rsidR="00A87F7F" w:rsidRDefault="000C64C8" w:rsidP="00A87F7F">
      <w:pPr>
        <w:rPr>
          <w:rtl/>
        </w:rPr>
      </w:pPr>
      <w:r>
        <w:rPr>
          <w:rFonts w:hint="cs"/>
          <w:rtl/>
        </w:rPr>
        <w:t>فالتيموما تصنف إلى:</w:t>
      </w:r>
    </w:p>
    <w:p w:rsidR="000C64C8" w:rsidRDefault="00234162" w:rsidP="00A87F7F">
      <w:pPr>
        <w:rPr>
          <w:rtl/>
        </w:rPr>
      </w:pPr>
      <w:r>
        <w:rPr>
          <w:rFonts w:hint="cs"/>
          <w:rtl/>
        </w:rPr>
        <w:t xml:space="preserve">تيموما سليمة </w:t>
      </w:r>
      <w:r>
        <w:t>Benign</w:t>
      </w:r>
      <w:r>
        <w:rPr>
          <w:rFonts w:hint="cs"/>
          <w:rtl/>
        </w:rPr>
        <w:t xml:space="preserve"> (ذات المحفظة) ـ تيموما غازية </w:t>
      </w:r>
      <w:r>
        <w:t>invasiue</w:t>
      </w:r>
      <w:r>
        <w:rPr>
          <w:rFonts w:hint="cs"/>
          <w:rtl/>
        </w:rPr>
        <w:t xml:space="preserve"> (نمو مرتشح لكن الخلوية سليمة) ـ تيموما نقائليّة </w:t>
      </w:r>
      <w:r>
        <w:t>metastasizing</w:t>
      </w:r>
      <w:r>
        <w:rPr>
          <w:rFonts w:hint="cs"/>
          <w:rtl/>
        </w:rPr>
        <w:t xml:space="preserve"> (انزراع رئوي أو جنبي لكن بوجود خلوية سليمة ودون انتشار خارج الصدر). إن نسبة الخبث تتراوح بين 30 ـ 35% من التيموما.</w:t>
      </w:r>
    </w:p>
    <w:p w:rsidR="00234162" w:rsidRDefault="00234162" w:rsidP="00A87F7F">
      <w:pPr>
        <w:rPr>
          <w:rtl/>
        </w:rPr>
      </w:pPr>
      <w:r>
        <w:rPr>
          <w:rFonts w:hint="cs"/>
          <w:rtl/>
        </w:rPr>
        <w:t>سريرياً يكون 50% من المرضى لا عرضيين، وعند 30% من المرضى نجد أعراض الوهن الوخيم (بينما 10 ـ 15</w:t>
      </w:r>
      <w:r w:rsidR="00661546">
        <w:rPr>
          <w:rFonts w:hint="cs"/>
          <w:rtl/>
        </w:rPr>
        <w:t>%</w:t>
      </w:r>
      <w:r>
        <w:rPr>
          <w:rFonts w:hint="cs"/>
          <w:rtl/>
        </w:rPr>
        <w:t xml:space="preserve"> من مرض الوهن الوخيم يكون لديهم تيموما) قد نجد أعراض ناجمة عن الضغط ال</w:t>
      </w:r>
      <w:r w:rsidR="00661546">
        <w:rPr>
          <w:rFonts w:hint="cs"/>
          <w:rtl/>
        </w:rPr>
        <w:t>م</w:t>
      </w:r>
      <w:r>
        <w:rPr>
          <w:rFonts w:hint="cs"/>
          <w:rtl/>
        </w:rPr>
        <w:t>وضعي أو غزو البنى الصدرية.</w:t>
      </w:r>
    </w:p>
    <w:p w:rsidR="00234162" w:rsidRDefault="008E47B5" w:rsidP="008E47B5">
      <w:pPr>
        <w:rPr>
          <w:rtl/>
        </w:rPr>
      </w:pPr>
      <w:r>
        <w:rPr>
          <w:rFonts w:hint="cs"/>
          <w:rtl/>
        </w:rPr>
        <w:t>أحياناً نجد آفات دموية مرافقة (نقص الكريات الحمرـ فقد دم لا مصنع)، كما أنه يشاهد نقص غاما غلوبيولين في 6% من مرض التيموما (بينما 10% من مرضى نقص الغاما غلوبيولين لديهم تيموما).</w:t>
      </w:r>
    </w:p>
    <w:p w:rsidR="00661546" w:rsidRPr="00661546" w:rsidRDefault="00661546" w:rsidP="00661546">
      <w:pPr>
        <w:ind w:firstLine="0"/>
        <w:rPr>
          <w:b/>
          <w:bCs/>
          <w:rtl/>
        </w:rPr>
      </w:pPr>
      <w:r w:rsidRPr="00661546">
        <w:rPr>
          <w:rFonts w:hint="cs"/>
          <w:b/>
          <w:bCs/>
          <w:rtl/>
        </w:rPr>
        <w:t>* كارسينوئيد التيموس:</w:t>
      </w:r>
    </w:p>
    <w:p w:rsidR="008E47B5" w:rsidRDefault="0043279D" w:rsidP="008E47B5">
      <w:pPr>
        <w:rPr>
          <w:rtl/>
        </w:rPr>
      </w:pPr>
      <w:r>
        <w:rPr>
          <w:rFonts w:hint="cs"/>
          <w:rtl/>
        </w:rPr>
        <w:t>يمكن بالتشريح المرضي تمييزه عن التيموما، المظهر المميز لهذه الأورام هو إفرازها لهرمون (</w:t>
      </w:r>
      <w:r>
        <w:t>ACTH</w:t>
      </w:r>
      <w:r>
        <w:rPr>
          <w:rFonts w:hint="cs"/>
          <w:rtl/>
        </w:rPr>
        <w:t>) الهرمون الموج</w:t>
      </w:r>
      <w:r w:rsidR="00C768DD">
        <w:rPr>
          <w:rFonts w:hint="cs"/>
          <w:rtl/>
        </w:rPr>
        <w:t>ه</w:t>
      </w:r>
      <w:r>
        <w:rPr>
          <w:rFonts w:hint="cs"/>
          <w:rtl/>
        </w:rPr>
        <w:t xml:space="preserve"> لقشر الكظر.</w:t>
      </w:r>
    </w:p>
    <w:p w:rsidR="0043279D" w:rsidRDefault="00ED0808" w:rsidP="008E47B5">
      <w:pPr>
        <w:rPr>
          <w:rtl/>
        </w:rPr>
      </w:pPr>
      <w:r>
        <w:rPr>
          <w:rFonts w:hint="cs"/>
          <w:rtl/>
        </w:rPr>
        <w:lastRenderedPageBreak/>
        <w:t>ـ لا يمكن التمييز بالصورة الشعاعية والطبقي المحوري بين الكارسينوئيد والتيموما.</w:t>
      </w:r>
    </w:p>
    <w:p w:rsidR="00ED0808" w:rsidRPr="00526A4D" w:rsidRDefault="00EB2C1F" w:rsidP="00526A4D">
      <w:pPr>
        <w:ind w:firstLine="0"/>
        <w:rPr>
          <w:b/>
          <w:bCs/>
          <w:rtl/>
        </w:rPr>
      </w:pPr>
      <w:r w:rsidRPr="00526A4D">
        <w:rPr>
          <w:rFonts w:hint="cs"/>
          <w:b/>
          <w:bCs/>
          <w:rtl/>
        </w:rPr>
        <w:t xml:space="preserve">* الكارسينوما التيموسية: </w:t>
      </w:r>
    </w:p>
    <w:p w:rsidR="00526A4D" w:rsidRDefault="00483E50" w:rsidP="008E47B5">
      <w:pPr>
        <w:rPr>
          <w:rtl/>
        </w:rPr>
      </w:pPr>
      <w:r>
        <w:rPr>
          <w:rFonts w:hint="cs"/>
          <w:rtl/>
        </w:rPr>
        <w:t xml:space="preserve">خلافاً للتيموما الغازية </w:t>
      </w:r>
      <w:r w:rsidR="009904B6">
        <w:rPr>
          <w:rFonts w:hint="cs"/>
          <w:rtl/>
        </w:rPr>
        <w:t>(التي تتميز بخلوية سليمة)</w:t>
      </w:r>
      <w:r w:rsidR="00FF3ED8">
        <w:rPr>
          <w:rFonts w:hint="cs"/>
          <w:rtl/>
        </w:rPr>
        <w:t xml:space="preserve"> فإننا </w:t>
      </w:r>
      <w:r w:rsidR="00EF65C4">
        <w:rPr>
          <w:rFonts w:hint="cs"/>
          <w:rtl/>
        </w:rPr>
        <w:t>نجد في الكارسينوما التيموسية مظاهر خلوية ونسيجية للخبث، ويعد حدوث الكارسينوما التيموسية نادراً، ومن الناحية السريرية تكون معظم الحالات عرضية (أعراض بسبب الغزو والضغط كالألم والسعال والأعراض الجهازية).</w:t>
      </w:r>
    </w:p>
    <w:p w:rsidR="00EF65C4" w:rsidRDefault="00EF65C4" w:rsidP="00EF65C4">
      <w:pPr>
        <w:rPr>
          <w:rtl/>
        </w:rPr>
      </w:pPr>
      <w:r>
        <w:rPr>
          <w:rFonts w:hint="cs"/>
          <w:rtl/>
        </w:rPr>
        <w:t>(ملاحظة: لم يشاهد ارتباط</w:t>
      </w:r>
      <w:r w:rsidR="00AE1373">
        <w:rPr>
          <w:rFonts w:hint="cs"/>
          <w:rtl/>
        </w:rPr>
        <w:t xml:space="preserve"> بين حدوث الوهن الوخيم والكارسينوما التيموسية).</w:t>
      </w:r>
    </w:p>
    <w:p w:rsidR="00687481" w:rsidRPr="00687481" w:rsidRDefault="000D5001" w:rsidP="00687481">
      <w:pPr>
        <w:ind w:firstLine="0"/>
        <w:rPr>
          <w:b/>
          <w:bCs/>
          <w:rtl/>
        </w:rPr>
      </w:pPr>
      <w:r w:rsidRPr="00687481">
        <w:rPr>
          <w:rFonts w:hint="cs"/>
          <w:b/>
          <w:bCs/>
          <w:rtl/>
        </w:rPr>
        <w:t xml:space="preserve">* </w:t>
      </w:r>
      <w:r w:rsidR="00687481" w:rsidRPr="00687481">
        <w:rPr>
          <w:rFonts w:hint="cs"/>
          <w:b/>
          <w:bCs/>
          <w:rtl/>
        </w:rPr>
        <w:t>اللمفوما التيموسية:</w:t>
      </w:r>
    </w:p>
    <w:p w:rsidR="00AE1373" w:rsidRDefault="000D5001" w:rsidP="00EF65C4">
      <w:pPr>
        <w:rPr>
          <w:rtl/>
        </w:rPr>
      </w:pPr>
      <w:r>
        <w:rPr>
          <w:rFonts w:hint="cs"/>
          <w:rtl/>
        </w:rPr>
        <w:t>قد ترتشح التيموس بلمفوما هودجكن (خاصة النمط ال</w:t>
      </w:r>
      <w:r w:rsidR="000859AC">
        <w:rPr>
          <w:rFonts w:hint="cs"/>
          <w:rtl/>
        </w:rPr>
        <w:t>م</w:t>
      </w:r>
      <w:r>
        <w:rPr>
          <w:rFonts w:hint="cs"/>
          <w:rtl/>
        </w:rPr>
        <w:t>صلب العقيدي) حيث يتضخم عرض التيموس (وإن كان ذلك ليس بشكل متناظر دوماً).</w:t>
      </w:r>
    </w:p>
    <w:p w:rsidR="000D5001" w:rsidRDefault="00544F93" w:rsidP="00EF65C4">
      <w:pPr>
        <w:rPr>
          <w:rtl/>
        </w:rPr>
      </w:pPr>
      <w:r>
        <w:rPr>
          <w:rFonts w:hint="cs"/>
          <w:rtl/>
        </w:rPr>
        <w:t>في دراسة على داء هودجكن تبين أن 50% ممن لديهم إصابة منصف كانت التيموس عندهم مصابة.</w:t>
      </w:r>
    </w:p>
    <w:p w:rsidR="00544F93" w:rsidRPr="00801B74" w:rsidRDefault="00E408C0" w:rsidP="00E408C0">
      <w:pPr>
        <w:ind w:firstLine="0"/>
        <w:rPr>
          <w:b/>
          <w:bCs/>
          <w:sz w:val="32"/>
          <w:szCs w:val="36"/>
          <w:rtl/>
        </w:rPr>
      </w:pPr>
      <w:r w:rsidRPr="00801B74">
        <w:rPr>
          <w:rFonts w:hint="cs"/>
          <w:b/>
          <w:bCs/>
          <w:sz w:val="32"/>
          <w:szCs w:val="36"/>
          <w:rtl/>
        </w:rPr>
        <w:t>ب ـ أورام الخلايا المنشئة:</w:t>
      </w:r>
    </w:p>
    <w:p w:rsidR="00E408C0" w:rsidRDefault="00801B74" w:rsidP="000D68B6">
      <w:pPr>
        <w:ind w:left="368" w:hanging="368"/>
        <w:rPr>
          <w:rtl/>
        </w:rPr>
      </w:pPr>
      <w:r>
        <w:rPr>
          <w:rFonts w:hint="cs"/>
          <w:rtl/>
        </w:rPr>
        <w:t>ـ تنشأ من الخلايا المنتشة الأولية التي تبقى في المنصف بعد هجرة الخلايا الجنينية منه.</w:t>
      </w:r>
    </w:p>
    <w:p w:rsidR="00801B74" w:rsidRDefault="00801B74" w:rsidP="000D68B6">
      <w:pPr>
        <w:ind w:left="368" w:hanging="368"/>
        <w:rPr>
          <w:rtl/>
        </w:rPr>
      </w:pPr>
      <w:r>
        <w:rPr>
          <w:rFonts w:hint="cs"/>
          <w:rtl/>
        </w:rPr>
        <w:t>ـ المنصف أشيع موضع خارج منسلي لهذه الأورام وخاصة المنصف الأمامي.</w:t>
      </w:r>
    </w:p>
    <w:p w:rsidR="00801B74" w:rsidRDefault="00801B74" w:rsidP="000D68B6">
      <w:pPr>
        <w:ind w:left="368" w:hanging="368"/>
        <w:rPr>
          <w:rtl/>
        </w:rPr>
      </w:pPr>
      <w:r>
        <w:rPr>
          <w:rFonts w:hint="cs"/>
          <w:rtl/>
        </w:rPr>
        <w:t xml:space="preserve">ـ تتضمن التيراتوما الناضجة (حميدة)، السيمينوما، التيراتوما الخبيثة، </w:t>
      </w:r>
      <w:r w:rsidR="001F26ED">
        <w:rPr>
          <w:rFonts w:hint="cs"/>
          <w:rtl/>
        </w:rPr>
        <w:t xml:space="preserve">السرطانة الجنينية، كوريوكارسينوما، ورم جيب </w:t>
      </w:r>
      <w:r w:rsidR="000859AC">
        <w:rPr>
          <w:rFonts w:hint="cs"/>
          <w:rtl/>
        </w:rPr>
        <w:t>الوريقة الداخلية (ورم الكيس المح</w:t>
      </w:r>
      <w:r w:rsidR="001F26ED">
        <w:rPr>
          <w:rFonts w:hint="cs"/>
          <w:rtl/>
        </w:rPr>
        <w:t>ي).</w:t>
      </w:r>
    </w:p>
    <w:p w:rsidR="001F26ED" w:rsidRDefault="001F26ED" w:rsidP="00540B5A">
      <w:pPr>
        <w:ind w:left="368" w:hanging="368"/>
        <w:rPr>
          <w:rtl/>
        </w:rPr>
      </w:pPr>
      <w:r>
        <w:rPr>
          <w:rFonts w:hint="cs"/>
          <w:rtl/>
        </w:rPr>
        <w:t xml:space="preserve">ـ الأورام المنتشة </w:t>
      </w:r>
      <w:r w:rsidR="000859AC">
        <w:rPr>
          <w:rFonts w:hint="cs"/>
          <w:rtl/>
        </w:rPr>
        <w:t>ال</w:t>
      </w:r>
      <w:r>
        <w:rPr>
          <w:rFonts w:hint="cs"/>
          <w:rtl/>
        </w:rPr>
        <w:t>خبيثة تفرز الهرمون الموجه للقند المشيمي (</w:t>
      </w:r>
      <w:r>
        <w:t>HCG</w:t>
      </w:r>
      <w:r>
        <w:rPr>
          <w:rFonts w:hint="cs"/>
          <w:rtl/>
        </w:rPr>
        <w:t>) وألفا فيتو بروتئين (</w:t>
      </w:r>
      <w:r>
        <w:sym w:font="Symbol" w:char="F061"/>
      </w:r>
      <w:r>
        <w:t>FP</w:t>
      </w:r>
      <w:r>
        <w:rPr>
          <w:rFonts w:hint="cs"/>
          <w:rtl/>
        </w:rPr>
        <w:t>) وهي تستخدم كواسمات ور</w:t>
      </w:r>
      <w:r w:rsidR="00540B5A">
        <w:rPr>
          <w:rFonts w:hint="cs"/>
          <w:rtl/>
        </w:rPr>
        <w:t>م</w:t>
      </w:r>
      <w:r>
        <w:rPr>
          <w:rFonts w:hint="cs"/>
          <w:rtl/>
        </w:rPr>
        <w:t>ية تفيد في تشخيص ومتابعة الاستجابة للعلاج الكيماوي.</w:t>
      </w:r>
    </w:p>
    <w:p w:rsidR="001F26ED" w:rsidRPr="00283555" w:rsidRDefault="00283555" w:rsidP="00283555">
      <w:pPr>
        <w:ind w:firstLine="0"/>
        <w:rPr>
          <w:b/>
          <w:bCs/>
          <w:rtl/>
        </w:rPr>
      </w:pPr>
      <w:r w:rsidRPr="00283555">
        <w:rPr>
          <w:rFonts w:hint="cs"/>
          <w:b/>
          <w:bCs/>
          <w:rtl/>
        </w:rPr>
        <w:lastRenderedPageBreak/>
        <w:t xml:space="preserve">* التيراتوما </w:t>
      </w:r>
      <w:r w:rsidRPr="00283555">
        <w:rPr>
          <w:b/>
          <w:bCs/>
        </w:rPr>
        <w:t>Teratoma</w:t>
      </w:r>
      <w:r w:rsidRPr="00283555">
        <w:rPr>
          <w:rFonts w:hint="cs"/>
          <w:b/>
          <w:bCs/>
          <w:rtl/>
        </w:rPr>
        <w:t>:</w:t>
      </w:r>
    </w:p>
    <w:p w:rsidR="00283555" w:rsidRDefault="00525AEC" w:rsidP="00801B74">
      <w:pPr>
        <w:rPr>
          <w:rtl/>
        </w:rPr>
      </w:pPr>
      <w:r>
        <w:rPr>
          <w:rFonts w:hint="cs"/>
          <w:rtl/>
        </w:rPr>
        <w:t>وهي الأشيع من بين أورام الخلايا ال</w:t>
      </w:r>
      <w:r w:rsidR="000859AC">
        <w:rPr>
          <w:rFonts w:hint="cs"/>
          <w:rtl/>
        </w:rPr>
        <w:t>م</w:t>
      </w:r>
      <w:r>
        <w:rPr>
          <w:rFonts w:hint="cs"/>
          <w:rtl/>
        </w:rPr>
        <w:t>نشئة (75%) وتكون عبارة عن ورم يشمل أكثر من طبقة منشئة وهي تقسم إلى ثلاثة أنماط:</w:t>
      </w:r>
    </w:p>
    <w:p w:rsidR="00525AEC" w:rsidRDefault="00525AEC" w:rsidP="00196BE3">
      <w:pPr>
        <w:ind w:left="368" w:hanging="368"/>
        <w:rPr>
          <w:rtl/>
        </w:rPr>
      </w:pPr>
      <w:r>
        <w:rPr>
          <w:rFonts w:hint="cs"/>
        </w:rPr>
        <w:sym w:font="Symbol" w:char="F0B7"/>
      </w:r>
      <w:r>
        <w:rPr>
          <w:rFonts w:hint="cs"/>
          <w:rtl/>
        </w:rPr>
        <w:t xml:space="preserve"> التيراتوما الناضجة (</w:t>
      </w:r>
      <w:r>
        <w:t>mature</w:t>
      </w:r>
      <w:r>
        <w:rPr>
          <w:rFonts w:hint="cs"/>
          <w:rtl/>
        </w:rPr>
        <w:t>): وهو الأشيع بينها يكون بشكل كيسة وحيدة أو متعددة وأحياناً صلب وهو يحوي نسج متمايزة غير منتظمة التوضع (بشرة ـ لواحق ـ غضروف ـ شحم ـ عضلات..).</w:t>
      </w:r>
    </w:p>
    <w:p w:rsidR="00525AEC" w:rsidRDefault="00AA0C09" w:rsidP="00196BE3">
      <w:pPr>
        <w:ind w:left="368" w:hanging="368"/>
        <w:rPr>
          <w:rtl/>
        </w:rPr>
      </w:pPr>
      <w:r>
        <w:rPr>
          <w:rFonts w:hint="cs"/>
        </w:rPr>
        <w:sym w:font="Symbol" w:char="F0B7"/>
      </w:r>
      <w:r>
        <w:rPr>
          <w:rFonts w:hint="cs"/>
          <w:rtl/>
        </w:rPr>
        <w:t xml:space="preserve"> التراتوما غير الناضجة (</w:t>
      </w:r>
      <w:r>
        <w:t>immature</w:t>
      </w:r>
      <w:r>
        <w:rPr>
          <w:rFonts w:hint="cs"/>
          <w:rtl/>
        </w:rPr>
        <w:t>): ويحوي نفس النسج السابقة لكن مع بؤر نسيج بدئي مشابهة لما عند الجنين.</w:t>
      </w:r>
    </w:p>
    <w:p w:rsidR="00AA0C09" w:rsidRDefault="00AA0C09" w:rsidP="00196BE3">
      <w:pPr>
        <w:ind w:left="368" w:hanging="368"/>
        <w:rPr>
          <w:rtl/>
        </w:rPr>
      </w:pPr>
      <w:r>
        <w:rPr>
          <w:rFonts w:hint="cs"/>
        </w:rPr>
        <w:sym w:font="Symbol" w:char="F0B7"/>
      </w:r>
      <w:r>
        <w:rPr>
          <w:rFonts w:hint="cs"/>
          <w:rtl/>
        </w:rPr>
        <w:t xml:space="preserve"> التراتوما مع التحول الخبيث (20%): حيث تغزو البنى المجاورة وفيها مناطق خبث نسيجي (أدينوكارسينوما ـ ولحد أقل ورم خلايا شائكة).</w:t>
      </w:r>
    </w:p>
    <w:p w:rsidR="00AA0C09" w:rsidRDefault="00C0293F" w:rsidP="00801B74">
      <w:pPr>
        <w:rPr>
          <w:rtl/>
        </w:rPr>
      </w:pPr>
      <w:r>
        <w:rPr>
          <w:rFonts w:hint="cs"/>
          <w:rtl/>
        </w:rPr>
        <w:t>من الناحية السريرية</w:t>
      </w:r>
      <w:r w:rsidR="00196BE3">
        <w:rPr>
          <w:rFonts w:hint="cs"/>
          <w:rtl/>
        </w:rPr>
        <w:t xml:space="preserve"> تشاهد التيراتوما بشكل أكثر عند الإناث ويكون معظمها لا عرضي، أحياناً قد يسبب حجمها الكبير أعراضاً ناجمة عن الضغط (سعال ـ زلة ـ ألم خلف القص) وعندما تكون كبيرة (خاصة إن كانت خبيثة) فإنها قد تسبب تناذر انضغاط الوريد الأجوف العلوي.</w:t>
      </w:r>
    </w:p>
    <w:p w:rsidR="00196BE3" w:rsidRDefault="00A548F4" w:rsidP="00801B74">
      <w:pPr>
        <w:rPr>
          <w:rtl/>
        </w:rPr>
      </w:pPr>
      <w:r>
        <w:rPr>
          <w:rFonts w:hint="cs"/>
          <w:rtl/>
        </w:rPr>
        <w:t>أحياناً قد تتمزق كيسة الورم وتنسكب محتوياتها مسببة التهاب المنصف وتقيح</w:t>
      </w:r>
      <w:r w:rsidR="000859AC">
        <w:rPr>
          <w:rFonts w:hint="cs"/>
          <w:rtl/>
        </w:rPr>
        <w:t xml:space="preserve"> الجنب كما قد يحصل تنوسر مع التا</w:t>
      </w:r>
      <w:r>
        <w:rPr>
          <w:rFonts w:hint="cs"/>
          <w:rtl/>
        </w:rPr>
        <w:t>مور أو الرغامى والقصبات.</w:t>
      </w:r>
    </w:p>
    <w:p w:rsidR="005214F9" w:rsidRDefault="005214F9" w:rsidP="00801B74">
      <w:pPr>
        <w:rPr>
          <w:rtl/>
        </w:rPr>
      </w:pPr>
    </w:p>
    <w:p w:rsidR="00A548F4" w:rsidRPr="00F53093" w:rsidRDefault="007459D4" w:rsidP="00F53093">
      <w:pPr>
        <w:ind w:firstLine="0"/>
        <w:rPr>
          <w:b/>
          <w:bCs/>
          <w:rtl/>
        </w:rPr>
      </w:pPr>
      <w:r w:rsidRPr="00F53093">
        <w:rPr>
          <w:rFonts w:hint="cs"/>
          <w:b/>
          <w:bCs/>
          <w:rtl/>
        </w:rPr>
        <w:t xml:space="preserve">* </w:t>
      </w:r>
      <w:r w:rsidR="00F53093" w:rsidRPr="00F53093">
        <w:rPr>
          <w:rFonts w:hint="cs"/>
          <w:b/>
          <w:bCs/>
          <w:rtl/>
        </w:rPr>
        <w:t xml:space="preserve">السيمينوما </w:t>
      </w:r>
      <w:r w:rsidR="00F53093" w:rsidRPr="00F53093">
        <w:rPr>
          <w:b/>
          <w:bCs/>
        </w:rPr>
        <w:t>Seminoma</w:t>
      </w:r>
      <w:r w:rsidR="00F53093" w:rsidRPr="00F53093">
        <w:rPr>
          <w:rFonts w:hint="cs"/>
          <w:b/>
          <w:bCs/>
          <w:rtl/>
        </w:rPr>
        <w:t xml:space="preserve">: </w:t>
      </w:r>
    </w:p>
    <w:p w:rsidR="00F53093" w:rsidRDefault="005F56A4" w:rsidP="00801B74">
      <w:pPr>
        <w:rPr>
          <w:rtl/>
        </w:rPr>
      </w:pPr>
      <w:r>
        <w:rPr>
          <w:rFonts w:hint="cs"/>
          <w:rtl/>
        </w:rPr>
        <w:t>وهي أشيع أورام الخلايا المنتشة الخبيثة، تشاهد عند الذكور بنسبة أكثر من 90% وتتظاهر في العقد الثالث، يكون 30% من المرضى لا عرضيين أما الباقي فلديهم أعراض ناجمة عن الضغط أو الغزو..</w:t>
      </w:r>
    </w:p>
    <w:p w:rsidR="005F56A4" w:rsidRDefault="005F56A4" w:rsidP="00801B74">
      <w:pPr>
        <w:rPr>
          <w:rtl/>
        </w:rPr>
      </w:pPr>
      <w:r>
        <w:rPr>
          <w:rFonts w:hint="cs"/>
          <w:rtl/>
        </w:rPr>
        <w:t>أكثر ما تنتقل السيمينوما إلى العظام والرئة والجنب.</w:t>
      </w:r>
    </w:p>
    <w:p w:rsidR="00DD3A5A" w:rsidRDefault="00DD3A5A" w:rsidP="00801B74">
      <w:pPr>
        <w:rPr>
          <w:rtl/>
        </w:rPr>
      </w:pPr>
    </w:p>
    <w:p w:rsidR="005F56A4" w:rsidRPr="00974299" w:rsidRDefault="005F56A4" w:rsidP="00DD3A5A">
      <w:pPr>
        <w:ind w:firstLine="0"/>
        <w:rPr>
          <w:b/>
          <w:bCs/>
          <w:rtl/>
        </w:rPr>
      </w:pPr>
      <w:r w:rsidRPr="00974299">
        <w:rPr>
          <w:rFonts w:hint="cs"/>
          <w:b/>
          <w:bCs/>
          <w:rtl/>
        </w:rPr>
        <w:lastRenderedPageBreak/>
        <w:t>* ورم جيب الوريقة الداخلية (ورم الكيس المحي)</w:t>
      </w:r>
      <w:r w:rsidR="00974299" w:rsidRPr="00974299">
        <w:rPr>
          <w:rFonts w:hint="cs"/>
          <w:b/>
          <w:bCs/>
          <w:rtl/>
        </w:rPr>
        <w:t xml:space="preserve">: </w:t>
      </w:r>
    </w:p>
    <w:p w:rsidR="00974299" w:rsidRPr="00974299" w:rsidRDefault="00974299" w:rsidP="00DD3A5A">
      <w:pPr>
        <w:bidi w:val="0"/>
        <w:ind w:firstLine="0"/>
        <w:rPr>
          <w:b/>
          <w:bCs/>
          <w:rtl/>
        </w:rPr>
      </w:pPr>
      <w:r w:rsidRPr="00974299">
        <w:rPr>
          <w:b/>
          <w:bCs/>
        </w:rPr>
        <w:t>Endodermal Sinus Tumor:</w:t>
      </w:r>
    </w:p>
    <w:p w:rsidR="00974299" w:rsidRDefault="00BC0627" w:rsidP="00540B5A">
      <w:pPr>
        <w:rPr>
          <w:rtl/>
        </w:rPr>
      </w:pPr>
      <w:r>
        <w:rPr>
          <w:rFonts w:hint="cs"/>
          <w:rtl/>
        </w:rPr>
        <w:t xml:space="preserve">يكون خبثها وحجمها كبيراً ـ تحدث غالباً عند </w:t>
      </w:r>
      <w:r w:rsidR="00222871">
        <w:rPr>
          <w:rFonts w:hint="cs"/>
          <w:rtl/>
        </w:rPr>
        <w:t>الذكور وبأعمار يافعة عند معظم المرضى توجد أعراض ناجمة عن الضغط والغزو كما أنها قد تسبب أعراض جهازية (نقائل) و</w:t>
      </w:r>
      <w:r w:rsidR="00540B5A">
        <w:rPr>
          <w:rFonts w:hint="cs"/>
          <w:rtl/>
        </w:rPr>
        <w:t>ي</w:t>
      </w:r>
      <w:r w:rsidR="00222871">
        <w:rPr>
          <w:rFonts w:hint="cs"/>
          <w:rtl/>
        </w:rPr>
        <w:t xml:space="preserve">عد </w:t>
      </w:r>
      <w:r w:rsidR="00222871">
        <w:sym w:font="Symbol" w:char="F061"/>
      </w:r>
      <w:r w:rsidR="00222871">
        <w:t>FP</w:t>
      </w:r>
      <w:r w:rsidR="00222871">
        <w:rPr>
          <w:rFonts w:hint="cs"/>
          <w:rtl/>
        </w:rPr>
        <w:t xml:space="preserve"> مشعراً للعلاج..</w:t>
      </w:r>
    </w:p>
    <w:p w:rsidR="00222871" w:rsidRPr="00011D11" w:rsidRDefault="00011D11" w:rsidP="00DD3A5A">
      <w:pPr>
        <w:ind w:firstLine="0"/>
        <w:rPr>
          <w:b/>
          <w:bCs/>
          <w:rtl/>
        </w:rPr>
      </w:pPr>
      <w:r w:rsidRPr="00011D11">
        <w:rPr>
          <w:rFonts w:hint="cs"/>
          <w:b/>
          <w:bCs/>
          <w:rtl/>
        </w:rPr>
        <w:t xml:space="preserve">* الكوريوكارسينوما </w:t>
      </w:r>
      <w:r w:rsidRPr="00011D11">
        <w:rPr>
          <w:b/>
          <w:bCs/>
        </w:rPr>
        <w:t>Choriocarcinoma</w:t>
      </w:r>
      <w:r w:rsidRPr="00011D11">
        <w:rPr>
          <w:rFonts w:hint="cs"/>
          <w:b/>
          <w:bCs/>
          <w:rtl/>
        </w:rPr>
        <w:t>:</w:t>
      </w:r>
    </w:p>
    <w:p w:rsidR="00011D11" w:rsidRDefault="00770F52" w:rsidP="00DD3A5A">
      <w:pPr>
        <w:rPr>
          <w:rtl/>
        </w:rPr>
      </w:pPr>
      <w:r>
        <w:rPr>
          <w:rFonts w:hint="cs"/>
          <w:rtl/>
        </w:rPr>
        <w:t>وهو ورم نادر وعادة يترافق بأشكال أخرى. معظم الحالات تشاهد عند الذكور..</w:t>
      </w:r>
    </w:p>
    <w:p w:rsidR="00770F52" w:rsidRDefault="00F05BAE" w:rsidP="00DD3A5A">
      <w:pPr>
        <w:rPr>
          <w:rtl/>
        </w:rPr>
      </w:pPr>
      <w:r>
        <w:rPr>
          <w:rFonts w:hint="cs"/>
          <w:rtl/>
        </w:rPr>
        <w:t>يكون الورم كبيراً مفصصاً ويبرز فيه النزف</w:t>
      </w:r>
      <w:r w:rsidR="00620B42">
        <w:rPr>
          <w:rFonts w:hint="cs"/>
          <w:rtl/>
        </w:rPr>
        <w:t xml:space="preserve"> والتنخر..</w:t>
      </w:r>
    </w:p>
    <w:p w:rsidR="00620B42" w:rsidRDefault="00620B42" w:rsidP="00DD3A5A">
      <w:pPr>
        <w:rPr>
          <w:rtl/>
        </w:rPr>
      </w:pPr>
      <w:r>
        <w:rPr>
          <w:rFonts w:hint="cs"/>
          <w:rtl/>
        </w:rPr>
        <w:t xml:space="preserve">سريرياً: الورم سريع النمو يسبب أعراض ناجمة عن الضغط ونفث دموي وفي ثلثي الحالات يترافق بتثدي وارتفاع </w:t>
      </w:r>
      <w:r w:rsidR="00540B5A">
        <w:sym w:font="Symbol" w:char="F062"/>
      </w:r>
      <w:r>
        <w:t>HCG</w:t>
      </w:r>
      <w:r>
        <w:rPr>
          <w:rFonts w:hint="cs"/>
          <w:rtl/>
        </w:rPr>
        <w:t>.</w:t>
      </w:r>
    </w:p>
    <w:p w:rsidR="005252BC" w:rsidRDefault="005252BC" w:rsidP="005252BC">
      <w:pPr>
        <w:ind w:firstLine="0"/>
        <w:rPr>
          <w:b/>
          <w:bCs/>
        </w:rPr>
      </w:pPr>
      <w:r>
        <w:rPr>
          <w:rFonts w:hint="cs"/>
          <w:b/>
          <w:bCs/>
          <w:rtl/>
        </w:rPr>
        <w:t xml:space="preserve">* سرطانة الخلية الجنينية: </w:t>
      </w:r>
      <w:r>
        <w:rPr>
          <w:b/>
          <w:bCs/>
        </w:rPr>
        <w:t>Embryonal cell carcinoma</w:t>
      </w:r>
    </w:p>
    <w:p w:rsidR="005252BC" w:rsidRDefault="005252BC" w:rsidP="005252BC">
      <w:pPr>
        <w:ind w:firstLine="0"/>
        <w:rPr>
          <w:rtl/>
        </w:rPr>
      </w:pPr>
      <w:r>
        <w:rPr>
          <w:rFonts w:hint="cs"/>
          <w:rtl/>
        </w:rPr>
        <w:t>ـ كتلة منصفية مع وجود غزو هو القاعدة.</w:t>
      </w:r>
    </w:p>
    <w:p w:rsidR="005252BC" w:rsidRDefault="005252BC" w:rsidP="005252BC">
      <w:pPr>
        <w:ind w:firstLine="0"/>
        <w:rPr>
          <w:rtl/>
        </w:rPr>
      </w:pPr>
      <w:r>
        <w:rPr>
          <w:rFonts w:hint="cs"/>
          <w:rtl/>
        </w:rPr>
        <w:t>ـ الإنذار سيئ.</w:t>
      </w:r>
    </w:p>
    <w:p w:rsidR="005252BC" w:rsidRDefault="005252BC" w:rsidP="005252BC">
      <w:pPr>
        <w:ind w:firstLine="0"/>
        <w:rPr>
          <w:rtl/>
        </w:rPr>
      </w:pPr>
      <w:r>
        <w:rPr>
          <w:rFonts w:hint="cs"/>
          <w:rtl/>
        </w:rPr>
        <w:t>ـ متوسط نسبة البقيا أقل من 10 أشهر.</w:t>
      </w:r>
    </w:p>
    <w:p w:rsidR="005252BC" w:rsidRPr="00C63CAB" w:rsidRDefault="005252BC" w:rsidP="005252BC">
      <w:pPr>
        <w:ind w:firstLine="0"/>
        <w:rPr>
          <w:rtl/>
        </w:rPr>
      </w:pPr>
      <w:r>
        <w:rPr>
          <w:rFonts w:hint="cs"/>
          <w:rtl/>
        </w:rPr>
        <w:t>ـ ارتفاع الغافيتوبروتئين (</w:t>
      </w:r>
      <w:r>
        <w:sym w:font="Symbol" w:char="F061"/>
      </w:r>
      <w:r>
        <w:t>FP</w:t>
      </w:r>
      <w:r>
        <w:rPr>
          <w:rFonts w:hint="cs"/>
          <w:rtl/>
        </w:rPr>
        <w:t>) والهرمون المشيمي الموجه للقندية (</w:t>
      </w:r>
      <w:r>
        <w:t>HCG</w:t>
      </w:r>
      <w:r>
        <w:rPr>
          <w:rFonts w:hint="cs"/>
          <w:rtl/>
        </w:rPr>
        <w:t>).</w:t>
      </w:r>
    </w:p>
    <w:p w:rsidR="00620B42" w:rsidRPr="005E46D4" w:rsidRDefault="005566FB" w:rsidP="00DD3A5A">
      <w:pPr>
        <w:ind w:firstLine="0"/>
        <w:rPr>
          <w:b/>
          <w:bCs/>
          <w:sz w:val="32"/>
          <w:szCs w:val="36"/>
          <w:rtl/>
        </w:rPr>
      </w:pPr>
      <w:r w:rsidRPr="005E46D4">
        <w:rPr>
          <w:rFonts w:hint="cs"/>
          <w:b/>
          <w:bCs/>
          <w:sz w:val="32"/>
          <w:szCs w:val="36"/>
          <w:rtl/>
        </w:rPr>
        <w:t>ج ـ أورام النسيج الدرقي:</w:t>
      </w:r>
    </w:p>
    <w:p w:rsidR="005566FB" w:rsidRDefault="005E46D4" w:rsidP="00DD3A5A">
      <w:pPr>
        <w:rPr>
          <w:rtl/>
        </w:rPr>
      </w:pPr>
      <w:r>
        <w:rPr>
          <w:rFonts w:hint="cs"/>
          <w:rtl/>
        </w:rPr>
        <w:t>يشاهد امتداد للآفات الدرقية إلى الصدر عند ثلث المرضى المجرى لهم استئصال الدرق وأكثر هذه الآفات مشاهدة السلعة الدرقية المعقدة (التي أكثر ما تصادف في العقد الخامس) وتبلغ نسبة إصابة الذكور إلى الإناث 1: 3 ـ 4.</w:t>
      </w:r>
    </w:p>
    <w:p w:rsidR="005E46D4" w:rsidRDefault="00715952" w:rsidP="00DD3A5A">
      <w:pPr>
        <w:rPr>
          <w:rtl/>
        </w:rPr>
      </w:pPr>
      <w:r>
        <w:rPr>
          <w:rFonts w:hint="cs"/>
          <w:rtl/>
        </w:rPr>
        <w:t>أحياناً تكون الآفة كارسينوما درقية أو التهاب درق.</w:t>
      </w:r>
    </w:p>
    <w:p w:rsidR="00715952" w:rsidRDefault="00652C2F" w:rsidP="00DD3A5A">
      <w:pPr>
        <w:rPr>
          <w:rtl/>
        </w:rPr>
      </w:pPr>
      <w:r>
        <w:rPr>
          <w:rFonts w:hint="cs"/>
          <w:rtl/>
        </w:rPr>
        <w:t xml:space="preserve">تكون 75% ـ 85% من أورام الدرق المنصفية متوضعة في المنصف الأمامي بينما 20 ـ 25% منها يكون في المنصف الخلفي (وتكون هنا دوماً في </w:t>
      </w:r>
      <w:r>
        <w:rPr>
          <w:rFonts w:hint="cs"/>
          <w:rtl/>
        </w:rPr>
        <w:lastRenderedPageBreak/>
        <w:t xml:space="preserve">الجهة اليمنى) وفي أحوال نادرة (1%) يكون الدرق داخل الصدر هاجر </w:t>
      </w:r>
      <w:r w:rsidR="000859AC">
        <w:rPr>
          <w:rFonts w:hint="cs"/>
          <w:rtl/>
        </w:rPr>
        <w:t>(</w:t>
      </w:r>
      <w:r>
        <w:t>ectopic</w:t>
      </w:r>
      <w:r>
        <w:rPr>
          <w:rFonts w:hint="cs"/>
          <w:rtl/>
        </w:rPr>
        <w:t>)</w:t>
      </w:r>
      <w:r w:rsidR="000859AC">
        <w:rPr>
          <w:rFonts w:hint="cs"/>
          <w:rtl/>
        </w:rPr>
        <w:t>.</w:t>
      </w:r>
    </w:p>
    <w:p w:rsidR="00652C2F" w:rsidRDefault="00652C2F" w:rsidP="00DD3A5A">
      <w:pPr>
        <w:rPr>
          <w:rtl/>
        </w:rPr>
      </w:pPr>
      <w:r>
        <w:rPr>
          <w:rFonts w:hint="cs"/>
          <w:rtl/>
        </w:rPr>
        <w:t xml:space="preserve">إن حدوث الخباثات الدرقية البدئية داخل الصدر نادر.. لكن المنصف الأمامي قد يغذّى بالامتداد المباشر فالسرطان اللامصنع للدرق (4 ـ 15%) كثيراً ما يمتد إلى الصدر (50%) أما الكارسينوما اللبية (10%) التي قد تترافق بـ </w:t>
      </w:r>
      <w:r>
        <w:t>MEN</w:t>
      </w:r>
      <w:r>
        <w:rPr>
          <w:rFonts w:hint="cs"/>
          <w:rtl/>
        </w:rPr>
        <w:t xml:space="preserve"> فإنها عندما تنكس فقد تظهر في أي مكان من المنصف..</w:t>
      </w:r>
    </w:p>
    <w:p w:rsidR="00652C2F" w:rsidRDefault="00652C2F" w:rsidP="00DD3A5A">
      <w:pPr>
        <w:rPr>
          <w:rtl/>
        </w:rPr>
      </w:pPr>
      <w:r>
        <w:rPr>
          <w:rFonts w:hint="cs"/>
          <w:rtl/>
        </w:rPr>
        <w:t>سريرياً يكون العديد من المرضى لا عرضيين، إن وجدت أعراض فهي تشمل الضائقة التنفسية التي تشتد بحركات معينة للعنق كما قد نجد خشونة صوت بسبب انضغاط العصب الراجع (لا يشير ذلك بالضرورة لوجود غزو لكن وجود الخشونة ينبه لضرورة نفي الخباثة) وقد يشاهد تناذر</w:t>
      </w:r>
      <w:r w:rsidR="000859AC">
        <w:rPr>
          <w:rFonts w:hint="cs"/>
          <w:rtl/>
        </w:rPr>
        <w:t xml:space="preserve"> انضغاط</w:t>
      </w:r>
      <w:r>
        <w:rPr>
          <w:rFonts w:hint="cs"/>
          <w:rtl/>
        </w:rPr>
        <w:t xml:space="preserve"> الوريد الأجوف العلوي، عند بعض المرضى قد نجد أعراض انسمام درقي.</w:t>
      </w:r>
    </w:p>
    <w:p w:rsidR="00652C2F" w:rsidRPr="00F13FDE" w:rsidRDefault="00652C2F" w:rsidP="00DD3A5A">
      <w:pPr>
        <w:ind w:firstLine="0"/>
        <w:rPr>
          <w:b/>
          <w:bCs/>
          <w:sz w:val="32"/>
          <w:szCs w:val="36"/>
          <w:rtl/>
        </w:rPr>
      </w:pPr>
      <w:r w:rsidRPr="00F13FDE">
        <w:rPr>
          <w:rFonts w:hint="cs"/>
          <w:b/>
          <w:bCs/>
          <w:sz w:val="32"/>
          <w:szCs w:val="36"/>
          <w:rtl/>
        </w:rPr>
        <w:t>د ـ أورام مجاورات الدرق:</w:t>
      </w:r>
    </w:p>
    <w:p w:rsidR="00652C2F" w:rsidRDefault="005357D6" w:rsidP="000859AC">
      <w:pPr>
        <w:rPr>
          <w:rtl/>
        </w:rPr>
      </w:pPr>
      <w:r>
        <w:rPr>
          <w:rFonts w:hint="cs"/>
          <w:rtl/>
        </w:rPr>
        <w:t xml:space="preserve">وهي نادرة معظمها فرط تصنع أو أدينوما وعادة ما تكون صغيرة. تتميز عن باقي الكتل بإمكان تشخيصها سريرياً ومخبرياً (قمه، نقص مقوية، ارتفاع </w:t>
      </w:r>
      <w:r>
        <w:t>Ca</w:t>
      </w:r>
      <w:r>
        <w:rPr>
          <w:rFonts w:hint="cs"/>
          <w:rtl/>
        </w:rPr>
        <w:t xml:space="preserve">، نقص </w:t>
      </w:r>
      <w:r>
        <w:t>P</w:t>
      </w:r>
      <w:r w:rsidR="000859AC">
        <w:t>O</w:t>
      </w:r>
      <w:r>
        <w:rPr>
          <w:vertAlign w:val="subscript"/>
        </w:rPr>
        <w:t>4</w:t>
      </w:r>
      <w:r>
        <w:rPr>
          <w:rFonts w:hint="cs"/>
          <w:rtl/>
        </w:rPr>
        <w:t xml:space="preserve">، ارتفاع </w:t>
      </w:r>
      <w:r>
        <w:t>AP</w:t>
      </w:r>
      <w:r>
        <w:rPr>
          <w:rFonts w:hint="cs"/>
          <w:rtl/>
        </w:rPr>
        <w:t>).</w:t>
      </w:r>
    </w:p>
    <w:p w:rsidR="005214F9" w:rsidRDefault="005214F9" w:rsidP="000859AC">
      <w:pPr>
        <w:rPr>
          <w:rtl/>
        </w:rPr>
      </w:pPr>
    </w:p>
    <w:p w:rsidR="005357D6" w:rsidRPr="005A3721" w:rsidRDefault="005B45B6" w:rsidP="00DD3A5A">
      <w:pPr>
        <w:ind w:firstLine="0"/>
        <w:rPr>
          <w:b/>
          <w:bCs/>
          <w:sz w:val="32"/>
          <w:szCs w:val="36"/>
          <w:rtl/>
        </w:rPr>
      </w:pPr>
      <w:r w:rsidRPr="005A3721">
        <w:rPr>
          <w:rFonts w:hint="cs"/>
          <w:b/>
          <w:bCs/>
          <w:sz w:val="32"/>
          <w:szCs w:val="36"/>
          <w:rtl/>
        </w:rPr>
        <w:t>هـ ـ اللمفوما:</w:t>
      </w:r>
    </w:p>
    <w:p w:rsidR="005B45B6" w:rsidRDefault="005A3721" w:rsidP="00DD3A5A">
      <w:pPr>
        <w:rPr>
          <w:rtl/>
        </w:rPr>
      </w:pPr>
      <w:r>
        <w:rPr>
          <w:rFonts w:hint="cs"/>
          <w:rtl/>
        </w:rPr>
        <w:t>بشكل عام تصنف اللمفوما إلى:</w:t>
      </w:r>
    </w:p>
    <w:p w:rsidR="005A3721" w:rsidRDefault="005A3721" w:rsidP="00DD3A5A">
      <w:pPr>
        <w:rPr>
          <w:rtl/>
        </w:rPr>
      </w:pPr>
      <w:r>
        <w:rPr>
          <w:rFonts w:hint="cs"/>
          <w:rtl/>
        </w:rPr>
        <w:t>1 ـ لمفوما هودجكن 30%.</w:t>
      </w:r>
    </w:p>
    <w:p w:rsidR="005A3721" w:rsidRDefault="005A3721" w:rsidP="00DD3A5A">
      <w:pPr>
        <w:rPr>
          <w:rtl/>
        </w:rPr>
      </w:pPr>
      <w:r>
        <w:rPr>
          <w:rFonts w:hint="cs"/>
          <w:rtl/>
        </w:rPr>
        <w:t>2 ـ لمفوما لا هودجكن (70%).</w:t>
      </w:r>
    </w:p>
    <w:p w:rsidR="005A3721" w:rsidRDefault="0083504B" w:rsidP="000859AC">
      <w:pPr>
        <w:rPr>
          <w:rtl/>
        </w:rPr>
      </w:pPr>
      <w:r>
        <w:rPr>
          <w:rFonts w:hint="cs"/>
          <w:rtl/>
        </w:rPr>
        <w:t xml:space="preserve">لكن في المنصف لمفوما هودجكن أشيع من لا هودجكن حيث أن </w:t>
      </w:r>
      <w:r w:rsidR="000859AC">
        <w:rPr>
          <w:rFonts w:hint="cs"/>
          <w:rtl/>
        </w:rPr>
        <w:t>(</w:t>
      </w:r>
      <w:r>
        <w:rPr>
          <w:rFonts w:hint="cs"/>
          <w:rtl/>
        </w:rPr>
        <w:t>50% ـ 80%</w:t>
      </w:r>
      <w:r w:rsidR="000859AC">
        <w:rPr>
          <w:rFonts w:hint="cs"/>
          <w:rtl/>
        </w:rPr>
        <w:t>)</w:t>
      </w:r>
      <w:r>
        <w:rPr>
          <w:rFonts w:hint="cs"/>
          <w:rtl/>
        </w:rPr>
        <w:t xml:space="preserve"> من مرض داء هودجكن تتظاهر بإصابة منصف بينما أقل من </w:t>
      </w:r>
      <w:r w:rsidR="000859AC">
        <w:rPr>
          <w:rFonts w:hint="cs"/>
          <w:rtl/>
        </w:rPr>
        <w:t>(</w:t>
      </w:r>
      <w:r>
        <w:rPr>
          <w:rFonts w:hint="cs"/>
          <w:rtl/>
        </w:rPr>
        <w:t>20%</w:t>
      </w:r>
      <w:r w:rsidR="000859AC">
        <w:rPr>
          <w:rFonts w:hint="cs"/>
          <w:rtl/>
        </w:rPr>
        <w:t>)</w:t>
      </w:r>
      <w:r>
        <w:rPr>
          <w:rFonts w:hint="cs"/>
          <w:rtl/>
        </w:rPr>
        <w:t xml:space="preserve"> من مرض لاهودجكن لديهم إصابة منصف.</w:t>
      </w:r>
    </w:p>
    <w:p w:rsidR="0083504B" w:rsidRDefault="0083504B" w:rsidP="00DD3A5A">
      <w:pPr>
        <w:rPr>
          <w:rtl/>
        </w:rPr>
      </w:pPr>
      <w:r>
        <w:rPr>
          <w:rFonts w:hint="cs"/>
          <w:rtl/>
        </w:rPr>
        <w:lastRenderedPageBreak/>
        <w:t xml:space="preserve">يصيب داء </w:t>
      </w:r>
      <w:r w:rsidR="00920938">
        <w:rPr>
          <w:rFonts w:hint="cs"/>
          <w:rtl/>
        </w:rPr>
        <w:t>هودجكن كلاً من الإناث والذكور وعادة يكون ذلك بأعمار 20 ـ 30 سنة أو أعمار فوق 50 سنة.</w:t>
      </w:r>
    </w:p>
    <w:p w:rsidR="00920938" w:rsidRDefault="00920938" w:rsidP="004C3611">
      <w:pPr>
        <w:rPr>
          <w:rtl/>
        </w:rPr>
      </w:pPr>
      <w:r>
        <w:rPr>
          <w:rFonts w:hint="cs"/>
          <w:rtl/>
        </w:rPr>
        <w:t>تكثر مشاهدة النمط ال</w:t>
      </w:r>
      <w:r w:rsidR="004C3611">
        <w:rPr>
          <w:rFonts w:hint="cs"/>
          <w:rtl/>
        </w:rPr>
        <w:t>م</w:t>
      </w:r>
      <w:r>
        <w:rPr>
          <w:rFonts w:hint="cs"/>
          <w:rtl/>
        </w:rPr>
        <w:t>صلب العقيدي (وهو أشيع نمط للمفوما يصيب المنصف الأمامي) عند النساء</w:t>
      </w:r>
      <w:r w:rsidR="008B7329">
        <w:rPr>
          <w:rFonts w:hint="cs"/>
          <w:rtl/>
        </w:rPr>
        <w:t xml:space="preserve">، </w:t>
      </w:r>
      <w:r w:rsidR="00E50502">
        <w:rPr>
          <w:rFonts w:hint="cs"/>
          <w:rtl/>
        </w:rPr>
        <w:t>أما لمفوما لا هودجكن فتصيب كل الأعمار والعمر الوسطي 55 سنة (عند الأطفال النمط الأغلب للإصابة المنصفية هو لا هودجكن).</w:t>
      </w:r>
    </w:p>
    <w:p w:rsidR="00E50502" w:rsidRDefault="00E50502" w:rsidP="004C3611">
      <w:pPr>
        <w:rPr>
          <w:rtl/>
        </w:rPr>
      </w:pPr>
      <w:r>
        <w:rPr>
          <w:rFonts w:hint="cs"/>
          <w:rtl/>
        </w:rPr>
        <w:t xml:space="preserve">تمتد الإصابة في لمفوما هودجكن بالجوار لتشمل </w:t>
      </w:r>
      <w:r w:rsidR="004C3611">
        <w:rPr>
          <w:rFonts w:hint="cs"/>
          <w:rtl/>
        </w:rPr>
        <w:t>المجموعات</w:t>
      </w:r>
      <w:r>
        <w:rPr>
          <w:rFonts w:hint="cs"/>
          <w:rtl/>
        </w:rPr>
        <w:t xml:space="preserve"> العقدية المجاورة فالتي تليها (فالإصابة وحيدة البؤرة </w:t>
      </w:r>
      <w:r>
        <w:t>Unifocal</w:t>
      </w:r>
      <w:r>
        <w:rPr>
          <w:rFonts w:hint="cs"/>
          <w:rtl/>
        </w:rPr>
        <w:t>) فمن غير المحتمل رؤية مناطق انقطاع غير مصابة، وعلى العكس من ذلك تميل لمفوما لا هودجكن لأن تكون عديدة البؤر (</w:t>
      </w:r>
      <w:r>
        <w:t>Multifocal</w:t>
      </w:r>
      <w:r>
        <w:rPr>
          <w:rFonts w:hint="cs"/>
          <w:rtl/>
        </w:rPr>
        <w:t>).</w:t>
      </w:r>
    </w:p>
    <w:p w:rsidR="00E50502" w:rsidRDefault="00F76386" w:rsidP="00DD3A5A">
      <w:pPr>
        <w:rPr>
          <w:rtl/>
        </w:rPr>
      </w:pPr>
      <w:r>
        <w:rPr>
          <w:rFonts w:hint="cs"/>
          <w:rtl/>
        </w:rPr>
        <w:t>الأعراض قد تشمل: الألم الصدري ـ السعال ـ الحمى والتعرق الليلي.</w:t>
      </w:r>
    </w:p>
    <w:p w:rsidR="00F76386" w:rsidRDefault="00F76386" w:rsidP="00DD3A5A">
      <w:pPr>
        <w:rPr>
          <w:rtl/>
        </w:rPr>
      </w:pPr>
      <w:r>
        <w:rPr>
          <w:rFonts w:hint="cs"/>
          <w:rtl/>
        </w:rPr>
        <w:t>(ملاحظة: لا يمكن تفريق لمفوما هودجكن عن لا هودجكن بشكل دقيق اعتماداً على المظهر والتوزع بالتصوير الطبقي المحوري لكن توجد ملامح ترجح إحداهما على الآخر ستناقش في الفصل القادم).</w:t>
      </w:r>
    </w:p>
    <w:p w:rsidR="00DD3A5A" w:rsidRDefault="00DD3A5A" w:rsidP="00DD3A5A">
      <w:pPr>
        <w:rPr>
          <w:rtl/>
        </w:rPr>
      </w:pPr>
    </w:p>
    <w:p w:rsidR="00DD3A5A" w:rsidRDefault="00DD3A5A" w:rsidP="00DD3A5A">
      <w:pPr>
        <w:rPr>
          <w:rtl/>
        </w:rPr>
      </w:pPr>
    </w:p>
    <w:p w:rsidR="00DD3A5A" w:rsidRDefault="00DD3A5A" w:rsidP="00DD3A5A">
      <w:pPr>
        <w:rPr>
          <w:rtl/>
        </w:rPr>
      </w:pPr>
    </w:p>
    <w:p w:rsidR="00F76386" w:rsidRPr="008D62B6" w:rsidRDefault="008D62B6" w:rsidP="008D62B6">
      <w:pPr>
        <w:ind w:firstLine="0"/>
        <w:jc w:val="center"/>
        <w:rPr>
          <w:b/>
          <w:bCs/>
          <w:sz w:val="36"/>
          <w:szCs w:val="40"/>
          <w:rtl/>
        </w:rPr>
      </w:pPr>
      <w:r w:rsidRPr="008D62B6">
        <w:rPr>
          <w:rFonts w:hint="cs"/>
          <w:b/>
          <w:bCs/>
          <w:sz w:val="36"/>
          <w:szCs w:val="40"/>
          <w:rtl/>
        </w:rPr>
        <w:t>الفصل الثالث</w:t>
      </w:r>
    </w:p>
    <w:p w:rsidR="008D62B6" w:rsidRDefault="008D62B6" w:rsidP="008D62B6">
      <w:pPr>
        <w:ind w:firstLine="0"/>
        <w:jc w:val="center"/>
        <w:rPr>
          <w:rtl/>
        </w:rPr>
      </w:pPr>
      <w:r w:rsidRPr="008D62B6">
        <w:rPr>
          <w:rFonts w:hint="cs"/>
          <w:b/>
          <w:bCs/>
          <w:sz w:val="36"/>
          <w:szCs w:val="40"/>
          <w:rtl/>
        </w:rPr>
        <w:t>وسائط التصوير التشخيصية المستخدمة في تشخيص كتل المنصف الأمامي ودور كل منها</w:t>
      </w:r>
    </w:p>
    <w:p w:rsidR="008D62B6" w:rsidRPr="00411BF8" w:rsidRDefault="00A909B9" w:rsidP="00A909B9">
      <w:pPr>
        <w:ind w:firstLine="0"/>
        <w:rPr>
          <w:b/>
          <w:bCs/>
          <w:sz w:val="32"/>
          <w:szCs w:val="36"/>
          <w:rtl/>
        </w:rPr>
      </w:pPr>
      <w:r w:rsidRPr="00411BF8">
        <w:rPr>
          <w:rFonts w:hint="cs"/>
          <w:b/>
          <w:bCs/>
          <w:sz w:val="32"/>
          <w:szCs w:val="36"/>
          <w:rtl/>
        </w:rPr>
        <w:t>1 ـ الصورة الشعاعية البسيطة للصدر:</w:t>
      </w:r>
    </w:p>
    <w:p w:rsidR="00A909B9" w:rsidRDefault="00411BF8" w:rsidP="00652C2F">
      <w:pPr>
        <w:rPr>
          <w:rtl/>
        </w:rPr>
      </w:pPr>
      <w:r>
        <w:rPr>
          <w:rFonts w:hint="cs"/>
          <w:rtl/>
        </w:rPr>
        <w:t>تعد الصورة الشعاعية التقليدية أول واسطة استعملت لدراسة الصدر، وهي قد تحدد كتلة في المنصف الأمامي أو تطرح احتمال وجودها وذلك اعتماداً على:</w:t>
      </w:r>
    </w:p>
    <w:p w:rsidR="00411BF8" w:rsidRDefault="00411BF8" w:rsidP="00652C2F">
      <w:pPr>
        <w:rPr>
          <w:rtl/>
        </w:rPr>
      </w:pPr>
      <w:r>
        <w:rPr>
          <w:rFonts w:hint="cs"/>
          <w:rtl/>
        </w:rPr>
        <w:lastRenderedPageBreak/>
        <w:t>ـ زيادة عرض المنصف.</w:t>
      </w:r>
    </w:p>
    <w:p w:rsidR="00411BF8" w:rsidRDefault="00411BF8" w:rsidP="00652C2F">
      <w:pPr>
        <w:rPr>
          <w:rtl/>
        </w:rPr>
      </w:pPr>
      <w:r>
        <w:rPr>
          <w:rFonts w:hint="cs"/>
          <w:rtl/>
        </w:rPr>
        <w:t>ـ وجود تبارز في حواف المنصف.</w:t>
      </w:r>
    </w:p>
    <w:p w:rsidR="00411BF8" w:rsidRDefault="00411BF8" w:rsidP="00652C2F">
      <w:pPr>
        <w:rPr>
          <w:rtl/>
        </w:rPr>
      </w:pPr>
      <w:r>
        <w:rPr>
          <w:rFonts w:hint="cs"/>
          <w:rtl/>
        </w:rPr>
        <w:t>ـ وجود كتلة صريحة.</w:t>
      </w:r>
    </w:p>
    <w:p w:rsidR="00411BF8" w:rsidRDefault="00411BF8" w:rsidP="00652C2F">
      <w:pPr>
        <w:rPr>
          <w:rtl/>
        </w:rPr>
      </w:pPr>
      <w:r>
        <w:rPr>
          <w:rFonts w:hint="cs"/>
          <w:rtl/>
        </w:rPr>
        <w:t>ـ وجود تكلسات أو هواء في المنصف.</w:t>
      </w:r>
    </w:p>
    <w:p w:rsidR="00411BF8" w:rsidRDefault="00905208" w:rsidP="004C3611">
      <w:pPr>
        <w:rPr>
          <w:rtl/>
        </w:rPr>
      </w:pPr>
      <w:r>
        <w:rPr>
          <w:rFonts w:hint="cs"/>
          <w:rtl/>
        </w:rPr>
        <w:t>لكنها تبقى محدودة الفائدة من ناحية تحديد طبيعة الآفة وامتداداتها</w:t>
      </w:r>
      <w:r w:rsidR="004C3611">
        <w:rPr>
          <w:rFonts w:hint="cs"/>
          <w:rtl/>
        </w:rPr>
        <w:t>.</w:t>
      </w:r>
    </w:p>
    <w:p w:rsidR="00905208" w:rsidRDefault="00AB02F1" w:rsidP="00905208">
      <w:pPr>
        <w:rPr>
          <w:rtl/>
        </w:rPr>
      </w:pPr>
      <w:r>
        <w:rPr>
          <w:rFonts w:hint="cs"/>
          <w:rtl/>
        </w:rPr>
        <w:t>الجدول التالي يبين أهم العلامات التي تميز كتلة منصفية عن كتلة رئوية:</w:t>
      </w:r>
    </w:p>
    <w:tbl>
      <w:tblPr>
        <w:tblStyle w:val="a3"/>
        <w:bidiVisual/>
        <w:tblW w:w="0" w:type="auto"/>
        <w:jc w:val="center"/>
        <w:tblInd w:w="759" w:type="dxa"/>
        <w:tblLook w:val="04A0" w:firstRow="1" w:lastRow="0" w:firstColumn="1" w:lastColumn="0" w:noHBand="0" w:noVBand="1"/>
      </w:tblPr>
      <w:tblGrid>
        <w:gridCol w:w="3502"/>
        <w:gridCol w:w="3586"/>
      </w:tblGrid>
      <w:tr w:rsidR="00944E15" w:rsidTr="009B3BA3">
        <w:trPr>
          <w:jc w:val="center"/>
        </w:trPr>
        <w:tc>
          <w:tcPr>
            <w:tcW w:w="3502" w:type="dxa"/>
          </w:tcPr>
          <w:p w:rsidR="00944E15" w:rsidRPr="00944E15" w:rsidRDefault="00944E15" w:rsidP="00944E15">
            <w:pPr>
              <w:spacing w:before="120"/>
              <w:ind w:firstLine="0"/>
              <w:jc w:val="center"/>
              <w:rPr>
                <w:b/>
                <w:bCs/>
                <w:rtl/>
              </w:rPr>
            </w:pPr>
            <w:r w:rsidRPr="00944E15">
              <w:rPr>
                <w:rFonts w:hint="cs"/>
                <w:b/>
                <w:bCs/>
                <w:rtl/>
              </w:rPr>
              <w:t>كتلة منصفية</w:t>
            </w:r>
          </w:p>
        </w:tc>
        <w:tc>
          <w:tcPr>
            <w:tcW w:w="3586" w:type="dxa"/>
          </w:tcPr>
          <w:p w:rsidR="00944E15" w:rsidRPr="00944E15" w:rsidRDefault="00944E15" w:rsidP="00944E15">
            <w:pPr>
              <w:spacing w:before="120"/>
              <w:ind w:firstLine="0"/>
              <w:jc w:val="center"/>
              <w:rPr>
                <w:b/>
                <w:bCs/>
                <w:rtl/>
              </w:rPr>
            </w:pPr>
            <w:r w:rsidRPr="00944E15">
              <w:rPr>
                <w:rFonts w:hint="cs"/>
                <w:b/>
                <w:bCs/>
                <w:rtl/>
              </w:rPr>
              <w:t>كتلة رئوية</w:t>
            </w:r>
          </w:p>
        </w:tc>
      </w:tr>
      <w:tr w:rsidR="00944E15" w:rsidTr="009B3BA3">
        <w:trPr>
          <w:jc w:val="center"/>
        </w:trPr>
        <w:tc>
          <w:tcPr>
            <w:tcW w:w="3502" w:type="dxa"/>
          </w:tcPr>
          <w:p w:rsidR="00944E15" w:rsidRDefault="00944E15" w:rsidP="00944E15">
            <w:pPr>
              <w:spacing w:before="120"/>
              <w:ind w:firstLine="0"/>
              <w:jc w:val="center"/>
              <w:rPr>
                <w:rtl/>
              </w:rPr>
            </w:pPr>
            <w:r>
              <w:rPr>
                <w:rFonts w:hint="cs"/>
                <w:rtl/>
              </w:rPr>
              <w:t>زاوية منفرجة مع الرئة</w:t>
            </w:r>
          </w:p>
        </w:tc>
        <w:tc>
          <w:tcPr>
            <w:tcW w:w="3586" w:type="dxa"/>
          </w:tcPr>
          <w:p w:rsidR="00944E15" w:rsidRDefault="00944E15" w:rsidP="00944E15">
            <w:pPr>
              <w:spacing w:before="120"/>
              <w:ind w:firstLine="0"/>
              <w:jc w:val="center"/>
              <w:rPr>
                <w:rtl/>
              </w:rPr>
            </w:pPr>
            <w:r>
              <w:rPr>
                <w:rFonts w:hint="cs"/>
                <w:rtl/>
              </w:rPr>
              <w:t>زاوية حادة مع الرئة</w:t>
            </w:r>
          </w:p>
        </w:tc>
      </w:tr>
      <w:tr w:rsidR="00944E15" w:rsidTr="009B3BA3">
        <w:trPr>
          <w:jc w:val="center"/>
        </w:trPr>
        <w:tc>
          <w:tcPr>
            <w:tcW w:w="3502" w:type="dxa"/>
          </w:tcPr>
          <w:p w:rsidR="00944E15" w:rsidRDefault="00944E15" w:rsidP="00944E15">
            <w:pPr>
              <w:spacing w:before="120"/>
              <w:ind w:firstLine="0"/>
              <w:jc w:val="center"/>
              <w:rPr>
                <w:rtl/>
              </w:rPr>
            </w:pPr>
            <w:r>
              <w:rPr>
                <w:rFonts w:hint="cs"/>
                <w:rtl/>
              </w:rPr>
              <w:t>حدودها مع الرئة ملساء</w:t>
            </w:r>
          </w:p>
        </w:tc>
        <w:tc>
          <w:tcPr>
            <w:tcW w:w="3586" w:type="dxa"/>
          </w:tcPr>
          <w:p w:rsidR="00944E15" w:rsidRDefault="00944E15" w:rsidP="00944E15">
            <w:pPr>
              <w:spacing w:before="120"/>
              <w:ind w:firstLine="0"/>
              <w:jc w:val="center"/>
              <w:rPr>
                <w:rtl/>
              </w:rPr>
            </w:pPr>
            <w:r>
              <w:rPr>
                <w:rFonts w:hint="cs"/>
                <w:rtl/>
              </w:rPr>
              <w:t>حدودها مع الرئة مشرشرة</w:t>
            </w:r>
          </w:p>
        </w:tc>
      </w:tr>
      <w:tr w:rsidR="00944E15" w:rsidTr="009B3BA3">
        <w:trPr>
          <w:jc w:val="center"/>
        </w:trPr>
        <w:tc>
          <w:tcPr>
            <w:tcW w:w="3502" w:type="dxa"/>
          </w:tcPr>
          <w:p w:rsidR="00944E15" w:rsidRDefault="00944E15" w:rsidP="00944E15">
            <w:pPr>
              <w:spacing w:before="120"/>
              <w:ind w:firstLine="0"/>
              <w:jc w:val="center"/>
              <w:rPr>
                <w:rtl/>
              </w:rPr>
            </w:pPr>
            <w:r>
              <w:rPr>
                <w:rFonts w:hint="cs"/>
                <w:rtl/>
              </w:rPr>
              <w:t>تتحرك مع البلع</w:t>
            </w:r>
          </w:p>
        </w:tc>
        <w:tc>
          <w:tcPr>
            <w:tcW w:w="3586" w:type="dxa"/>
          </w:tcPr>
          <w:p w:rsidR="00944E15" w:rsidRDefault="00944E15" w:rsidP="00944E15">
            <w:pPr>
              <w:spacing w:before="120"/>
              <w:ind w:firstLine="0"/>
              <w:jc w:val="center"/>
              <w:rPr>
                <w:rtl/>
              </w:rPr>
            </w:pPr>
            <w:r>
              <w:rPr>
                <w:rFonts w:hint="cs"/>
                <w:rtl/>
              </w:rPr>
              <w:t>تتحرك مع التنفس</w:t>
            </w:r>
          </w:p>
        </w:tc>
      </w:tr>
      <w:tr w:rsidR="00944E15" w:rsidTr="009B3BA3">
        <w:trPr>
          <w:jc w:val="center"/>
        </w:trPr>
        <w:tc>
          <w:tcPr>
            <w:tcW w:w="3502" w:type="dxa"/>
          </w:tcPr>
          <w:p w:rsidR="00944E15" w:rsidRDefault="00944E15" w:rsidP="00944E15">
            <w:pPr>
              <w:spacing w:before="120"/>
              <w:ind w:firstLine="0"/>
              <w:jc w:val="center"/>
              <w:rPr>
                <w:rtl/>
              </w:rPr>
            </w:pPr>
            <w:r>
              <w:rPr>
                <w:rFonts w:hint="cs"/>
                <w:rtl/>
              </w:rPr>
              <w:t>وحيدة الجانب</w:t>
            </w:r>
          </w:p>
        </w:tc>
        <w:tc>
          <w:tcPr>
            <w:tcW w:w="3586" w:type="dxa"/>
          </w:tcPr>
          <w:p w:rsidR="00944E15" w:rsidRDefault="00944E15" w:rsidP="00944E15">
            <w:pPr>
              <w:spacing w:before="120"/>
              <w:ind w:firstLine="0"/>
              <w:jc w:val="center"/>
              <w:rPr>
                <w:rtl/>
              </w:rPr>
            </w:pPr>
            <w:r>
              <w:rPr>
                <w:rFonts w:hint="cs"/>
                <w:rtl/>
              </w:rPr>
              <w:t>ثنائية الجانب</w:t>
            </w:r>
          </w:p>
        </w:tc>
      </w:tr>
    </w:tbl>
    <w:p w:rsidR="00F53C08" w:rsidRDefault="00F53C08" w:rsidP="009B3BA3">
      <w:pPr>
        <w:ind w:firstLine="0"/>
        <w:rPr>
          <w:b/>
          <w:bCs/>
          <w:sz w:val="32"/>
          <w:szCs w:val="36"/>
          <w:rtl/>
        </w:rPr>
      </w:pPr>
    </w:p>
    <w:p w:rsidR="00F53C08" w:rsidRDefault="00F53C08" w:rsidP="009B3BA3">
      <w:pPr>
        <w:ind w:firstLine="0"/>
        <w:rPr>
          <w:b/>
          <w:bCs/>
          <w:sz w:val="32"/>
          <w:szCs w:val="36"/>
          <w:rtl/>
        </w:rPr>
      </w:pPr>
    </w:p>
    <w:p w:rsidR="00A21239" w:rsidRDefault="00A21239" w:rsidP="009B3BA3">
      <w:pPr>
        <w:ind w:firstLine="0"/>
        <w:rPr>
          <w:b/>
          <w:bCs/>
          <w:sz w:val="32"/>
          <w:szCs w:val="36"/>
          <w:rtl/>
        </w:rPr>
      </w:pPr>
    </w:p>
    <w:p w:rsidR="00AB02F1" w:rsidRPr="00047E52" w:rsidRDefault="009B3BA3" w:rsidP="009B3BA3">
      <w:pPr>
        <w:ind w:firstLine="0"/>
        <w:rPr>
          <w:b/>
          <w:bCs/>
          <w:sz w:val="32"/>
          <w:szCs w:val="36"/>
          <w:rtl/>
        </w:rPr>
      </w:pPr>
      <w:r w:rsidRPr="00047E52">
        <w:rPr>
          <w:rFonts w:hint="cs"/>
          <w:b/>
          <w:bCs/>
          <w:sz w:val="32"/>
          <w:szCs w:val="36"/>
          <w:rtl/>
        </w:rPr>
        <w:t>2 ـ التصوير الطبقي المحوري:</w:t>
      </w:r>
    </w:p>
    <w:p w:rsidR="009B3BA3" w:rsidRDefault="00A21239" w:rsidP="00A21239">
      <w:pPr>
        <w:rPr>
          <w:rtl/>
        </w:rPr>
      </w:pPr>
      <w:r>
        <w:rPr>
          <w:rFonts w:hint="cs"/>
          <w:rtl/>
        </w:rPr>
        <w:t>ي</w:t>
      </w:r>
      <w:r w:rsidR="00047E52">
        <w:rPr>
          <w:rFonts w:hint="cs"/>
          <w:rtl/>
        </w:rPr>
        <w:t xml:space="preserve">عد التصوير بالطبقي المحوري الوسيلة المثلى لتقييم ودراسة كتل المنصف الأمامي، وهو ما يتميز بقدرته على التحديد الدقيق للكتلة وبيان امتداداتها وعلاقتها بالأعضاء المجاورة وقد تكون العلامات الشعاعية فيها وصفية لدرجة تمكن من وضع تشخيص نوعي للآفة، </w:t>
      </w:r>
      <w:r>
        <w:rPr>
          <w:rFonts w:hint="cs"/>
          <w:rtl/>
        </w:rPr>
        <w:t>كما يمكن استعماله لتوجيه الخزعات (</w:t>
      </w:r>
      <w:r>
        <w:t>CT guided biopsy</w:t>
      </w:r>
      <w:r>
        <w:rPr>
          <w:rFonts w:hint="cs"/>
          <w:rtl/>
        </w:rPr>
        <w:t xml:space="preserve">) </w:t>
      </w:r>
      <w:r w:rsidR="00047E52">
        <w:rPr>
          <w:rFonts w:hint="cs"/>
          <w:rtl/>
        </w:rPr>
        <w:t xml:space="preserve">وقد قلل كثيراً </w:t>
      </w:r>
      <w:r>
        <w:rPr>
          <w:rFonts w:hint="cs"/>
          <w:rtl/>
        </w:rPr>
        <w:t xml:space="preserve">التصوير بالطبقي المحوري متعدد الشرائح </w:t>
      </w:r>
      <w:r w:rsidR="00047E52">
        <w:rPr>
          <w:rFonts w:hint="cs"/>
          <w:rtl/>
        </w:rPr>
        <w:t>اللجوء لاستخدام الرنين المغناطيسي حيث يمكننا من أخذ مقاطع إكليلية وسهمية.</w:t>
      </w:r>
    </w:p>
    <w:p w:rsidR="00047E52" w:rsidRPr="003B17DA" w:rsidRDefault="005F705B" w:rsidP="005F705B">
      <w:pPr>
        <w:ind w:firstLine="0"/>
        <w:rPr>
          <w:b/>
          <w:bCs/>
          <w:sz w:val="32"/>
          <w:szCs w:val="36"/>
          <w:rtl/>
        </w:rPr>
      </w:pPr>
      <w:r w:rsidRPr="003B17DA">
        <w:rPr>
          <w:rFonts w:hint="cs"/>
          <w:b/>
          <w:bCs/>
          <w:sz w:val="32"/>
          <w:szCs w:val="36"/>
          <w:rtl/>
        </w:rPr>
        <w:lastRenderedPageBreak/>
        <w:t>3 ـ التصوير بالرنين المغناطيسي:</w:t>
      </w:r>
    </w:p>
    <w:p w:rsidR="005F705B" w:rsidRDefault="003B17DA" w:rsidP="00A21239">
      <w:pPr>
        <w:rPr>
          <w:rtl/>
        </w:rPr>
      </w:pPr>
      <w:r>
        <w:rPr>
          <w:rFonts w:hint="cs"/>
          <w:rtl/>
        </w:rPr>
        <w:t>وهو من أحدث وسائط التشخيص ويتميز عن التصوير الطبقي المحوري بإمكانية أخذ مقاطع بمستويات متعددة وبإمكانية التمييز بين البنى النسيجية والوعائية دون اللجوء إلى حقن مادة ظليلة.</w:t>
      </w:r>
    </w:p>
    <w:p w:rsidR="003B17DA" w:rsidRDefault="00261E82" w:rsidP="00A21239">
      <w:pPr>
        <w:rPr>
          <w:rtl/>
        </w:rPr>
      </w:pPr>
      <w:r>
        <w:rPr>
          <w:rFonts w:hint="cs"/>
          <w:rtl/>
        </w:rPr>
        <w:t xml:space="preserve">لكن من مساوئ هذه التقنية ضعف الوضوح الفراغي مقارنة بالتصوير الطبقي وعدم قابليتها على تحديد التكلسات بدقة كما توجد مشاكل تتعلق بالحركة والتي أمكن التغلب عليها لحد كبير بالاعتماد على </w:t>
      </w:r>
      <w:r w:rsidR="00A21239">
        <w:rPr>
          <w:rFonts w:hint="cs"/>
          <w:rtl/>
        </w:rPr>
        <w:t>م</w:t>
      </w:r>
      <w:r>
        <w:rPr>
          <w:rFonts w:hint="cs"/>
          <w:rtl/>
        </w:rPr>
        <w:t>ت</w:t>
      </w:r>
      <w:r w:rsidR="00A21239">
        <w:rPr>
          <w:rFonts w:hint="cs"/>
          <w:rtl/>
        </w:rPr>
        <w:t>و</w:t>
      </w:r>
      <w:r>
        <w:rPr>
          <w:rFonts w:hint="cs"/>
          <w:rtl/>
        </w:rPr>
        <w:t>اليات (</w:t>
      </w:r>
      <w:r>
        <w:t>ECG Gated</w:t>
      </w:r>
      <w:r>
        <w:rPr>
          <w:rFonts w:hint="cs"/>
          <w:rtl/>
        </w:rPr>
        <w:t>).</w:t>
      </w:r>
    </w:p>
    <w:p w:rsidR="00261E82" w:rsidRDefault="00D516CA" w:rsidP="00905208">
      <w:pPr>
        <w:rPr>
          <w:rtl/>
        </w:rPr>
      </w:pPr>
      <w:r>
        <w:rPr>
          <w:rFonts w:hint="cs"/>
          <w:rtl/>
        </w:rPr>
        <w:t>لا يلجأ للتصوير بالرنين المغناطيسي لتشخيص كتل المنصف الأمامي إلا لحل المشاكل التشخيصية التي لم يستطع التصوير الطبقي حلها أو كان هناك مانع من استخدام التصوير الطبقي فيها (كعدم تحمل المريض للمادة الظليلة..).</w:t>
      </w:r>
    </w:p>
    <w:p w:rsidR="00D516CA" w:rsidRPr="00715F0B" w:rsidRDefault="00D516CA" w:rsidP="00D516CA">
      <w:pPr>
        <w:ind w:firstLine="0"/>
        <w:rPr>
          <w:b/>
          <w:bCs/>
          <w:sz w:val="32"/>
          <w:szCs w:val="36"/>
          <w:rtl/>
        </w:rPr>
      </w:pPr>
      <w:r w:rsidRPr="00715F0B">
        <w:rPr>
          <w:rFonts w:hint="cs"/>
          <w:b/>
          <w:bCs/>
          <w:sz w:val="32"/>
          <w:szCs w:val="36"/>
          <w:rtl/>
        </w:rPr>
        <w:t>4 ـ التصوير بالأمواج فوق الصوتية:</w:t>
      </w:r>
    </w:p>
    <w:p w:rsidR="00D516CA" w:rsidRDefault="00C43299" w:rsidP="00A21239">
      <w:pPr>
        <w:rPr>
          <w:rtl/>
        </w:rPr>
      </w:pPr>
      <w:r>
        <w:rPr>
          <w:rFonts w:hint="cs"/>
          <w:rtl/>
        </w:rPr>
        <w:t>له دور محدود في تقييم الكتل المنصفية، وهو يستخدم في حالات محدودة خاصة في التمييز بين الكتل الك</w:t>
      </w:r>
      <w:r w:rsidR="00A21239">
        <w:rPr>
          <w:rFonts w:hint="cs"/>
          <w:rtl/>
        </w:rPr>
        <w:t>ي</w:t>
      </w:r>
      <w:r>
        <w:rPr>
          <w:rFonts w:hint="cs"/>
          <w:rtl/>
        </w:rPr>
        <w:t>سية والصلبة كما أن له فائدة خاصة عند الأطفال في التأكد من أن زيادة عرض المنصف هو نتيجة تيموس طبيعية، حيث أن للتيموس الطبيعية صدى متجانس.</w:t>
      </w:r>
    </w:p>
    <w:p w:rsidR="00A21239" w:rsidRDefault="00A21239" w:rsidP="00A21239">
      <w:pPr>
        <w:rPr>
          <w:rtl/>
        </w:rPr>
      </w:pPr>
    </w:p>
    <w:p w:rsidR="00C43299" w:rsidRPr="003377E5" w:rsidRDefault="003F5170" w:rsidP="003F5170">
      <w:pPr>
        <w:ind w:firstLine="0"/>
        <w:rPr>
          <w:b/>
          <w:bCs/>
          <w:sz w:val="32"/>
          <w:szCs w:val="36"/>
          <w:rtl/>
        </w:rPr>
      </w:pPr>
      <w:r w:rsidRPr="003377E5">
        <w:rPr>
          <w:rFonts w:hint="cs"/>
          <w:b/>
          <w:bCs/>
          <w:sz w:val="32"/>
          <w:szCs w:val="36"/>
          <w:rtl/>
        </w:rPr>
        <w:t>5 ـ الومضان:</w:t>
      </w:r>
    </w:p>
    <w:p w:rsidR="003F5170" w:rsidRDefault="003377E5" w:rsidP="00153ECC">
      <w:pPr>
        <w:ind w:left="226" w:hanging="226"/>
        <w:rPr>
          <w:rtl/>
        </w:rPr>
      </w:pPr>
      <w:r>
        <w:rPr>
          <w:rFonts w:hint="cs"/>
          <w:rtl/>
        </w:rPr>
        <w:t>ـ له دور محدود في تقييم الكتل المنصفية.</w:t>
      </w:r>
    </w:p>
    <w:p w:rsidR="003377E5" w:rsidRDefault="003377E5" w:rsidP="00153ECC">
      <w:pPr>
        <w:ind w:left="226" w:hanging="226"/>
        <w:rPr>
          <w:rtl/>
        </w:rPr>
      </w:pPr>
      <w:r>
        <w:rPr>
          <w:rFonts w:hint="cs"/>
          <w:rtl/>
        </w:rPr>
        <w:t>ـ التصوير المقطعي بالقذف البوزيتروني (</w:t>
      </w:r>
      <w:r>
        <w:t>PET</w:t>
      </w:r>
      <w:r>
        <w:rPr>
          <w:rFonts w:hint="cs"/>
          <w:rtl/>
        </w:rPr>
        <w:t>) له دور هام في تقييم العقد اللمفية المنصفية في اللمفوما وسرطان الرئة.</w:t>
      </w:r>
    </w:p>
    <w:p w:rsidR="003377E5" w:rsidRDefault="003377E5" w:rsidP="00153ECC">
      <w:pPr>
        <w:ind w:left="226" w:hanging="226"/>
        <w:rPr>
          <w:rtl/>
        </w:rPr>
      </w:pPr>
      <w:r>
        <w:rPr>
          <w:rFonts w:hint="cs"/>
          <w:rtl/>
        </w:rPr>
        <w:t>ـ كما أن له فائدة في دراسة الكتل الدرقية، ال</w:t>
      </w:r>
      <w:r w:rsidR="00A21239">
        <w:rPr>
          <w:rFonts w:hint="cs"/>
          <w:rtl/>
        </w:rPr>
        <w:t>أورام الغدية العصبية، ورم القوات</w:t>
      </w:r>
      <w:r>
        <w:rPr>
          <w:rFonts w:hint="cs"/>
          <w:rtl/>
        </w:rPr>
        <w:t>م.</w:t>
      </w:r>
    </w:p>
    <w:p w:rsidR="003377E5" w:rsidRDefault="009C747D" w:rsidP="004277C1">
      <w:pPr>
        <w:ind w:firstLine="0"/>
        <w:jc w:val="center"/>
        <w:rPr>
          <w:rtl/>
        </w:rPr>
      </w:pPr>
      <w:r>
        <w:rPr>
          <w:rtl/>
        </w:rPr>
      </w:r>
      <w:r>
        <w:pict>
          <v:group id="_x0000_s1027" editas="canvas" style="width:415.3pt;height:431.2pt;mso-position-horizontal-relative:char;mso-position-vertical-relative:line" coordorigin="1797,3271" coordsize="8306,8624">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1797;top:3271;width:8306;height:8624"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28" type="#_x0000_t202" style="position:absolute;left:3735;top:4035;width:4425;height:615" filled="f">
              <v:textbox>
                <w:txbxContent>
                  <w:p w:rsidR="005105DF" w:rsidRPr="00892388" w:rsidRDefault="005105DF" w:rsidP="00290F89">
                    <w:pPr>
                      <w:spacing w:before="0"/>
                      <w:ind w:firstLine="0"/>
                      <w:jc w:val="center"/>
                      <w:rPr>
                        <w:sz w:val="24"/>
                        <w:szCs w:val="28"/>
                      </w:rPr>
                    </w:pPr>
                    <w:r w:rsidRPr="00892388">
                      <w:rPr>
                        <w:rFonts w:hint="cs"/>
                        <w:sz w:val="24"/>
                        <w:szCs w:val="28"/>
                        <w:rtl/>
                      </w:rPr>
                      <w:t xml:space="preserve">صورة الصدر الشعاعية  </w:t>
                    </w:r>
                    <w:r w:rsidRPr="00892388">
                      <w:rPr>
                        <w:sz w:val="24"/>
                        <w:szCs w:val="28"/>
                      </w:rPr>
                      <w:t>chest X-Ray</w:t>
                    </w:r>
                  </w:p>
                </w:txbxContent>
              </v:textbox>
            </v:shape>
            <v:shape id="_x0000_s1029" type="#_x0000_t202" style="position:absolute;left:3735;top:3375;width:4425;height:615" filled="f" stroked="f">
              <v:textbox>
                <w:txbxContent>
                  <w:p w:rsidR="005105DF" w:rsidRPr="00892388" w:rsidRDefault="005105DF" w:rsidP="00290F89">
                    <w:pPr>
                      <w:spacing w:before="0"/>
                      <w:ind w:firstLine="0"/>
                      <w:jc w:val="center"/>
                      <w:rPr>
                        <w:b/>
                        <w:bCs/>
                      </w:rPr>
                    </w:pPr>
                    <w:r w:rsidRPr="00892388">
                      <w:rPr>
                        <w:rFonts w:hint="cs"/>
                        <w:b/>
                        <w:bCs/>
                        <w:rtl/>
                      </w:rPr>
                      <w:t>وسائط التصوير التشخيصية المستخدمة</w:t>
                    </w:r>
                  </w:p>
                </w:txbxContent>
              </v:textbox>
            </v:shape>
            <v:shape id="_x0000_s1030" type="#_x0000_t202" style="position:absolute;left:6450;top:5265;width:2820;height:615" filled="f">
              <v:textbox>
                <w:txbxContent>
                  <w:p w:rsidR="005105DF" w:rsidRPr="00892388" w:rsidRDefault="005105DF" w:rsidP="00290F89">
                    <w:pPr>
                      <w:spacing w:before="0"/>
                      <w:ind w:firstLine="0"/>
                      <w:jc w:val="center"/>
                      <w:rPr>
                        <w:sz w:val="24"/>
                        <w:szCs w:val="28"/>
                      </w:rPr>
                    </w:pPr>
                    <w:r>
                      <w:rPr>
                        <w:rFonts w:hint="cs"/>
                        <w:sz w:val="24"/>
                        <w:szCs w:val="28"/>
                        <w:rtl/>
                      </w:rPr>
                      <w:t>احتمال وجود كتلة منصف</w:t>
                    </w:r>
                  </w:p>
                </w:txbxContent>
              </v:textbox>
            </v:shape>
            <v:shape id="_x0000_s1031" type="#_x0000_t202" style="position:absolute;left:4365;top:5265;width:1275;height:615" filled="f">
              <v:textbox>
                <w:txbxContent>
                  <w:p w:rsidR="005105DF" w:rsidRPr="00892388" w:rsidRDefault="005105DF" w:rsidP="00290F89">
                    <w:pPr>
                      <w:spacing w:before="0"/>
                      <w:ind w:firstLine="0"/>
                      <w:jc w:val="center"/>
                      <w:rPr>
                        <w:sz w:val="24"/>
                        <w:szCs w:val="28"/>
                      </w:rPr>
                    </w:pPr>
                    <w:r>
                      <w:rPr>
                        <w:rFonts w:hint="cs"/>
                        <w:sz w:val="24"/>
                        <w:szCs w:val="28"/>
                        <w:rtl/>
                      </w:rPr>
                      <w:t>طبيعية</w:t>
                    </w:r>
                  </w:p>
                </w:txbxContent>
              </v:textbox>
            </v:shape>
            <v:shape id="_x0000_s1032" type="#_x0000_t202" style="position:absolute;left:3735;top:6435;width:4425;height:615" filled="f">
              <v:textbox>
                <w:txbxContent>
                  <w:p w:rsidR="005105DF" w:rsidRPr="00892388" w:rsidRDefault="005105DF" w:rsidP="00A21239">
                    <w:pPr>
                      <w:spacing w:before="0"/>
                      <w:ind w:firstLine="0"/>
                      <w:jc w:val="center"/>
                      <w:rPr>
                        <w:sz w:val="24"/>
                        <w:szCs w:val="28"/>
                      </w:rPr>
                    </w:pPr>
                    <w:r>
                      <w:rPr>
                        <w:rFonts w:hint="cs"/>
                        <w:sz w:val="24"/>
                        <w:szCs w:val="28"/>
                        <w:rtl/>
                      </w:rPr>
                      <w:t>التصوير الطبقي المحوري</w:t>
                    </w:r>
                  </w:p>
                </w:txbxContent>
              </v:textbox>
            </v:shape>
            <v:shape id="_x0000_s1033" type="#_x0000_t202" style="position:absolute;left:6450;top:7740;width:2820;height:1065" filled="f">
              <v:textbox>
                <w:txbxContent>
                  <w:p w:rsidR="005105DF" w:rsidRPr="00892388" w:rsidRDefault="005105DF" w:rsidP="00290F89">
                    <w:pPr>
                      <w:spacing w:before="0"/>
                      <w:ind w:firstLine="0"/>
                      <w:jc w:val="center"/>
                      <w:rPr>
                        <w:sz w:val="24"/>
                        <w:szCs w:val="28"/>
                      </w:rPr>
                    </w:pPr>
                    <w:r>
                      <w:rPr>
                        <w:rFonts w:hint="cs"/>
                        <w:sz w:val="24"/>
                        <w:szCs w:val="28"/>
                        <w:rtl/>
                      </w:rPr>
                      <w:t>تأكيد وجود كتلة المنصف تحديد امتدادها</w:t>
                    </w:r>
                  </w:p>
                </w:txbxContent>
              </v:textbox>
            </v:shape>
            <v:shape id="_x0000_s1034" type="#_x0000_t202" style="position:absolute;left:2790;top:7740;width:2820;height:1065" filled="f">
              <v:textbox>
                <w:txbxContent>
                  <w:p w:rsidR="005105DF" w:rsidRPr="00892388" w:rsidRDefault="005105DF" w:rsidP="00290F89">
                    <w:pPr>
                      <w:spacing w:before="0"/>
                      <w:ind w:firstLine="0"/>
                      <w:jc w:val="center"/>
                      <w:rPr>
                        <w:sz w:val="24"/>
                        <w:szCs w:val="28"/>
                      </w:rPr>
                    </w:pPr>
                    <w:r>
                      <w:rPr>
                        <w:rFonts w:hint="cs"/>
                        <w:sz w:val="24"/>
                        <w:szCs w:val="28"/>
                        <w:rtl/>
                      </w:rPr>
                      <w:t>نتيجة التصوير غير حاسمة أو غير مثالية.</w:t>
                    </w:r>
                  </w:p>
                </w:txbxContent>
              </v:textbox>
            </v:shape>
            <v:shape id="_x0000_s1035" type="#_x0000_t202" style="position:absolute;left:6450;top:8880;width:2820;height:615" filled="f">
              <v:textbox>
                <w:txbxContent>
                  <w:p w:rsidR="005105DF" w:rsidRPr="00892388" w:rsidRDefault="005105DF" w:rsidP="00290F89">
                    <w:pPr>
                      <w:spacing w:before="0"/>
                      <w:ind w:firstLine="0"/>
                      <w:jc w:val="center"/>
                      <w:rPr>
                        <w:sz w:val="24"/>
                        <w:szCs w:val="28"/>
                      </w:rPr>
                    </w:pPr>
                    <w:r>
                      <w:rPr>
                        <w:rFonts w:hint="cs"/>
                        <w:sz w:val="24"/>
                        <w:szCs w:val="28"/>
                        <w:rtl/>
                      </w:rPr>
                      <w:t>± تشخيص نوعي للكتلة</w:t>
                    </w:r>
                  </w:p>
                </w:txbxContent>
              </v:textbox>
            </v:shape>
            <v:shape id="_x0000_s1036" type="#_x0000_t202" style="position:absolute;left:7125;top:10230;width:2820;height:615" filled="f">
              <v:textbox>
                <w:txbxContent>
                  <w:p w:rsidR="005105DF" w:rsidRPr="00892388" w:rsidRDefault="005105DF" w:rsidP="00290F89">
                    <w:pPr>
                      <w:spacing w:before="0"/>
                      <w:ind w:firstLine="0"/>
                      <w:jc w:val="center"/>
                      <w:rPr>
                        <w:sz w:val="24"/>
                        <w:szCs w:val="28"/>
                      </w:rPr>
                    </w:pPr>
                    <w:r>
                      <w:rPr>
                        <w:rFonts w:hint="cs"/>
                        <w:sz w:val="24"/>
                        <w:szCs w:val="28"/>
                        <w:rtl/>
                      </w:rPr>
                      <w:t>تنظير المنصف + خزعة</w:t>
                    </w:r>
                  </w:p>
                </w:txbxContent>
              </v:textbox>
            </v:shape>
            <v:shape id="_x0000_s1037" type="#_x0000_t202" style="position:absolute;left:2700;top:9585;width:3555;height:615" filled="f">
              <v:textbox>
                <w:txbxContent>
                  <w:p w:rsidR="005105DF" w:rsidRPr="00892388" w:rsidRDefault="005105DF" w:rsidP="00290F89">
                    <w:pPr>
                      <w:spacing w:before="0"/>
                      <w:ind w:firstLine="0"/>
                      <w:jc w:val="center"/>
                      <w:rPr>
                        <w:sz w:val="24"/>
                        <w:szCs w:val="28"/>
                      </w:rPr>
                    </w:pPr>
                    <w:r>
                      <w:rPr>
                        <w:rFonts w:hint="cs"/>
                        <w:sz w:val="24"/>
                        <w:szCs w:val="28"/>
                        <w:rtl/>
                      </w:rPr>
                      <w:t xml:space="preserve">التصوير بالرنين المغناطيسي </w:t>
                    </w:r>
                    <w:r>
                      <w:rPr>
                        <w:sz w:val="24"/>
                        <w:szCs w:val="28"/>
                      </w:rPr>
                      <w:t>MRI</w:t>
                    </w:r>
                  </w:p>
                </w:txbxContent>
              </v:textbox>
            </v:shape>
            <v:group id="_x0000_s1043" style="position:absolute;left:4898;top:4665;width:2115;height:555" coordorigin="4898,4665" coordsize="2115,555">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38" type="#_x0000_t85" style="position:absolute;left:5791;top:3997;width:330;height:2115;rotation:90" adj="0">
                <v:stroke startarrow="classic" endarrow="classic"/>
              </v:shape>
              <v:shapetype id="_x0000_t32" coordsize="21600,21600" o:spt="32" o:oned="t" path="m,l21600,21600e" filled="f">
                <v:path arrowok="t" fillok="f" o:connecttype="none"/>
                <o:lock v:ext="edit" shapetype="t"/>
              </v:shapetype>
              <v:shape id="_x0000_s1042" type="#_x0000_t32" style="position:absolute;left:5896;top:4665;width:1;height:227" o:connectortype="straight"/>
            </v:group>
            <v:group id="_x0000_s1044" style="position:absolute;left:4898;top:7050;width:2115;height:690" coordorigin="4898,4665" coordsize="2115,555">
              <v:shape id="_x0000_s1045" type="#_x0000_t85" style="position:absolute;left:5791;top:3997;width:330;height:2115;rotation:90" adj="0">
                <v:stroke startarrow="classic" endarrow="classic"/>
              </v:shape>
              <v:shape id="_x0000_s1046" type="#_x0000_t32" style="position:absolute;left:5896;top:4665;width:1;height:227" o:connectortype="straight"/>
            </v:group>
            <v:shape id="_x0000_s1047" type="#_x0000_t32" style="position:absolute;left:7291;top:5910;width:15;height:522" o:connectortype="straight">
              <v:stroke endarrow="block"/>
            </v:shape>
            <v:shape id="_x0000_s1048" type="#_x0000_t32" style="position:absolute;left:7921;top:9585;width:15;height:522" o:connectortype="straight">
              <v:stroke startarrow="block"/>
            </v:shape>
            <v:shape id="_x0000_s1049" type="#_x0000_t32" style="position:absolute;left:5430;top:8880;width:15;height:635" o:connectortype="straight">
              <v:stroke endarrow="block"/>
            </v:shape>
            <v:shape id="_x0000_s1051" type="#_x0000_t32" style="position:absolute;left:2341;top:4380;width:60;height:6375" o:connectortype="straight">
              <v:stroke dashstyle="dash"/>
            </v:shape>
            <v:shape id="_x0000_s1052" type="#_x0000_t32" style="position:absolute;left:2401;top:10755;width:3044;height:1" o:connectortype="straight">
              <v:stroke dashstyle="dash"/>
            </v:shape>
            <v:shape id="_x0000_s1053" type="#_x0000_t32" style="position:absolute;left:5415;top:10233;width:15;height:522" o:connectortype="straight">
              <v:stroke dashstyle="dash" startarrow="block"/>
            </v:shape>
            <v:shape id="_x0000_s1055" type="#_x0000_t32" style="position:absolute;left:2401;top:4380;width:1247;height:1" o:connectortype="straight">
              <v:stroke dashstyle="dash"/>
            </v:shape>
            <v:shape id="_x0000_s1056" type="#_x0000_t32" style="position:absolute;left:2836;top:5550;width:1500;height:1;flip:x" o:connectortype="straight">
              <v:stroke dashstyle="dash"/>
            </v:shape>
            <v:shape id="_x0000_s1057" type="#_x0000_t32" style="position:absolute;left:2820;top:5551;width:1;height:1289" o:connectortype="straight">
              <v:stroke dashstyle="dash"/>
            </v:shape>
            <v:shape id="_x0000_s1059" type="#_x0000_t32" style="position:absolute;left:2820;top:6840;width:805;height:1" o:connectortype="straight">
              <v:stroke dashstyle="dash" endarrow="block"/>
            </v:shape>
            <v:group id="_x0000_s1062" style="position:absolute;left:6255;top:9515;width:1051;height:415" coordorigin="6450,9585" coordsize="1245,345">
              <v:shape id="_x0000_s1060" type="#_x0000_t32" style="position:absolute;left:6450;top:9930;width:1245;height:0" o:connectortype="straight"/>
              <v:shape id="_x0000_s1061" type="#_x0000_t32" style="position:absolute;left:7695;top:9585;width:0;height:345;flip:y" o:connectortype="straight">
                <v:stroke endarrow="block"/>
              </v:shape>
            </v:group>
            <v:shape id="_x0000_s1063" type="#_x0000_t202" style="position:absolute;left:2490;top:10845;width:2820;height:930" filled="f" stroked="f">
              <v:textbox>
                <w:txbxContent>
                  <w:p w:rsidR="005105DF" w:rsidRPr="00290F89" w:rsidRDefault="005105DF" w:rsidP="00290F89">
                    <w:pPr>
                      <w:spacing w:before="0"/>
                      <w:ind w:firstLine="0"/>
                      <w:jc w:val="center"/>
                      <w:rPr>
                        <w:sz w:val="20"/>
                        <w:szCs w:val="24"/>
                      </w:rPr>
                    </w:pPr>
                    <w:r w:rsidRPr="00290F89">
                      <w:rPr>
                        <w:rFonts w:hint="cs"/>
                        <w:sz w:val="20"/>
                        <w:szCs w:val="24"/>
                        <w:rtl/>
                      </w:rPr>
                      <w:t xml:space="preserve">بوجود مضاد استطباب للتصوير بـ </w:t>
                    </w:r>
                    <w:r w:rsidRPr="00290F89">
                      <w:rPr>
                        <w:sz w:val="20"/>
                        <w:szCs w:val="24"/>
                      </w:rPr>
                      <w:t>CT</w:t>
                    </w:r>
                  </w:p>
                </w:txbxContent>
              </v:textbox>
            </v:shape>
            <v:shape id="_x0000_s1064" type="#_x0000_t202" style="position:absolute;left:2086;top:5040;width:2820;height:930" filled="f" stroked="f">
              <v:textbox>
                <w:txbxContent>
                  <w:p w:rsidR="005105DF" w:rsidRPr="00290F89" w:rsidRDefault="005105DF" w:rsidP="00290F89">
                    <w:pPr>
                      <w:spacing w:before="0"/>
                      <w:ind w:firstLine="0"/>
                      <w:jc w:val="center"/>
                      <w:rPr>
                        <w:sz w:val="20"/>
                        <w:szCs w:val="24"/>
                      </w:rPr>
                    </w:pPr>
                    <w:r>
                      <w:rPr>
                        <w:rFonts w:hint="cs"/>
                        <w:sz w:val="20"/>
                        <w:szCs w:val="24"/>
                        <w:rtl/>
                      </w:rPr>
                      <w:t>بوجود شك سريري</w:t>
                    </w:r>
                  </w:p>
                </w:txbxContent>
              </v:textbox>
            </v:shape>
            <v:shape id="_x0000_s1073" type="#_x0000_t32" style="position:absolute;left:9270;top:8273;width:541;height:3" o:connectortype="straight"/>
            <v:shape id="_x0000_s1074" type="#_x0000_t32" style="position:absolute;left:9811;top:8276;width:0;height:1831" o:connectortype="straight">
              <v:stroke endarrow="block"/>
            </v:shape>
            <w10:wrap type="none" anchorx="page"/>
            <w10:anchorlock/>
          </v:group>
        </w:pict>
      </w:r>
    </w:p>
    <w:p w:rsidR="00CE3D9B" w:rsidRDefault="00CE3D9B" w:rsidP="00905208">
      <w:pPr>
        <w:rPr>
          <w:rtl/>
        </w:rPr>
      </w:pPr>
    </w:p>
    <w:p w:rsidR="00CE3D9B" w:rsidRDefault="00CE3D9B" w:rsidP="00905208">
      <w:pPr>
        <w:rPr>
          <w:rtl/>
        </w:rPr>
      </w:pPr>
    </w:p>
    <w:p w:rsidR="00CE3D9B" w:rsidRDefault="00CE3D9B" w:rsidP="00905208">
      <w:pPr>
        <w:rPr>
          <w:rtl/>
        </w:rPr>
      </w:pPr>
    </w:p>
    <w:p w:rsidR="00CE3D9B" w:rsidRPr="00206D84" w:rsidRDefault="00CE3D9B" w:rsidP="00CE3D9B">
      <w:pPr>
        <w:ind w:firstLine="0"/>
        <w:jc w:val="center"/>
        <w:rPr>
          <w:b/>
          <w:bCs/>
          <w:sz w:val="36"/>
          <w:szCs w:val="40"/>
          <w:rtl/>
        </w:rPr>
      </w:pPr>
      <w:r w:rsidRPr="00206D84">
        <w:rPr>
          <w:rFonts w:hint="cs"/>
          <w:b/>
          <w:bCs/>
          <w:sz w:val="36"/>
          <w:szCs w:val="40"/>
          <w:rtl/>
        </w:rPr>
        <w:t>الفصل الرابع</w:t>
      </w:r>
    </w:p>
    <w:p w:rsidR="00CE3D9B" w:rsidRDefault="00CE3D9B" w:rsidP="00510941">
      <w:pPr>
        <w:ind w:firstLine="0"/>
        <w:jc w:val="center"/>
        <w:rPr>
          <w:rtl/>
        </w:rPr>
      </w:pPr>
      <w:r w:rsidRPr="00206D84">
        <w:rPr>
          <w:rFonts w:hint="cs"/>
          <w:b/>
          <w:bCs/>
          <w:sz w:val="36"/>
          <w:szCs w:val="40"/>
          <w:rtl/>
        </w:rPr>
        <w:t xml:space="preserve">فوائد التصوير </w:t>
      </w:r>
      <w:r w:rsidR="00510941">
        <w:rPr>
          <w:rFonts w:hint="cs"/>
          <w:b/>
          <w:bCs/>
          <w:sz w:val="36"/>
          <w:szCs w:val="40"/>
          <w:rtl/>
        </w:rPr>
        <w:t>ب</w:t>
      </w:r>
      <w:r w:rsidRPr="00206D84">
        <w:rPr>
          <w:rFonts w:hint="cs"/>
          <w:b/>
          <w:bCs/>
          <w:sz w:val="36"/>
          <w:szCs w:val="40"/>
          <w:rtl/>
        </w:rPr>
        <w:t>الطبقي المحوري في تشخيص كتل المنصف الأمامي</w:t>
      </w:r>
    </w:p>
    <w:p w:rsidR="00CE3D9B" w:rsidRDefault="00D64806" w:rsidP="00510941">
      <w:pPr>
        <w:rPr>
          <w:rtl/>
        </w:rPr>
      </w:pPr>
      <w:r>
        <w:rPr>
          <w:rFonts w:hint="cs"/>
          <w:rtl/>
        </w:rPr>
        <w:lastRenderedPageBreak/>
        <w:t xml:space="preserve">للتصوير </w:t>
      </w:r>
      <w:r w:rsidR="00510941">
        <w:rPr>
          <w:rFonts w:hint="cs"/>
          <w:rtl/>
        </w:rPr>
        <w:t>ب</w:t>
      </w:r>
      <w:r>
        <w:rPr>
          <w:rFonts w:hint="cs"/>
          <w:rtl/>
        </w:rPr>
        <w:t>الطبقي المحوري فوائد كثيرة في تشخيص كتل المنصف الأمامي منها:</w:t>
      </w:r>
    </w:p>
    <w:p w:rsidR="00D64806" w:rsidRDefault="00D64806" w:rsidP="00D64806">
      <w:pPr>
        <w:rPr>
          <w:rtl/>
        </w:rPr>
      </w:pPr>
      <w:r>
        <w:rPr>
          <w:rFonts w:hint="cs"/>
          <w:rtl/>
        </w:rPr>
        <w:t>ـ تحسين الدقة التشخيصية (هل هناك آفة موجودة فعلاً أم لا؟)</w:t>
      </w:r>
      <w:r w:rsidR="005746C0">
        <w:rPr>
          <w:rFonts w:hint="cs"/>
          <w:rtl/>
        </w:rPr>
        <w:t>.</w:t>
      </w:r>
    </w:p>
    <w:p w:rsidR="005746C0" w:rsidRDefault="005746C0" w:rsidP="00D64806">
      <w:pPr>
        <w:rPr>
          <w:rtl/>
        </w:rPr>
      </w:pPr>
      <w:r>
        <w:rPr>
          <w:rFonts w:hint="cs"/>
          <w:rtl/>
        </w:rPr>
        <w:t>ـ تبيان طبيعة الآفة (يميز الأوعية والعقد عن الشحم المحيط بها).</w:t>
      </w:r>
    </w:p>
    <w:p w:rsidR="005746C0" w:rsidRDefault="005746C0" w:rsidP="00D64806">
      <w:pPr>
        <w:rPr>
          <w:rtl/>
        </w:rPr>
      </w:pPr>
      <w:r>
        <w:rPr>
          <w:rFonts w:hint="cs"/>
          <w:rtl/>
        </w:rPr>
        <w:t>ـ تبيان حدود امتدادات الآفة.</w:t>
      </w:r>
    </w:p>
    <w:p w:rsidR="005746C0" w:rsidRDefault="005746C0" w:rsidP="00D64806">
      <w:pPr>
        <w:rPr>
          <w:rtl/>
        </w:rPr>
      </w:pPr>
      <w:r>
        <w:rPr>
          <w:rFonts w:hint="cs"/>
          <w:rtl/>
        </w:rPr>
        <w:t>ـ تحديد الكتل التي لا تظهر على الصورة الشعاعية البسيطة ولكن الشك السريري يوجه نحو وجودها</w:t>
      </w:r>
      <w:r w:rsidR="00C9160C">
        <w:rPr>
          <w:rFonts w:hint="cs"/>
          <w:rtl/>
        </w:rPr>
        <w:t>:</w:t>
      </w:r>
      <w:r>
        <w:rPr>
          <w:rFonts w:hint="cs"/>
          <w:rtl/>
        </w:rPr>
        <w:t xml:space="preserve"> (التي</w:t>
      </w:r>
      <w:r w:rsidR="00C754D7">
        <w:rPr>
          <w:rFonts w:hint="cs"/>
          <w:rtl/>
        </w:rPr>
        <w:t>موما بحالة الوهن العضلي الوخيم).</w:t>
      </w:r>
    </w:p>
    <w:p w:rsidR="00C9160C" w:rsidRDefault="00C9160C" w:rsidP="00D64806">
      <w:pPr>
        <w:rPr>
          <w:rtl/>
        </w:rPr>
      </w:pPr>
      <w:r>
        <w:rPr>
          <w:rFonts w:hint="cs"/>
          <w:rtl/>
        </w:rPr>
        <w:t xml:space="preserve">(كارسينوئيد التيموس بحالة إفراز الـ </w:t>
      </w:r>
      <w:r>
        <w:t>ACTH</w:t>
      </w:r>
      <w:r>
        <w:rPr>
          <w:rFonts w:hint="cs"/>
          <w:rtl/>
        </w:rPr>
        <w:t xml:space="preserve"> خارج النخامى).</w:t>
      </w:r>
    </w:p>
    <w:p w:rsidR="00C9160C" w:rsidRDefault="00C9160C" w:rsidP="00C9160C">
      <w:pPr>
        <w:rPr>
          <w:rtl/>
        </w:rPr>
      </w:pPr>
      <w:r>
        <w:rPr>
          <w:rFonts w:hint="cs"/>
          <w:rtl/>
        </w:rPr>
        <w:t>(أدينوما جارات الدرق بحالة إفراز</w:t>
      </w:r>
      <w:r w:rsidR="004479A2">
        <w:rPr>
          <w:rFonts w:hint="cs"/>
          <w:rtl/>
        </w:rPr>
        <w:t xml:space="preserve"> الـ </w:t>
      </w:r>
      <w:r w:rsidR="004479A2">
        <w:t>PTH</w:t>
      </w:r>
      <w:r w:rsidR="004479A2">
        <w:rPr>
          <w:rFonts w:hint="cs"/>
          <w:rtl/>
        </w:rPr>
        <w:t xml:space="preserve"> الهاجر).</w:t>
      </w:r>
    </w:p>
    <w:p w:rsidR="004479A2" w:rsidRDefault="004479A2" w:rsidP="00C9160C">
      <w:pPr>
        <w:rPr>
          <w:rtl/>
        </w:rPr>
      </w:pPr>
      <w:r>
        <w:rPr>
          <w:rFonts w:hint="cs"/>
          <w:rtl/>
        </w:rPr>
        <w:t>إذاً استطبابات التصوير الطبقي المحوري متعدد الشرائح في آفات المنصف:</w:t>
      </w:r>
    </w:p>
    <w:p w:rsidR="004479A2" w:rsidRDefault="00407FC5" w:rsidP="00C9160C">
      <w:pPr>
        <w:rPr>
          <w:rtl/>
        </w:rPr>
      </w:pPr>
      <w:r>
        <w:rPr>
          <w:rFonts w:hint="cs"/>
          <w:rtl/>
        </w:rPr>
        <w:t>ـ دراسة آفة شخصت على الصورة الشعاعية البسيطة.</w:t>
      </w:r>
    </w:p>
    <w:p w:rsidR="00407FC5" w:rsidRDefault="00407FC5" w:rsidP="00C9160C">
      <w:pPr>
        <w:rPr>
          <w:rtl/>
        </w:rPr>
      </w:pPr>
      <w:r>
        <w:rPr>
          <w:rFonts w:hint="cs"/>
          <w:rtl/>
        </w:rPr>
        <w:t>ـ تقييم المنصف عند مريض لديه مشكلة سريرية حيث يساهم التصوير الطبقي بتحديد مرحلة ومراقبة الآفات التنشؤية كما يساهم بتدبير حالات تترافق بآفة منصفية (الوهن العضلي الوخيم، فرط نشاط جارات الدرق المعند على الجراحة..).</w:t>
      </w:r>
    </w:p>
    <w:p w:rsidR="00407FC5" w:rsidRDefault="00407FC5" w:rsidP="00C9160C">
      <w:pPr>
        <w:rPr>
          <w:rtl/>
        </w:rPr>
      </w:pPr>
    </w:p>
    <w:p w:rsidR="00157E4E" w:rsidRDefault="00157E4E" w:rsidP="00C9160C">
      <w:pPr>
        <w:rPr>
          <w:rtl/>
        </w:rPr>
      </w:pPr>
    </w:p>
    <w:p w:rsidR="00157E4E" w:rsidRDefault="00157E4E" w:rsidP="00C9160C">
      <w:pPr>
        <w:rPr>
          <w:rtl/>
        </w:rPr>
      </w:pPr>
    </w:p>
    <w:p w:rsidR="00157E4E" w:rsidRPr="008D06D2" w:rsidRDefault="00157E4E" w:rsidP="00157E4E">
      <w:pPr>
        <w:ind w:firstLine="0"/>
        <w:jc w:val="center"/>
        <w:rPr>
          <w:b/>
          <w:bCs/>
          <w:sz w:val="36"/>
          <w:szCs w:val="40"/>
          <w:rtl/>
        </w:rPr>
      </w:pPr>
      <w:r w:rsidRPr="008D06D2">
        <w:rPr>
          <w:rFonts w:hint="cs"/>
          <w:b/>
          <w:bCs/>
          <w:sz w:val="36"/>
          <w:szCs w:val="40"/>
          <w:rtl/>
        </w:rPr>
        <w:t>الفصل الخامس</w:t>
      </w:r>
    </w:p>
    <w:p w:rsidR="00157E4E" w:rsidRDefault="00157E4E" w:rsidP="00202EFF">
      <w:pPr>
        <w:ind w:firstLine="0"/>
        <w:jc w:val="center"/>
        <w:rPr>
          <w:rtl/>
        </w:rPr>
      </w:pPr>
      <w:r w:rsidRPr="008D06D2">
        <w:rPr>
          <w:rFonts w:hint="cs"/>
          <w:b/>
          <w:bCs/>
          <w:sz w:val="36"/>
          <w:szCs w:val="40"/>
          <w:rtl/>
        </w:rPr>
        <w:t>الموجودات الشعاعية المشاهدة في التصوير الطبقي المحوري لكتل المنصف الأمامي</w:t>
      </w:r>
    </w:p>
    <w:p w:rsidR="00157E4E" w:rsidRDefault="00EE6BD7" w:rsidP="001D6CF0">
      <w:pPr>
        <w:spacing w:before="80"/>
        <w:rPr>
          <w:rtl/>
        </w:rPr>
      </w:pPr>
      <w:r>
        <w:rPr>
          <w:rFonts w:hint="cs"/>
          <w:rtl/>
        </w:rPr>
        <w:lastRenderedPageBreak/>
        <w:t>كما ذكر سابقاً فإن التصوير الطبقي المحوري يعد الوسيلة المختارة لتقييم كتل المنصف الأمامي وإن إحدى أهم مميزاته هي إمكانية وضع تشخيص نوعي للكتلة</w:t>
      </w:r>
      <w:r w:rsidR="00202EFF">
        <w:rPr>
          <w:rFonts w:hint="cs"/>
          <w:rtl/>
        </w:rPr>
        <w:t>،</w:t>
      </w:r>
      <w:r>
        <w:rPr>
          <w:rFonts w:hint="cs"/>
          <w:rtl/>
        </w:rPr>
        <w:t xml:space="preserve"> في هذا الفصل ستناقش العلامات الشعاعية لكل نمط من الآفات المرضية التي تصيب المنصف الأمامي مع التركيز على العلامات النوعية منها والتي تتيح التمييز بين الآفات المختلفة.</w:t>
      </w:r>
    </w:p>
    <w:p w:rsidR="00EE6BD7" w:rsidRPr="003B2B0C" w:rsidRDefault="00353298" w:rsidP="001D6CF0">
      <w:pPr>
        <w:spacing w:before="80"/>
        <w:ind w:firstLine="0"/>
        <w:rPr>
          <w:b/>
          <w:bCs/>
          <w:sz w:val="32"/>
          <w:szCs w:val="36"/>
          <w:rtl/>
        </w:rPr>
      </w:pPr>
      <w:r w:rsidRPr="003B2B0C">
        <w:rPr>
          <w:rFonts w:hint="cs"/>
          <w:b/>
          <w:bCs/>
          <w:sz w:val="32"/>
          <w:szCs w:val="36"/>
          <w:rtl/>
        </w:rPr>
        <w:t>1 ـ أورام وآفات التيموس:</w:t>
      </w:r>
    </w:p>
    <w:p w:rsidR="00202EFF" w:rsidRPr="00202EFF" w:rsidRDefault="00202EFF" w:rsidP="001D6CF0">
      <w:pPr>
        <w:spacing w:before="80"/>
        <w:ind w:left="368" w:hanging="368"/>
        <w:rPr>
          <w:b/>
          <w:bCs/>
          <w:rtl/>
        </w:rPr>
      </w:pPr>
      <w:r w:rsidRPr="00202EFF">
        <w:rPr>
          <w:rFonts w:hint="cs"/>
          <w:b/>
          <w:bCs/>
          <w:rtl/>
        </w:rPr>
        <w:t>* فرط تصنع التيموس:</w:t>
      </w:r>
    </w:p>
    <w:p w:rsidR="00353298" w:rsidRDefault="003B2B0C" w:rsidP="001D6CF0">
      <w:pPr>
        <w:spacing w:before="80"/>
        <w:ind w:left="368" w:hanging="368"/>
        <w:rPr>
          <w:rtl/>
        </w:rPr>
      </w:pPr>
      <w:r>
        <w:rPr>
          <w:rFonts w:hint="cs"/>
          <w:rtl/>
        </w:rPr>
        <w:t>ـ قبل العشرين سنة: يجب أن لا تتجاوز سماكة التيموس 1.8 سم.</w:t>
      </w:r>
    </w:p>
    <w:p w:rsidR="003B2B0C" w:rsidRDefault="003B2B0C" w:rsidP="001D6CF0">
      <w:pPr>
        <w:spacing w:before="80"/>
        <w:ind w:left="368" w:hanging="368"/>
        <w:rPr>
          <w:rtl/>
        </w:rPr>
      </w:pPr>
      <w:r>
        <w:rPr>
          <w:rFonts w:hint="cs"/>
          <w:rtl/>
        </w:rPr>
        <w:t>ـ بعد العشرين سنة: يجب أن لا تتجاوز سماكة التيموس 1.3 سم.</w:t>
      </w:r>
    </w:p>
    <w:p w:rsidR="003B2B0C" w:rsidRDefault="005B25D9" w:rsidP="001D6CF0">
      <w:pPr>
        <w:spacing w:before="80"/>
        <w:ind w:left="368" w:hanging="368"/>
        <w:rPr>
          <w:rtl/>
        </w:rPr>
      </w:pPr>
      <w:r>
        <w:rPr>
          <w:rFonts w:hint="cs"/>
          <w:rtl/>
        </w:rPr>
        <w:t>ـ قبل 5 سنوات: التيموس ذات حدود محدبة نحو الخارج.</w:t>
      </w:r>
    </w:p>
    <w:p w:rsidR="005B25D9" w:rsidRDefault="00C81BC8" w:rsidP="001D6CF0">
      <w:pPr>
        <w:spacing w:before="80"/>
        <w:ind w:left="368" w:hanging="368"/>
        <w:rPr>
          <w:rtl/>
        </w:rPr>
      </w:pPr>
      <w:r>
        <w:rPr>
          <w:rFonts w:hint="cs"/>
          <w:rtl/>
        </w:rPr>
        <w:t>ـ أكبر من 5 سنوات: تصبح التيموس مثلثية الشكل، حدود التيموس تصبح أكثر استقامة.</w:t>
      </w:r>
    </w:p>
    <w:p w:rsidR="00C81BC8" w:rsidRDefault="00C81BC8" w:rsidP="001D6CF0">
      <w:pPr>
        <w:spacing w:before="80"/>
        <w:ind w:left="368" w:hanging="368"/>
        <w:rPr>
          <w:rtl/>
        </w:rPr>
      </w:pPr>
      <w:r>
        <w:rPr>
          <w:rFonts w:hint="cs"/>
          <w:rtl/>
        </w:rPr>
        <w:t>ـ أكبر من 15 سنة حدود التيموس تصبح مستقيمة أو مقعرة نحو الخارج.</w:t>
      </w:r>
    </w:p>
    <w:p w:rsidR="00C81BC8" w:rsidRDefault="00C81BC8" w:rsidP="001D6CF0">
      <w:pPr>
        <w:spacing w:before="80"/>
        <w:ind w:left="368" w:hanging="368"/>
        <w:rPr>
          <w:rtl/>
        </w:rPr>
      </w:pPr>
      <w:r>
        <w:rPr>
          <w:rFonts w:hint="cs"/>
          <w:rtl/>
        </w:rPr>
        <w:t>ـ أهم علامة شعاعية لفرط تصنع التيموس تغير شكل حدود التيموس من الشكل المقعر نحو الخارج إلى الشكل المحدب.</w:t>
      </w:r>
    </w:p>
    <w:p w:rsidR="00C81BC8" w:rsidRPr="002D4CDE" w:rsidRDefault="002D4CDE" w:rsidP="001D6CF0">
      <w:pPr>
        <w:spacing w:before="80"/>
        <w:ind w:firstLine="0"/>
        <w:rPr>
          <w:b/>
          <w:bCs/>
          <w:rtl/>
        </w:rPr>
      </w:pPr>
      <w:r w:rsidRPr="002D4CDE">
        <w:rPr>
          <w:rFonts w:hint="cs"/>
          <w:b/>
          <w:bCs/>
          <w:rtl/>
        </w:rPr>
        <w:t xml:space="preserve">* الورم الشحمي للتيموس </w:t>
      </w:r>
      <w:r w:rsidRPr="002D4CDE">
        <w:rPr>
          <w:b/>
          <w:bCs/>
        </w:rPr>
        <w:t>Thymolipoma</w:t>
      </w:r>
      <w:r w:rsidRPr="002D4CDE">
        <w:rPr>
          <w:rFonts w:hint="cs"/>
          <w:b/>
          <w:bCs/>
          <w:rtl/>
        </w:rPr>
        <w:t>:</w:t>
      </w:r>
    </w:p>
    <w:p w:rsidR="002D4CDE" w:rsidRDefault="00C75326" w:rsidP="001D6CF0">
      <w:pPr>
        <w:spacing w:before="80"/>
        <w:rPr>
          <w:rtl/>
        </w:rPr>
      </w:pPr>
      <w:r>
        <w:rPr>
          <w:rFonts w:hint="cs"/>
          <w:rtl/>
        </w:rPr>
        <w:t xml:space="preserve">يتراوح حجمها بين الصغير والكبير الذي يترهل باتجاه الحجاب الحاجز كونه طرياً، يبدي التصوير </w:t>
      </w:r>
      <w:r w:rsidR="001D6CF0">
        <w:rPr>
          <w:rFonts w:hint="cs"/>
          <w:rtl/>
        </w:rPr>
        <w:t>ب</w:t>
      </w:r>
      <w:r>
        <w:rPr>
          <w:rFonts w:hint="cs"/>
          <w:rtl/>
        </w:rPr>
        <w:t xml:space="preserve">الطبقي </w:t>
      </w:r>
      <w:r w:rsidR="001D6CF0">
        <w:rPr>
          <w:rFonts w:hint="cs"/>
          <w:rtl/>
        </w:rPr>
        <w:t>المحوري</w:t>
      </w:r>
      <w:r>
        <w:rPr>
          <w:rFonts w:hint="cs"/>
          <w:rtl/>
        </w:rPr>
        <w:t xml:space="preserve"> عادة كتلة كبيرة مفصصة ذات تخامد قريب من الشحم (إنما قد يكون تخامدها أحياناً مختلطاً وقريباً من النسج الرخوة).</w:t>
      </w:r>
    </w:p>
    <w:p w:rsidR="00C75326" w:rsidRPr="00863781" w:rsidRDefault="00863781" w:rsidP="00863781">
      <w:pPr>
        <w:ind w:firstLine="0"/>
        <w:rPr>
          <w:b/>
          <w:bCs/>
          <w:rtl/>
        </w:rPr>
      </w:pPr>
      <w:r w:rsidRPr="00863781">
        <w:rPr>
          <w:rFonts w:hint="cs"/>
          <w:b/>
          <w:bCs/>
          <w:rtl/>
        </w:rPr>
        <w:t>* الكيسة التيموسية:</w:t>
      </w:r>
    </w:p>
    <w:p w:rsidR="00863781" w:rsidRDefault="00ED1159" w:rsidP="001D6CF0">
      <w:pPr>
        <w:rPr>
          <w:rtl/>
        </w:rPr>
      </w:pPr>
      <w:r>
        <w:rPr>
          <w:rFonts w:hint="cs"/>
          <w:rtl/>
        </w:rPr>
        <w:t xml:space="preserve">يظهر التصوير الطبقي </w:t>
      </w:r>
      <w:r w:rsidR="001D6CF0">
        <w:rPr>
          <w:rFonts w:hint="cs"/>
          <w:rtl/>
        </w:rPr>
        <w:t>المحوري</w:t>
      </w:r>
      <w:r>
        <w:rPr>
          <w:rFonts w:hint="cs"/>
          <w:rtl/>
        </w:rPr>
        <w:t xml:space="preserve"> كتلة كيسية ذات جدار رقيق وتخامدها مشابه لقيمة تخامد الماء، الشكل ـ 22 (لكن في حالات نادرة يسبب النزف العفوي زيادة في تخامدها وقد يترافق بتكلسات في جدارها).</w:t>
      </w:r>
    </w:p>
    <w:p w:rsidR="00ED1159" w:rsidRDefault="00BE78F9" w:rsidP="00E325C0">
      <w:pPr>
        <w:ind w:firstLine="0"/>
        <w:jc w:val="center"/>
        <w:rPr>
          <w:rtl/>
        </w:rPr>
      </w:pPr>
      <w:r>
        <w:rPr>
          <w:noProof/>
          <w:rtl/>
        </w:rPr>
        <w:lastRenderedPageBreak/>
        <w:drawing>
          <wp:inline distT="0" distB="0" distL="0" distR="0">
            <wp:extent cx="3858768" cy="2490216"/>
            <wp:effectExtent l="19050" t="0" r="8382" b="0"/>
            <wp:docPr id="11" name="صورة 10" descr="التشخيص الشعاعي-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6.jpg"/>
                    <pic:cNvPicPr/>
                  </pic:nvPicPr>
                  <pic:blipFill>
                    <a:blip r:embed="rId17" cstate="print"/>
                    <a:stretch>
                      <a:fillRect/>
                    </a:stretch>
                  </pic:blipFill>
                  <pic:spPr>
                    <a:xfrm>
                      <a:off x="0" y="0"/>
                      <a:ext cx="3858768" cy="2490216"/>
                    </a:xfrm>
                    <a:prstGeom prst="rect">
                      <a:avLst/>
                    </a:prstGeom>
                  </pic:spPr>
                </pic:pic>
              </a:graphicData>
            </a:graphic>
          </wp:inline>
        </w:drawing>
      </w:r>
    </w:p>
    <w:p w:rsidR="00636FE1" w:rsidRPr="00E24B4C" w:rsidRDefault="00636FE1" w:rsidP="006F3090">
      <w:pPr>
        <w:ind w:firstLine="0"/>
        <w:jc w:val="center"/>
        <w:rPr>
          <w:b/>
          <w:bCs/>
          <w:rtl/>
        </w:rPr>
      </w:pPr>
      <w:r w:rsidRPr="00E24B4C">
        <w:rPr>
          <w:rFonts w:hint="cs"/>
          <w:b/>
          <w:bCs/>
          <w:rtl/>
        </w:rPr>
        <w:t>الشكل (22) منظر ترسيمي للكيسة التيموسية عند مريض عمره 32 سنة يبدي كتلة كيسية واضحة الحواف تخامدها منخفض وذات جدار واضح.</w:t>
      </w:r>
    </w:p>
    <w:p w:rsidR="00636FE1" w:rsidRDefault="00F74501" w:rsidP="00F74501">
      <w:pPr>
        <w:rPr>
          <w:rtl/>
        </w:rPr>
      </w:pPr>
      <w:r>
        <w:rPr>
          <w:rFonts w:hint="cs"/>
          <w:rtl/>
        </w:rPr>
        <w:t>من الضروري عند وجود مظهر كيسي (خاصة إن كان الجدار متسمكاً) أن يشمل التشخيص التفريقي بعض الأورام التي يعطي تنكسها مظهراً مشابهاً للكيسة كالتيموما واللمفوما والسيمينوما.</w:t>
      </w:r>
    </w:p>
    <w:p w:rsidR="00F74501" w:rsidRPr="0080136E" w:rsidRDefault="0080136E" w:rsidP="0080136E">
      <w:pPr>
        <w:ind w:firstLine="0"/>
        <w:rPr>
          <w:b/>
          <w:bCs/>
          <w:rtl/>
        </w:rPr>
      </w:pPr>
      <w:r w:rsidRPr="0080136E">
        <w:rPr>
          <w:rFonts w:hint="cs"/>
          <w:b/>
          <w:bCs/>
          <w:rtl/>
        </w:rPr>
        <w:t>* الحالات الالتهابية:</w:t>
      </w:r>
    </w:p>
    <w:p w:rsidR="0080136E" w:rsidRDefault="005F2F90" w:rsidP="00F74501">
      <w:pPr>
        <w:rPr>
          <w:rtl/>
        </w:rPr>
      </w:pPr>
      <w:r>
        <w:rPr>
          <w:rFonts w:hint="cs"/>
          <w:rtl/>
        </w:rPr>
        <w:t>وهي تسبب ضخامة في حجم التيموس.</w:t>
      </w:r>
    </w:p>
    <w:p w:rsidR="005F2F90" w:rsidRPr="008848ED" w:rsidRDefault="008848ED" w:rsidP="008848ED">
      <w:pPr>
        <w:ind w:firstLine="0"/>
        <w:rPr>
          <w:b/>
          <w:bCs/>
          <w:rtl/>
        </w:rPr>
      </w:pPr>
      <w:r w:rsidRPr="008848ED">
        <w:rPr>
          <w:rFonts w:hint="cs"/>
          <w:b/>
          <w:bCs/>
          <w:rtl/>
        </w:rPr>
        <w:t xml:space="preserve">* التيموما </w:t>
      </w:r>
      <w:r w:rsidRPr="008848ED">
        <w:rPr>
          <w:b/>
          <w:bCs/>
        </w:rPr>
        <w:t>Thymoma</w:t>
      </w:r>
      <w:r w:rsidRPr="008848ED">
        <w:rPr>
          <w:rFonts w:hint="cs"/>
          <w:b/>
          <w:bCs/>
          <w:rtl/>
        </w:rPr>
        <w:t>:</w:t>
      </w:r>
    </w:p>
    <w:p w:rsidR="008848ED" w:rsidRDefault="00016E35" w:rsidP="00F74501">
      <w:pPr>
        <w:rPr>
          <w:rtl/>
        </w:rPr>
      </w:pPr>
      <w:r>
        <w:rPr>
          <w:rFonts w:hint="cs"/>
          <w:rtl/>
        </w:rPr>
        <w:t xml:space="preserve">تتوضع معظم الحالات عند اتصال القلب مع الأوعية الكبيرة وتكون الكتلة مدورة أو بيضوية ذات حواف واضحة ملساء أو مفصصة، وقد تتبارز إلى أحد جانبي المنصف. أما بالنسبة لتخامدها فهو متجانس ويتراوح بين </w:t>
      </w:r>
      <w:r>
        <w:t>46 – 75 HU</w:t>
      </w:r>
      <w:r>
        <w:rPr>
          <w:rFonts w:hint="cs"/>
          <w:rtl/>
        </w:rPr>
        <w:t xml:space="preserve"> قبل الحقن (يشبه العضلات) أما بعد الحقن فإن تثبيت المادة يكون خفيفاً ومتجانساً، قد تأخذ التيموما شكلاً كيسياً في ثلث الحالات في </w:t>
      </w:r>
      <w:r>
        <w:t>25%</w:t>
      </w:r>
      <w:r>
        <w:rPr>
          <w:rFonts w:hint="cs"/>
          <w:rtl/>
        </w:rPr>
        <w:t xml:space="preserve"> من الحالات تشاهد تكلسات (داخل أو في محيط الآفة وتكون بشكل كثيف أو غير منتظم أو خشن وفي حالات التيموما الغازية قد تشاهد تكلسات بشكل قشر البيض </w:t>
      </w:r>
      <w:r>
        <w:t>Eggshell</w:t>
      </w:r>
      <w:r>
        <w:rPr>
          <w:rFonts w:hint="cs"/>
          <w:rtl/>
        </w:rPr>
        <w:t>)، عادة يكون تخامد التيموما السليمة متجانساً بينما التيموما الغازية تكون ذات تخامد غير متجانس.</w:t>
      </w:r>
    </w:p>
    <w:p w:rsidR="00016E35" w:rsidRDefault="00BE65D5" w:rsidP="001D6CF0">
      <w:pPr>
        <w:rPr>
          <w:rtl/>
        </w:rPr>
      </w:pPr>
      <w:r>
        <w:rPr>
          <w:rFonts w:hint="cs"/>
          <w:rtl/>
        </w:rPr>
        <w:lastRenderedPageBreak/>
        <w:t xml:space="preserve">يصعب تحديد خبث التيموما اعتماداً على الموجودات في التصوير الطبقي </w:t>
      </w:r>
      <w:r w:rsidR="001D6CF0">
        <w:rPr>
          <w:rFonts w:hint="cs"/>
          <w:rtl/>
        </w:rPr>
        <w:t>المحوري</w:t>
      </w:r>
      <w:r>
        <w:rPr>
          <w:rFonts w:hint="cs"/>
          <w:rtl/>
        </w:rPr>
        <w:t xml:space="preserve"> ما لم نرى الانزراعات (</w:t>
      </w:r>
      <w:r>
        <w:t>Implants</w:t>
      </w:r>
      <w:r>
        <w:rPr>
          <w:rFonts w:hint="cs"/>
          <w:rtl/>
        </w:rPr>
        <w:t>) الجنبية أو القلبية.</w:t>
      </w:r>
      <w:r w:rsidR="0045387F">
        <w:rPr>
          <w:rFonts w:hint="cs"/>
          <w:rtl/>
        </w:rPr>
        <w:t xml:space="preserve"> وإن بقاء المستويات الشحمية حول الورم يعد دليلاً قوياً على عدم وجود الغزو، وعلى العكس من ذلك فإن الانمحاء التام للمستويات الشحمية يشير عادة إلى كون الورم غازياً. الشكل ـ 23 و 24.</w:t>
      </w:r>
    </w:p>
    <w:p w:rsidR="00B4432D" w:rsidRDefault="00D253BB" w:rsidP="00F93F1C">
      <w:pPr>
        <w:ind w:firstLine="0"/>
        <w:jc w:val="center"/>
        <w:rPr>
          <w:rtl/>
        </w:rPr>
      </w:pPr>
      <w:r>
        <w:rPr>
          <w:noProof/>
          <w:rtl/>
        </w:rPr>
        <w:drawing>
          <wp:inline distT="0" distB="0" distL="0" distR="0">
            <wp:extent cx="3952875" cy="2657475"/>
            <wp:effectExtent l="19050" t="0" r="9525" b="0"/>
            <wp:docPr id="12" name="صورة 11" descr="التشخيص الشعاعي-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7.jpg"/>
                    <pic:cNvPicPr/>
                  </pic:nvPicPr>
                  <pic:blipFill>
                    <a:blip r:embed="rId18" cstate="print"/>
                    <a:srcRect l="2582" t="683" b="61183"/>
                    <a:stretch>
                      <a:fillRect/>
                    </a:stretch>
                  </pic:blipFill>
                  <pic:spPr>
                    <a:xfrm>
                      <a:off x="0" y="0"/>
                      <a:ext cx="3952875" cy="2657475"/>
                    </a:xfrm>
                    <a:prstGeom prst="rect">
                      <a:avLst/>
                    </a:prstGeom>
                  </pic:spPr>
                </pic:pic>
              </a:graphicData>
            </a:graphic>
          </wp:inline>
        </w:drawing>
      </w:r>
    </w:p>
    <w:p w:rsidR="00B4432D" w:rsidRPr="009767EE" w:rsidRDefault="00B4432D" w:rsidP="009767EE">
      <w:pPr>
        <w:ind w:left="1360" w:hanging="1360"/>
        <w:rPr>
          <w:b/>
          <w:bCs/>
          <w:rtl/>
        </w:rPr>
      </w:pPr>
      <w:r w:rsidRPr="009767EE">
        <w:rPr>
          <w:rFonts w:hint="cs"/>
          <w:b/>
          <w:bCs/>
          <w:rtl/>
        </w:rPr>
        <w:t xml:space="preserve">الشكل (23) منظر ترسيمي لتيموما سليمة عند مريض في الرابعة والستين في العمر يعاني من أعراض الوهن العضلي الوخيم، حيث تشاهد كتلة مدورة (السهم </w:t>
      </w:r>
      <w:r w:rsidRPr="009767EE">
        <w:rPr>
          <w:rFonts w:hint="cs"/>
          <w:b/>
          <w:bCs/>
        </w:rPr>
        <w:sym w:font="Symbol" w:char="F0AC"/>
      </w:r>
      <w:r w:rsidRPr="009767EE">
        <w:rPr>
          <w:rFonts w:hint="cs"/>
          <w:b/>
          <w:bCs/>
          <w:rtl/>
        </w:rPr>
        <w:t>) ذات حواف واضحة ، تخامدها قريب من تخامد العضلات وتتوضع أمام الأبهر الصاعد (</w:t>
      </w:r>
      <w:r w:rsidRPr="009767EE">
        <w:rPr>
          <w:b/>
          <w:bCs/>
        </w:rPr>
        <w:t>Ao</w:t>
      </w:r>
      <w:r w:rsidRPr="009767EE">
        <w:rPr>
          <w:rFonts w:hint="cs"/>
          <w:b/>
          <w:bCs/>
          <w:rtl/>
        </w:rPr>
        <w:t>) مع تبارز إلى الجهة اليسرى.</w:t>
      </w:r>
    </w:p>
    <w:p w:rsidR="00B4432D" w:rsidRDefault="00B4432D" w:rsidP="00B4432D">
      <w:pPr>
        <w:rPr>
          <w:rtl/>
        </w:rPr>
      </w:pPr>
    </w:p>
    <w:p w:rsidR="009767EE" w:rsidRDefault="009767EE" w:rsidP="00B4432D">
      <w:pPr>
        <w:rPr>
          <w:rtl/>
        </w:rPr>
      </w:pPr>
    </w:p>
    <w:p w:rsidR="00D253BB" w:rsidRDefault="00D253BB" w:rsidP="00B4432D">
      <w:pPr>
        <w:rPr>
          <w:rtl/>
        </w:rPr>
      </w:pPr>
    </w:p>
    <w:p w:rsidR="00D253BB" w:rsidRDefault="0083192F" w:rsidP="00D253BB">
      <w:pPr>
        <w:ind w:firstLine="0"/>
        <w:jc w:val="center"/>
        <w:rPr>
          <w:rtl/>
        </w:rPr>
      </w:pPr>
      <w:r w:rsidRPr="0083192F">
        <w:rPr>
          <w:noProof/>
          <w:rtl/>
        </w:rPr>
        <w:lastRenderedPageBreak/>
        <w:drawing>
          <wp:inline distT="0" distB="0" distL="0" distR="0">
            <wp:extent cx="3962400" cy="2476500"/>
            <wp:effectExtent l="19050" t="0" r="0" b="0"/>
            <wp:docPr id="13" name="صورة 11" descr="التشخيص الشعاعي-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7.jpg"/>
                    <pic:cNvPicPr/>
                  </pic:nvPicPr>
                  <pic:blipFill>
                    <a:blip r:embed="rId19" cstate="print"/>
                    <a:srcRect l="2347" t="62705" b="1776"/>
                    <a:stretch>
                      <a:fillRect/>
                    </a:stretch>
                  </pic:blipFill>
                  <pic:spPr>
                    <a:xfrm>
                      <a:off x="0" y="0"/>
                      <a:ext cx="3962400" cy="2476500"/>
                    </a:xfrm>
                    <a:prstGeom prst="rect">
                      <a:avLst/>
                    </a:prstGeom>
                  </pic:spPr>
                </pic:pic>
              </a:graphicData>
            </a:graphic>
          </wp:inline>
        </w:drawing>
      </w:r>
    </w:p>
    <w:p w:rsidR="009767EE" w:rsidRPr="001A47D4" w:rsidRDefault="009767EE" w:rsidP="001A47D4">
      <w:pPr>
        <w:ind w:left="1360" w:hanging="1360"/>
        <w:rPr>
          <w:b/>
          <w:bCs/>
          <w:rtl/>
        </w:rPr>
      </w:pPr>
      <w:r w:rsidRPr="001A47D4">
        <w:rPr>
          <w:rFonts w:hint="cs"/>
          <w:b/>
          <w:bCs/>
          <w:rtl/>
        </w:rPr>
        <w:t>الشكل (24) منظر ترسيمي لتيموما غازية عند مريضة عمرها 40 سنة لا تعاني من أعراض الوهن الوخيم، يلاحظ غياب المستويات الشحمية بين الكتلة والأوعية المجاورة.</w:t>
      </w:r>
    </w:p>
    <w:p w:rsidR="009767EE" w:rsidRPr="00C357D4" w:rsidRDefault="00C357D4" w:rsidP="00C357D4">
      <w:pPr>
        <w:ind w:firstLine="0"/>
        <w:rPr>
          <w:b/>
          <w:bCs/>
          <w:rtl/>
        </w:rPr>
      </w:pPr>
      <w:r w:rsidRPr="00C357D4">
        <w:rPr>
          <w:rFonts w:hint="cs"/>
          <w:b/>
          <w:bCs/>
          <w:rtl/>
        </w:rPr>
        <w:t>* الأورام الغدية العصبية للتيموس:</w:t>
      </w:r>
    </w:p>
    <w:p w:rsidR="00C357D4" w:rsidRDefault="00EA0D7E" w:rsidP="00B4432D">
      <w:pPr>
        <w:rPr>
          <w:rtl/>
        </w:rPr>
      </w:pPr>
      <w:r>
        <w:rPr>
          <w:rFonts w:hint="cs"/>
          <w:rtl/>
        </w:rPr>
        <w:t xml:space="preserve">مظهرها الشعاعي غير نوعي (كتلة مفصصة قد تحوي تكلسات) ويكون حجمها صغيراً في حال ترافقها بداء كوشنغ (يحدث إفراز للـ </w:t>
      </w:r>
      <w:r>
        <w:t>ACTH</w:t>
      </w:r>
      <w:r>
        <w:rPr>
          <w:rFonts w:hint="cs"/>
          <w:rtl/>
        </w:rPr>
        <w:t xml:space="preserve"> </w:t>
      </w:r>
      <w:r>
        <w:t>ectopic</w:t>
      </w:r>
      <w:r>
        <w:rPr>
          <w:rFonts w:hint="cs"/>
          <w:rtl/>
        </w:rPr>
        <w:t xml:space="preserve"> عند </w:t>
      </w:r>
      <w:r>
        <w:t>34 – 38%</w:t>
      </w:r>
      <w:r>
        <w:rPr>
          <w:rFonts w:hint="cs"/>
          <w:rtl/>
        </w:rPr>
        <w:t xml:space="preserve"> </w:t>
      </w:r>
      <w:r w:rsidR="003370C9">
        <w:rPr>
          <w:rFonts w:hint="cs"/>
          <w:rtl/>
        </w:rPr>
        <w:t>ممن لديهم كارسينوئيد تيموسية).</w:t>
      </w:r>
    </w:p>
    <w:p w:rsidR="003370C9" w:rsidRDefault="003370C9" w:rsidP="00B4432D">
      <w:pPr>
        <w:rPr>
          <w:rtl/>
        </w:rPr>
      </w:pPr>
      <w:r>
        <w:rPr>
          <w:rFonts w:hint="cs"/>
          <w:rtl/>
        </w:rPr>
        <w:t xml:space="preserve">في حالة وجود كتلة منصف أمامي عند مريض يعاني من أعراض وعلامات تناذر كوشينغ أو كان لديه أورام أخرى من التي تشاهد في تناذر </w:t>
      </w:r>
      <w:r>
        <w:t>MEN I</w:t>
      </w:r>
      <w:r>
        <w:rPr>
          <w:rFonts w:hint="cs"/>
          <w:rtl/>
        </w:rPr>
        <w:t>، فإن الكارسينوئيد المنصفي يعد التشخيص الأكثر احتمالاً.</w:t>
      </w:r>
    </w:p>
    <w:p w:rsidR="003370C9" w:rsidRPr="003370C9" w:rsidRDefault="003370C9" w:rsidP="003370C9">
      <w:pPr>
        <w:ind w:firstLine="0"/>
        <w:rPr>
          <w:b/>
          <w:bCs/>
          <w:rtl/>
        </w:rPr>
      </w:pPr>
      <w:r w:rsidRPr="003370C9">
        <w:rPr>
          <w:rFonts w:hint="cs"/>
          <w:b/>
          <w:bCs/>
          <w:rtl/>
        </w:rPr>
        <w:t>* الكارسينوما التيموسية:</w:t>
      </w:r>
    </w:p>
    <w:p w:rsidR="003370C9" w:rsidRDefault="003E68F6" w:rsidP="001D6CF0">
      <w:pPr>
        <w:rPr>
          <w:rtl/>
        </w:rPr>
      </w:pPr>
      <w:r>
        <w:rPr>
          <w:rFonts w:hint="cs"/>
          <w:rtl/>
        </w:rPr>
        <w:t>وتبرز فيها فائدة التصوير الطبقي</w:t>
      </w:r>
      <w:r w:rsidR="001D6CF0">
        <w:rPr>
          <w:rFonts w:hint="cs"/>
          <w:rtl/>
        </w:rPr>
        <w:t xml:space="preserve"> المحوري</w:t>
      </w:r>
      <w:r>
        <w:rPr>
          <w:rFonts w:hint="cs"/>
          <w:rtl/>
        </w:rPr>
        <w:t xml:space="preserve"> لأنه يبين غزو المنصف أو الرئة.</w:t>
      </w:r>
    </w:p>
    <w:p w:rsidR="005214F9" w:rsidRDefault="005214F9" w:rsidP="001D6CF0">
      <w:pPr>
        <w:rPr>
          <w:rtl/>
        </w:rPr>
      </w:pPr>
    </w:p>
    <w:p w:rsidR="003E68F6" w:rsidRPr="00512075" w:rsidRDefault="00512075" w:rsidP="00512075">
      <w:pPr>
        <w:ind w:firstLine="0"/>
        <w:rPr>
          <w:b/>
          <w:bCs/>
          <w:rtl/>
        </w:rPr>
      </w:pPr>
      <w:r w:rsidRPr="00512075">
        <w:rPr>
          <w:rFonts w:hint="cs"/>
          <w:b/>
          <w:bCs/>
          <w:rtl/>
        </w:rPr>
        <w:t xml:space="preserve">* اللمفوما التيموسية: </w:t>
      </w:r>
      <w:r w:rsidRPr="00512075">
        <w:rPr>
          <w:b/>
          <w:bCs/>
        </w:rPr>
        <w:t>Thymic lymphoma</w:t>
      </w:r>
    </w:p>
    <w:p w:rsidR="00512075" w:rsidRDefault="00C2700C" w:rsidP="00B4432D">
      <w:pPr>
        <w:rPr>
          <w:rtl/>
        </w:rPr>
      </w:pPr>
      <w:r>
        <w:rPr>
          <w:rFonts w:hint="cs"/>
          <w:rtl/>
        </w:rPr>
        <w:lastRenderedPageBreak/>
        <w:t xml:space="preserve">تحدث في سياق لمفوما معممة ويكون مظهرها الشعاعي غير نوعي لكن نتوجه لتشخيصها عند وجود </w:t>
      </w:r>
      <w:r w:rsidR="004700C1">
        <w:rPr>
          <w:rFonts w:hint="cs"/>
          <w:rtl/>
        </w:rPr>
        <w:t>عقد منصفية أو سرية إضافة إلى كتلة في مسكن التيموس بشكل ضخامة متجانسة وشاملة في التيموس ذات تخامد أعلى قليلاً من تخامد العضلات.</w:t>
      </w:r>
    </w:p>
    <w:p w:rsidR="004700C1" w:rsidRDefault="004700C1" w:rsidP="00B4432D">
      <w:pPr>
        <w:rPr>
          <w:rtl/>
        </w:rPr>
      </w:pPr>
      <w:r>
        <w:rPr>
          <w:rFonts w:hint="cs"/>
          <w:rtl/>
        </w:rPr>
        <w:t>قد يصعب تفريق اللمفوما التيموسية عن التيموما حتى نسيجياً، كما أن الاستحالة الكيسية قد تشاهد في كليهما فلا تفيد في التفريق بينهما، لكن توجد مميزات شعاعية ترجح أحدهما على الآخر فغزو جدار الصدر أو وجود ضخامات عقدية مرافقة خاصة عند قاعدة القلب يقترح تشخيص اللمفوما التيموسي</w:t>
      </w:r>
      <w:r w:rsidR="001D6CF0">
        <w:rPr>
          <w:rFonts w:hint="cs"/>
          <w:rtl/>
        </w:rPr>
        <w:t>ة</w:t>
      </w:r>
      <w:r>
        <w:rPr>
          <w:rFonts w:hint="cs"/>
          <w:rtl/>
        </w:rPr>
        <w:t xml:space="preserve">، بينما التكلسات </w:t>
      </w:r>
      <w:r w:rsidR="00683233">
        <w:rPr>
          <w:rFonts w:hint="cs"/>
          <w:rtl/>
        </w:rPr>
        <w:t>ووجود كتلة جنبية مرافقة يرجح تشخيص التيموما (اللمفوما لا تتكلس إلا بعد العلاج).</w:t>
      </w:r>
    </w:p>
    <w:p w:rsidR="00683233" w:rsidRPr="00540008" w:rsidRDefault="00540008" w:rsidP="00540008">
      <w:pPr>
        <w:ind w:firstLine="0"/>
        <w:rPr>
          <w:b/>
          <w:bCs/>
          <w:rtl/>
        </w:rPr>
      </w:pPr>
      <w:r w:rsidRPr="008160CF">
        <w:rPr>
          <w:rFonts w:hint="cs"/>
          <w:b/>
          <w:bCs/>
          <w:sz w:val="32"/>
          <w:szCs w:val="36"/>
          <w:rtl/>
        </w:rPr>
        <w:t>ب ـ أورام الخلايا المنتشة:</w:t>
      </w:r>
    </w:p>
    <w:p w:rsidR="00540008" w:rsidRPr="008160CF" w:rsidRDefault="008160CF" w:rsidP="008160CF">
      <w:pPr>
        <w:ind w:firstLine="0"/>
        <w:rPr>
          <w:b/>
          <w:bCs/>
          <w:rtl/>
        </w:rPr>
      </w:pPr>
      <w:r w:rsidRPr="008160CF">
        <w:rPr>
          <w:rFonts w:hint="cs"/>
          <w:b/>
          <w:bCs/>
          <w:rtl/>
        </w:rPr>
        <w:t>* ال</w:t>
      </w:r>
      <w:r w:rsidR="001D6CF0">
        <w:rPr>
          <w:rFonts w:hint="cs"/>
          <w:b/>
          <w:bCs/>
          <w:rtl/>
        </w:rPr>
        <w:t>ت</w:t>
      </w:r>
      <w:r w:rsidRPr="008160CF">
        <w:rPr>
          <w:rFonts w:hint="cs"/>
          <w:b/>
          <w:bCs/>
          <w:rtl/>
        </w:rPr>
        <w:t xml:space="preserve">يراتوما </w:t>
      </w:r>
      <w:r w:rsidRPr="008160CF">
        <w:rPr>
          <w:b/>
          <w:bCs/>
        </w:rPr>
        <w:t>Teratoma</w:t>
      </w:r>
      <w:r w:rsidRPr="008160CF">
        <w:rPr>
          <w:rFonts w:hint="cs"/>
          <w:b/>
          <w:bCs/>
          <w:rtl/>
        </w:rPr>
        <w:t>:</w:t>
      </w:r>
    </w:p>
    <w:p w:rsidR="008160CF" w:rsidRDefault="00BC29EA" w:rsidP="00B4432D">
      <w:pPr>
        <w:rPr>
          <w:rtl/>
        </w:rPr>
      </w:pPr>
      <w:r>
        <w:rPr>
          <w:rFonts w:hint="cs"/>
          <w:rtl/>
        </w:rPr>
        <w:t>يقع معظمها قرب منشأ الأوعية الكبيرة، تتميز التيراتوما السليمة بوجود حواف ملساء وتكون مدورة أو بيضية، أما الخبيثة فمحيطها مفصص وتمتد للأعلى والأسفل والجانبين بشكل غير متناظر ويكون حجمها أكبر من السليمة (أما النمو السريع فلا يشير بالضرورة إلى خباثة لأن النزف ضمن الورم السليم قد يسبب ذلك).</w:t>
      </w:r>
    </w:p>
    <w:p w:rsidR="00BC29EA" w:rsidRDefault="00BC29EA" w:rsidP="00B4432D">
      <w:pPr>
        <w:rPr>
          <w:rtl/>
        </w:rPr>
      </w:pPr>
      <w:r>
        <w:rPr>
          <w:rFonts w:hint="cs"/>
          <w:rtl/>
        </w:rPr>
        <w:t>قد تشاهد تكلسات في محيط الكتلة خاصة إن كانت كيسية ناضجة.</w:t>
      </w:r>
    </w:p>
    <w:p w:rsidR="00BC29EA" w:rsidRDefault="003325F8" w:rsidP="001D6CF0">
      <w:pPr>
        <w:rPr>
          <w:rtl/>
        </w:rPr>
      </w:pPr>
      <w:r>
        <w:rPr>
          <w:rFonts w:hint="cs"/>
          <w:rtl/>
        </w:rPr>
        <w:t xml:space="preserve">يفيد التصوير الطبقي </w:t>
      </w:r>
      <w:r w:rsidR="001D6CF0">
        <w:rPr>
          <w:rFonts w:hint="cs"/>
          <w:rtl/>
        </w:rPr>
        <w:t>المحوري</w:t>
      </w:r>
      <w:r>
        <w:rPr>
          <w:rFonts w:hint="cs"/>
          <w:rtl/>
        </w:rPr>
        <w:t xml:space="preserve"> بوضع التشخيص فهو يظهر الشحم أو التكلسات أو البنى العظمية أو الأسنان، غالباً ما يحوي التيراتوما مكوناً كيسياً بارزاً وبؤر كثيفة (بسبب التكلسات أو وجود عظم) وفي نصف الحالات شحماً أو مادة مختلطة ناقصة الكثافة (تخامدها أقرب إلى الشحم منه إلى الماء، الشكل ـ 25. كما سجل وجود سوية سائلة شحمية في بعض الحالات، وفي حالات أخرى قليلة كانت التيراتوما صلبة بشكل تام.</w:t>
      </w:r>
    </w:p>
    <w:p w:rsidR="003325F8" w:rsidRDefault="003325F8" w:rsidP="00B4432D">
      <w:pPr>
        <w:rPr>
          <w:rtl/>
        </w:rPr>
      </w:pPr>
    </w:p>
    <w:p w:rsidR="00900C33" w:rsidRDefault="00900C33" w:rsidP="00B4432D">
      <w:pPr>
        <w:rPr>
          <w:rtl/>
        </w:rPr>
      </w:pPr>
    </w:p>
    <w:p w:rsidR="00900C33" w:rsidRDefault="00C63CAB" w:rsidP="00A3735D">
      <w:pPr>
        <w:ind w:firstLine="0"/>
        <w:jc w:val="center"/>
        <w:rPr>
          <w:rtl/>
        </w:rPr>
      </w:pPr>
      <w:r>
        <w:rPr>
          <w:noProof/>
          <w:rtl/>
        </w:rPr>
        <w:drawing>
          <wp:inline distT="0" distB="0" distL="0" distR="0">
            <wp:extent cx="3904488" cy="2502408"/>
            <wp:effectExtent l="19050" t="0" r="762" b="0"/>
            <wp:docPr id="14" name="صورة 13" descr="التشخيص الشعاعي-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8.jpg"/>
                    <pic:cNvPicPr/>
                  </pic:nvPicPr>
                  <pic:blipFill>
                    <a:blip r:embed="rId20" cstate="print"/>
                    <a:stretch>
                      <a:fillRect/>
                    </a:stretch>
                  </pic:blipFill>
                  <pic:spPr>
                    <a:xfrm>
                      <a:off x="0" y="0"/>
                      <a:ext cx="3904488" cy="2502408"/>
                    </a:xfrm>
                    <a:prstGeom prst="rect">
                      <a:avLst/>
                    </a:prstGeom>
                  </pic:spPr>
                </pic:pic>
              </a:graphicData>
            </a:graphic>
          </wp:inline>
        </w:drawing>
      </w:r>
    </w:p>
    <w:p w:rsidR="00900C33" w:rsidRPr="006700A4" w:rsidRDefault="00900C33" w:rsidP="008B02DE">
      <w:pPr>
        <w:ind w:left="1502" w:hanging="1502"/>
        <w:rPr>
          <w:b/>
          <w:bCs/>
          <w:rtl/>
        </w:rPr>
      </w:pPr>
      <w:r w:rsidRPr="006700A4">
        <w:rPr>
          <w:rFonts w:hint="cs"/>
          <w:b/>
          <w:bCs/>
          <w:rtl/>
        </w:rPr>
        <w:t>الشكل ـ 25 منظر ترسيمي لورم عجائبي، يبيد كتلة كيسية مركزها ذو تخامد منخفض</w:t>
      </w:r>
      <w:r w:rsidR="00114E73">
        <w:rPr>
          <w:rFonts w:hint="cs"/>
          <w:b/>
          <w:bCs/>
          <w:rtl/>
        </w:rPr>
        <w:t>.</w:t>
      </w:r>
    </w:p>
    <w:p w:rsidR="00C63CAB" w:rsidRPr="00C63CAB" w:rsidRDefault="00C63CAB" w:rsidP="00C63CAB">
      <w:pPr>
        <w:ind w:firstLine="0"/>
        <w:rPr>
          <w:b/>
          <w:bCs/>
          <w:rtl/>
        </w:rPr>
      </w:pPr>
      <w:r w:rsidRPr="00C63CAB">
        <w:rPr>
          <w:rFonts w:hint="cs"/>
          <w:b/>
          <w:bCs/>
          <w:rtl/>
        </w:rPr>
        <w:t xml:space="preserve">* السمينوما </w:t>
      </w:r>
      <w:r w:rsidRPr="00C63CAB">
        <w:rPr>
          <w:b/>
          <w:bCs/>
        </w:rPr>
        <w:t>Seminoma</w:t>
      </w:r>
      <w:r w:rsidRPr="00C63CAB">
        <w:rPr>
          <w:rFonts w:hint="cs"/>
          <w:b/>
          <w:bCs/>
          <w:rtl/>
        </w:rPr>
        <w:t>:</w:t>
      </w:r>
    </w:p>
    <w:p w:rsidR="00900C33" w:rsidRDefault="00C63CAB" w:rsidP="00B4432D">
      <w:pPr>
        <w:rPr>
          <w:rtl/>
        </w:rPr>
      </w:pPr>
      <w:r>
        <w:rPr>
          <w:rFonts w:hint="cs"/>
          <w:rtl/>
        </w:rPr>
        <w:t xml:space="preserve"> وتكون بشكل كتلة كبيرة مفصصة حوافها واضحة تتبارز على أحد الجانبين (غالباً الأيسر) أو كليهما، يميزها ندرة وجود التكلسات أو وجود غزو جدار الصدر. بالنسبة لتخامدها فهو متجانس نسبياً، وإن وجدت تغيرات كيسية فإن لا تشغل أكثر من 25% من الورم.</w:t>
      </w:r>
    </w:p>
    <w:p w:rsidR="00C63CAB" w:rsidRPr="00A375B9" w:rsidRDefault="00A375B9" w:rsidP="00A375B9">
      <w:pPr>
        <w:ind w:firstLine="0"/>
        <w:rPr>
          <w:b/>
          <w:bCs/>
          <w:rtl/>
        </w:rPr>
      </w:pPr>
      <w:r w:rsidRPr="00A375B9">
        <w:rPr>
          <w:rFonts w:hint="cs"/>
          <w:b/>
          <w:bCs/>
          <w:rtl/>
        </w:rPr>
        <w:t>* ورم جيب الوريقة الداخلية (ورم الكيس المحي):</w:t>
      </w:r>
    </w:p>
    <w:p w:rsidR="00A375B9" w:rsidRDefault="002517F5" w:rsidP="00B4432D">
      <w:pPr>
        <w:rPr>
          <w:rtl/>
        </w:rPr>
      </w:pPr>
      <w:r>
        <w:rPr>
          <w:rFonts w:hint="cs"/>
          <w:rtl/>
        </w:rPr>
        <w:t>يكون ككتلة منصف أمامي مظهرها الشعاعي غير نوعي.</w:t>
      </w:r>
    </w:p>
    <w:p w:rsidR="002517F5" w:rsidRPr="002517F5" w:rsidRDefault="002517F5" w:rsidP="002517F5">
      <w:pPr>
        <w:ind w:firstLine="0"/>
        <w:rPr>
          <w:b/>
          <w:bCs/>
          <w:rtl/>
        </w:rPr>
      </w:pPr>
      <w:r w:rsidRPr="002517F5">
        <w:rPr>
          <w:rFonts w:hint="cs"/>
          <w:b/>
          <w:bCs/>
          <w:rtl/>
        </w:rPr>
        <w:t>* الكا</w:t>
      </w:r>
      <w:r w:rsidR="007A1869">
        <w:rPr>
          <w:rFonts w:hint="cs"/>
          <w:b/>
          <w:bCs/>
          <w:rtl/>
        </w:rPr>
        <w:t>و</w:t>
      </w:r>
      <w:r w:rsidRPr="002517F5">
        <w:rPr>
          <w:rFonts w:hint="cs"/>
          <w:b/>
          <w:bCs/>
          <w:rtl/>
        </w:rPr>
        <w:t xml:space="preserve">ريوكارسينوما </w:t>
      </w:r>
      <w:r w:rsidRPr="002517F5">
        <w:rPr>
          <w:b/>
          <w:bCs/>
        </w:rPr>
        <w:t>Choriocarcinoma</w:t>
      </w:r>
      <w:r w:rsidRPr="002517F5">
        <w:rPr>
          <w:rFonts w:hint="cs"/>
          <w:b/>
          <w:bCs/>
          <w:rtl/>
        </w:rPr>
        <w:t>:</w:t>
      </w:r>
    </w:p>
    <w:p w:rsidR="002517F5" w:rsidRDefault="002517F5" w:rsidP="00C20661">
      <w:pPr>
        <w:rPr>
          <w:rtl/>
        </w:rPr>
      </w:pPr>
      <w:r>
        <w:rPr>
          <w:rFonts w:hint="cs"/>
          <w:rtl/>
        </w:rPr>
        <w:t>مظهرها الشعاعي غير مميز، لها محيط مفصص، نموه نسبة إلى باقي الأورام سريع جداً.</w:t>
      </w:r>
    </w:p>
    <w:p w:rsidR="002517F5" w:rsidRDefault="002517F5" w:rsidP="00B4432D">
      <w:pPr>
        <w:rPr>
          <w:rtl/>
        </w:rPr>
      </w:pPr>
      <w:r>
        <w:rPr>
          <w:rFonts w:hint="cs"/>
          <w:rtl/>
        </w:rPr>
        <w:t xml:space="preserve">(ملاحظة: تحوي الأورام المنشئة الخبيثة اللاسيمينوماوية مناطق نقص كثافة كيسية أو متنخرة بشكل أكثر شيوعاً، وكثيراً ما تشغل أكثر من نصف الورم. </w:t>
      </w:r>
      <w:r>
        <w:rPr>
          <w:rFonts w:hint="cs"/>
          <w:rtl/>
        </w:rPr>
        <w:lastRenderedPageBreak/>
        <w:t>بالنسبة للتكلسات فهي قد تشاهد في هذه الأورام. كما أن المستويات الشحمية تنمحي بسبب وجود الغزو).</w:t>
      </w:r>
    </w:p>
    <w:p w:rsidR="002517F5" w:rsidRPr="00D91056" w:rsidRDefault="002517F5" w:rsidP="002517F5">
      <w:pPr>
        <w:ind w:firstLine="0"/>
        <w:rPr>
          <w:b/>
          <w:bCs/>
          <w:sz w:val="32"/>
          <w:szCs w:val="36"/>
          <w:rtl/>
        </w:rPr>
      </w:pPr>
      <w:r w:rsidRPr="00D91056">
        <w:rPr>
          <w:rFonts w:hint="cs"/>
          <w:b/>
          <w:bCs/>
          <w:sz w:val="32"/>
          <w:szCs w:val="36"/>
          <w:rtl/>
        </w:rPr>
        <w:t>ج ـ أورام النسيج الدرقي:</w:t>
      </w:r>
    </w:p>
    <w:p w:rsidR="002517F5" w:rsidRDefault="00D91056" w:rsidP="00C20661">
      <w:pPr>
        <w:rPr>
          <w:rtl/>
        </w:rPr>
      </w:pPr>
      <w:r>
        <w:rPr>
          <w:rFonts w:hint="cs"/>
          <w:rtl/>
        </w:rPr>
        <w:t xml:space="preserve">تبدو السلعة الدرقية الغاطسة </w:t>
      </w:r>
      <w:r>
        <w:t>Substernal goiter</w:t>
      </w:r>
      <w:r>
        <w:rPr>
          <w:rFonts w:hint="cs"/>
          <w:rtl/>
        </w:rPr>
        <w:t xml:space="preserve"> ككتلة واضحة الحدود، حوافها ملساء أو مفصصة، غير متجانسة وكثيراً ما تشاهد بها تكلسات، وهي تدفع الرغامى نحو الخلف والوحشي كما تسبب انزياح وانضغاط الأوعية العضدية الر</w:t>
      </w:r>
      <w:r w:rsidR="00C20661">
        <w:rPr>
          <w:rFonts w:hint="cs"/>
          <w:rtl/>
        </w:rPr>
        <w:t>أ</w:t>
      </w:r>
      <w:r>
        <w:rPr>
          <w:rFonts w:hint="cs"/>
          <w:rtl/>
        </w:rPr>
        <w:t>سية.</w:t>
      </w:r>
    </w:p>
    <w:p w:rsidR="00D91056" w:rsidRDefault="00D91056" w:rsidP="00B4432D">
      <w:pPr>
        <w:rPr>
          <w:rtl/>
        </w:rPr>
      </w:pPr>
      <w:r>
        <w:rPr>
          <w:rFonts w:hint="cs"/>
          <w:rtl/>
        </w:rPr>
        <w:t>(80% من الحالات تتوضع أمام الأوعية العضدية الرأسية وفي 20% من الحالات تتوضع خلف الأوعية العضدية الرأسية).</w:t>
      </w:r>
    </w:p>
    <w:p w:rsidR="00C20661" w:rsidRDefault="00C20661" w:rsidP="00B4432D">
      <w:pPr>
        <w:rPr>
          <w:rtl/>
        </w:rPr>
      </w:pPr>
      <w:r>
        <w:rPr>
          <w:rFonts w:hint="cs"/>
          <w:rtl/>
        </w:rPr>
        <w:t>ميزاتها:</w:t>
      </w:r>
    </w:p>
    <w:p w:rsidR="00D91056" w:rsidRDefault="004A3015" w:rsidP="004A3015">
      <w:pPr>
        <w:ind w:firstLine="0"/>
        <w:rPr>
          <w:rtl/>
        </w:rPr>
      </w:pPr>
      <w:r>
        <w:rPr>
          <w:rFonts w:hint="cs"/>
          <w:rtl/>
        </w:rPr>
        <w:t>1 ـ استمرارية مع الدرق في العنق.</w:t>
      </w:r>
    </w:p>
    <w:p w:rsidR="004A3015" w:rsidRDefault="004A3015" w:rsidP="004A3015">
      <w:pPr>
        <w:ind w:firstLine="0"/>
        <w:rPr>
          <w:rtl/>
        </w:rPr>
      </w:pPr>
      <w:r>
        <w:rPr>
          <w:rFonts w:hint="cs"/>
          <w:rtl/>
        </w:rPr>
        <w:t>2 ـ حواف محددة بشكل جيد.</w:t>
      </w:r>
    </w:p>
    <w:p w:rsidR="004A3015" w:rsidRDefault="004A3015" w:rsidP="004A3015">
      <w:pPr>
        <w:ind w:firstLine="0"/>
        <w:rPr>
          <w:rtl/>
        </w:rPr>
      </w:pPr>
      <w:r>
        <w:rPr>
          <w:rFonts w:hint="cs"/>
          <w:rtl/>
        </w:rPr>
        <w:t>3 ـ تكلسات (نقطية، خشنة، حلقية).</w:t>
      </w:r>
    </w:p>
    <w:p w:rsidR="004A3015" w:rsidRDefault="004A3015" w:rsidP="001D6B61">
      <w:pPr>
        <w:ind w:firstLine="0"/>
        <w:rPr>
          <w:rtl/>
        </w:rPr>
      </w:pPr>
      <w:r>
        <w:rPr>
          <w:rFonts w:hint="cs"/>
          <w:rtl/>
        </w:rPr>
        <w:t>4 ـ عدم التجانس (كلس، يود، كيسات غروا</w:t>
      </w:r>
      <w:r w:rsidR="001D6B61">
        <w:rPr>
          <w:rFonts w:hint="cs"/>
          <w:rtl/>
        </w:rPr>
        <w:t>ن</w:t>
      </w:r>
      <w:r>
        <w:rPr>
          <w:rFonts w:hint="cs"/>
          <w:rtl/>
        </w:rPr>
        <w:t>ية).</w:t>
      </w:r>
    </w:p>
    <w:p w:rsidR="004A3015" w:rsidRDefault="004A3015" w:rsidP="001D6B61">
      <w:pPr>
        <w:ind w:firstLine="0"/>
        <w:rPr>
          <w:rtl/>
        </w:rPr>
      </w:pPr>
      <w:r>
        <w:rPr>
          <w:rFonts w:hint="cs"/>
          <w:rtl/>
        </w:rPr>
        <w:t>5 ـ الكثافة العالية قبل الحقن وتعزيز المادة الظليلة الشديد وال</w:t>
      </w:r>
      <w:r w:rsidR="001D6B61">
        <w:rPr>
          <w:rFonts w:hint="cs"/>
          <w:rtl/>
        </w:rPr>
        <w:t>م</w:t>
      </w:r>
      <w:r>
        <w:rPr>
          <w:rFonts w:hint="cs"/>
          <w:rtl/>
        </w:rPr>
        <w:t>ديد بعد الحقن.</w:t>
      </w:r>
    </w:p>
    <w:p w:rsidR="004A3015" w:rsidRDefault="00B37C0F" w:rsidP="004A3015">
      <w:pPr>
        <w:ind w:firstLine="0"/>
        <w:jc w:val="center"/>
        <w:rPr>
          <w:rtl/>
        </w:rPr>
      </w:pPr>
      <w:r>
        <w:rPr>
          <w:rFonts w:hint="cs"/>
          <w:noProof/>
          <w:rtl/>
        </w:rPr>
        <w:drawing>
          <wp:inline distT="0" distB="0" distL="0" distR="0">
            <wp:extent cx="3974592" cy="2599944"/>
            <wp:effectExtent l="19050" t="0" r="6858" b="0"/>
            <wp:docPr id="15" name="صورة 14" descr="التشخيص الشعاعي-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9.jpg"/>
                    <pic:cNvPicPr/>
                  </pic:nvPicPr>
                  <pic:blipFill>
                    <a:blip r:embed="rId21" cstate="print"/>
                    <a:stretch>
                      <a:fillRect/>
                    </a:stretch>
                  </pic:blipFill>
                  <pic:spPr>
                    <a:xfrm>
                      <a:off x="0" y="0"/>
                      <a:ext cx="3974592" cy="2599944"/>
                    </a:xfrm>
                    <a:prstGeom prst="rect">
                      <a:avLst/>
                    </a:prstGeom>
                  </pic:spPr>
                </pic:pic>
              </a:graphicData>
            </a:graphic>
          </wp:inline>
        </w:drawing>
      </w:r>
    </w:p>
    <w:p w:rsidR="004A3015" w:rsidRPr="004A3015" w:rsidRDefault="004A3015" w:rsidP="004A3015">
      <w:pPr>
        <w:ind w:left="1502" w:hanging="1502"/>
        <w:rPr>
          <w:b/>
          <w:bCs/>
          <w:rtl/>
        </w:rPr>
      </w:pPr>
      <w:r w:rsidRPr="004A3015">
        <w:rPr>
          <w:rFonts w:hint="cs"/>
          <w:b/>
          <w:bCs/>
          <w:rtl/>
        </w:rPr>
        <w:lastRenderedPageBreak/>
        <w:t xml:space="preserve">الشكل (26) منظر ترسيمي لسلعة درقية غاطسة عند مريضة عمرها 52 سنة، نجد كتلة في أعلى المنصف الأمامي ذات تخامد عالي (السهم ـ </w:t>
      </w:r>
      <w:r w:rsidRPr="004A3015">
        <w:rPr>
          <w:rFonts w:hint="cs"/>
          <w:b/>
          <w:bCs/>
        </w:rPr>
        <w:sym w:font="Symbol" w:char="F0AC"/>
      </w:r>
      <w:r w:rsidRPr="004A3015">
        <w:rPr>
          <w:rFonts w:hint="cs"/>
          <w:b/>
          <w:bCs/>
          <w:rtl/>
        </w:rPr>
        <w:t>) وهي تدفع الرغامى (</w:t>
      </w:r>
      <w:r w:rsidRPr="004A3015">
        <w:rPr>
          <w:rFonts w:hint="cs"/>
          <w:b/>
          <w:bCs/>
        </w:rPr>
        <w:sym w:font="Symbol" w:char="F0AC"/>
      </w:r>
      <w:r w:rsidRPr="004A3015">
        <w:rPr>
          <w:rFonts w:hint="cs"/>
          <w:b/>
          <w:bCs/>
          <w:rtl/>
        </w:rPr>
        <w:t>) والأوعية.</w:t>
      </w:r>
    </w:p>
    <w:p w:rsidR="004A3015" w:rsidRDefault="00B37C0F" w:rsidP="00B4432D">
      <w:pPr>
        <w:rPr>
          <w:rtl/>
        </w:rPr>
      </w:pPr>
      <w:r>
        <w:rPr>
          <w:rFonts w:hint="cs"/>
          <w:rtl/>
        </w:rPr>
        <w:t xml:space="preserve">أما بالنسبة للخباثات الدرقية فقد لا يعكس الـ </w:t>
      </w:r>
      <w:r>
        <w:t>CT</w:t>
      </w:r>
      <w:r>
        <w:rPr>
          <w:rFonts w:hint="cs"/>
          <w:rtl/>
        </w:rPr>
        <w:t xml:space="preserve"> درجة خباثتها حيث تكون الحواف محددة أو مبهمة كما أن النزف والتكلس قد يشاهدان في الأورام السليمة والخبيثة، تثبيت المادة الظليلة</w:t>
      </w:r>
      <w:r w:rsidR="001B0C4A">
        <w:rPr>
          <w:rFonts w:hint="cs"/>
          <w:rtl/>
        </w:rPr>
        <w:t xml:space="preserve"> يكون محيطياً أو غير متجانس، لكن وجود الإصابة العقدية أو الامتداد إلى شحم المنصف أو جدار الصدر يقترح كون الآفة خبيثة.</w:t>
      </w:r>
    </w:p>
    <w:p w:rsidR="001B0C4A" w:rsidRDefault="001B0C4A" w:rsidP="001D6B61">
      <w:pPr>
        <w:rPr>
          <w:rtl/>
        </w:rPr>
      </w:pPr>
      <w:r>
        <w:rPr>
          <w:rFonts w:hint="cs"/>
          <w:rtl/>
        </w:rPr>
        <w:t xml:space="preserve">يبدو السرطان الدرقي اللامصنع </w:t>
      </w:r>
      <w:r>
        <w:t>Anaplastic thyroid carcinoma</w:t>
      </w:r>
      <w:r>
        <w:rPr>
          <w:rFonts w:hint="cs"/>
          <w:rtl/>
        </w:rPr>
        <w:t xml:space="preserve"> على التصوير الطبقي</w:t>
      </w:r>
      <w:r w:rsidR="001D6B61">
        <w:rPr>
          <w:rFonts w:hint="cs"/>
          <w:rtl/>
        </w:rPr>
        <w:t xml:space="preserve"> المحوري </w:t>
      </w:r>
      <w:r>
        <w:rPr>
          <w:rFonts w:hint="cs"/>
          <w:rtl/>
        </w:rPr>
        <w:t xml:space="preserve">بشكل كتلة ذات تخامد غير متجانس (مساوي إلى مفرط قليلاً نسبة للعضلات) تحوي مناطق متنخرة وتكلسات </w:t>
      </w:r>
      <w:r w:rsidR="001D6B61">
        <w:rPr>
          <w:rFonts w:hint="cs"/>
          <w:rtl/>
        </w:rPr>
        <w:t>و</w:t>
      </w:r>
      <w:r>
        <w:rPr>
          <w:rFonts w:hint="cs"/>
          <w:rtl/>
        </w:rPr>
        <w:t>إصابة عقدية ناحية، كما قد يحدث غزو للحنجرة وللأوعية والبنى الأخرى المجاورة.</w:t>
      </w:r>
    </w:p>
    <w:p w:rsidR="001B0C4A" w:rsidRDefault="001B0C4A" w:rsidP="00B4432D">
      <w:pPr>
        <w:rPr>
          <w:rtl/>
        </w:rPr>
      </w:pPr>
      <w:r>
        <w:rPr>
          <w:rFonts w:hint="cs"/>
          <w:rtl/>
        </w:rPr>
        <w:t xml:space="preserve">لا تثبت الكارسينوما اللبية للدرق </w:t>
      </w:r>
      <w:r>
        <w:t>Medullary carcinoma of the thyroid</w:t>
      </w:r>
      <w:r>
        <w:rPr>
          <w:rFonts w:hint="cs"/>
          <w:rtl/>
        </w:rPr>
        <w:t xml:space="preserve"> اليود وبالتالي تظهر بعد حقن المادة الظليلة ككتلة تخامدها منخفض نسبة للنسيج الدرقي المجاور.</w:t>
      </w:r>
    </w:p>
    <w:p w:rsidR="005214F9" w:rsidRDefault="005214F9" w:rsidP="00B4432D">
      <w:pPr>
        <w:rPr>
          <w:rtl/>
        </w:rPr>
      </w:pPr>
    </w:p>
    <w:p w:rsidR="005214F9" w:rsidRDefault="005214F9" w:rsidP="00B4432D">
      <w:pPr>
        <w:rPr>
          <w:rtl/>
        </w:rPr>
      </w:pPr>
    </w:p>
    <w:p w:rsidR="001B0C4A" w:rsidRPr="001B0C4A" w:rsidRDefault="001B0C4A" w:rsidP="001B0C4A">
      <w:pPr>
        <w:ind w:firstLine="0"/>
        <w:rPr>
          <w:b/>
          <w:bCs/>
          <w:sz w:val="32"/>
          <w:szCs w:val="36"/>
          <w:rtl/>
        </w:rPr>
      </w:pPr>
      <w:r w:rsidRPr="001B0C4A">
        <w:rPr>
          <w:rFonts w:hint="cs"/>
          <w:b/>
          <w:bCs/>
          <w:sz w:val="32"/>
          <w:szCs w:val="36"/>
          <w:rtl/>
        </w:rPr>
        <w:t>د ـ أورام مجاورات الدرق:</w:t>
      </w:r>
    </w:p>
    <w:p w:rsidR="001B0C4A" w:rsidRDefault="001B0C4A" w:rsidP="001D6B61">
      <w:pPr>
        <w:rPr>
          <w:rtl/>
        </w:rPr>
      </w:pPr>
      <w:r>
        <w:rPr>
          <w:rFonts w:hint="cs"/>
          <w:rtl/>
        </w:rPr>
        <w:t>قد تكون أورام مجاورات الدرق الهاجرة (</w:t>
      </w:r>
      <w:r>
        <w:t>Ectopic</w:t>
      </w:r>
      <w:r>
        <w:rPr>
          <w:rFonts w:hint="cs"/>
          <w:rtl/>
        </w:rPr>
        <w:t xml:space="preserve">) كبيرة بحيث تسبب ازدياداً في عرض المنصف وهي عادة وحيدة الجانب، لكن في أغلب الأحيان يكون الورم صغيراً يتراوح قطره بين </w:t>
      </w:r>
      <w:r>
        <w:t>1 – 2 cm</w:t>
      </w:r>
      <w:r>
        <w:rPr>
          <w:rFonts w:hint="cs"/>
          <w:rtl/>
        </w:rPr>
        <w:t xml:space="preserve"> (يقلد مظهر عقدة لمفاوية) كما أنه نادراً ما يتكلس.</w:t>
      </w:r>
    </w:p>
    <w:p w:rsidR="001B0C4A" w:rsidRPr="001B0C4A" w:rsidRDefault="001B0C4A" w:rsidP="001B0C4A">
      <w:pPr>
        <w:ind w:firstLine="0"/>
        <w:rPr>
          <w:b/>
          <w:bCs/>
          <w:sz w:val="32"/>
          <w:szCs w:val="36"/>
          <w:rtl/>
        </w:rPr>
      </w:pPr>
      <w:r w:rsidRPr="001B0C4A">
        <w:rPr>
          <w:rFonts w:hint="cs"/>
          <w:b/>
          <w:bCs/>
          <w:sz w:val="32"/>
          <w:szCs w:val="36"/>
          <w:rtl/>
        </w:rPr>
        <w:t xml:space="preserve">هـ ـ اللمفوما </w:t>
      </w:r>
      <w:r w:rsidRPr="001B0C4A">
        <w:rPr>
          <w:b/>
          <w:bCs/>
          <w:sz w:val="32"/>
          <w:szCs w:val="36"/>
        </w:rPr>
        <w:t>Lymphoma</w:t>
      </w:r>
      <w:r w:rsidRPr="001B0C4A">
        <w:rPr>
          <w:rFonts w:hint="cs"/>
          <w:b/>
          <w:bCs/>
          <w:sz w:val="32"/>
          <w:szCs w:val="36"/>
          <w:rtl/>
        </w:rPr>
        <w:t>:</w:t>
      </w:r>
    </w:p>
    <w:p w:rsidR="001B0C4A" w:rsidRDefault="001B0C4A" w:rsidP="007A1869">
      <w:pPr>
        <w:ind w:firstLine="0"/>
        <w:rPr>
          <w:rtl/>
        </w:rPr>
      </w:pPr>
      <w:r>
        <w:rPr>
          <w:rFonts w:hint="cs"/>
          <w:rtl/>
        </w:rPr>
        <w:t>تصيب لمفوما هودجكن العقد المنصفية الأمامية أو جانب ا</w:t>
      </w:r>
      <w:r w:rsidR="001D6B61">
        <w:rPr>
          <w:rFonts w:hint="cs"/>
          <w:rtl/>
        </w:rPr>
        <w:t>ل</w:t>
      </w:r>
      <w:r>
        <w:rPr>
          <w:rFonts w:hint="cs"/>
          <w:rtl/>
        </w:rPr>
        <w:t xml:space="preserve">رغامية في </w:t>
      </w:r>
      <w:r w:rsidR="007A1869">
        <w:rPr>
          <w:rFonts w:hint="cs"/>
          <w:rtl/>
        </w:rPr>
        <w:t>(90% ـ 100%)</w:t>
      </w:r>
      <w:r>
        <w:rPr>
          <w:rFonts w:hint="cs"/>
          <w:rtl/>
        </w:rPr>
        <w:t xml:space="preserve"> من الحالات، لكن الإصابة تكون محصورة في المنصف الأمامي عند </w:t>
      </w:r>
      <w:r>
        <w:lastRenderedPageBreak/>
        <w:t>40%</w:t>
      </w:r>
      <w:r>
        <w:rPr>
          <w:rFonts w:hint="cs"/>
          <w:rtl/>
        </w:rPr>
        <w:t xml:space="preserve"> فقط. وفي حالة إصابة مجموعة عقدية وحيدة تكون هي المنصفية الأمامية غالباً.</w:t>
      </w:r>
    </w:p>
    <w:p w:rsidR="001B0C4A" w:rsidRDefault="001B0C4A" w:rsidP="00B4432D">
      <w:pPr>
        <w:rPr>
          <w:rtl/>
        </w:rPr>
      </w:pPr>
      <w:r>
        <w:rPr>
          <w:rFonts w:hint="cs"/>
          <w:rtl/>
        </w:rPr>
        <w:t>تحدث إصابة العقد الثديية الباطنة والمنصفية العلوية في لمفوما هودجكن أكثر مما في لمفوما لا هودجكن (يدخل في التشخيص التفريقي سرطان الثدي واللوكيميا، لكن العقد الثديية الباطنة لا تتضخم في لمفوما هودجكن بغياب الإصابة العقدية في منطقة أخرى من الصدر).</w:t>
      </w:r>
    </w:p>
    <w:p w:rsidR="001B0C4A" w:rsidRDefault="001B0C4A" w:rsidP="001B0C4A">
      <w:pPr>
        <w:rPr>
          <w:rtl/>
        </w:rPr>
      </w:pPr>
      <w:r>
        <w:rPr>
          <w:rFonts w:hint="cs"/>
          <w:rtl/>
        </w:rPr>
        <w:t>تكون الإصابة العقدية لمجموعات متعددة أكثر مشاهدة في لمفوما هودجكن مما في لمفوما لا هودجكن (باستثناء المواضع جانب القلبية والمنصفية الخلفية). كما أن لمفوما هودجكن تصيب التيموس بشكل أكثر.</w:t>
      </w:r>
    </w:p>
    <w:p w:rsidR="001B0C4A" w:rsidRDefault="001B0C4A" w:rsidP="001B0C4A">
      <w:pPr>
        <w:rPr>
          <w:rtl/>
        </w:rPr>
      </w:pPr>
      <w:r>
        <w:rPr>
          <w:rFonts w:hint="cs"/>
          <w:rtl/>
        </w:rPr>
        <w:t>يتميز داء هودجكن بالانتشار عبر المجموعات العقدية المتجاورة فهو يميل لأن ينتشر إلى باقي أقسام المنصف وبعد ذلك قد يشاهد غزو للجنب أو للتامور أو لجدار الصدر، وبالتالي تشمل الموجودات الصدرية المرافقة التي تشاهد في لمفوما هودجكن:</w:t>
      </w:r>
    </w:p>
    <w:p w:rsidR="001B0C4A" w:rsidRDefault="001B0C4A" w:rsidP="001B0C4A">
      <w:pPr>
        <w:rPr>
          <w:rtl/>
        </w:rPr>
      </w:pPr>
      <w:r>
        <w:rPr>
          <w:rFonts w:hint="cs"/>
          <w:rtl/>
        </w:rPr>
        <w:t>الانصباب الجنبي والائتكالات القصية وغزو جدار الصدر الأمامي، كما تحدث الإصابة الرئوية في ثلث الحالات تقريباً. الشكل</w:t>
      </w:r>
      <w:r w:rsidR="006724CA">
        <w:rPr>
          <w:rFonts w:hint="cs"/>
          <w:rtl/>
        </w:rPr>
        <w:t xml:space="preserve"> ـ</w:t>
      </w:r>
      <w:r>
        <w:rPr>
          <w:rFonts w:hint="cs"/>
          <w:rtl/>
        </w:rPr>
        <w:t xml:space="preserve"> 27.</w:t>
      </w:r>
    </w:p>
    <w:p w:rsidR="006724CA" w:rsidRDefault="006C13F5" w:rsidP="006724CA">
      <w:pPr>
        <w:ind w:firstLine="0"/>
        <w:jc w:val="center"/>
        <w:rPr>
          <w:rtl/>
        </w:rPr>
      </w:pPr>
      <w:r>
        <w:rPr>
          <w:rFonts w:hint="cs"/>
          <w:noProof/>
          <w:rtl/>
        </w:rPr>
        <w:drawing>
          <wp:inline distT="0" distB="0" distL="0" distR="0">
            <wp:extent cx="4008120" cy="2633472"/>
            <wp:effectExtent l="19050" t="0" r="0" b="0"/>
            <wp:docPr id="16" name="صورة 15" descr="التشخيص الشعاعي-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10.jpg"/>
                    <pic:cNvPicPr/>
                  </pic:nvPicPr>
                  <pic:blipFill>
                    <a:blip r:embed="rId22" cstate="print"/>
                    <a:stretch>
                      <a:fillRect/>
                    </a:stretch>
                  </pic:blipFill>
                  <pic:spPr>
                    <a:xfrm>
                      <a:off x="0" y="0"/>
                      <a:ext cx="4008120" cy="2633472"/>
                    </a:xfrm>
                    <a:prstGeom prst="rect">
                      <a:avLst/>
                    </a:prstGeom>
                  </pic:spPr>
                </pic:pic>
              </a:graphicData>
            </a:graphic>
          </wp:inline>
        </w:drawing>
      </w:r>
    </w:p>
    <w:p w:rsidR="006724CA" w:rsidRPr="006C13F5" w:rsidRDefault="006724CA" w:rsidP="006C13F5">
      <w:pPr>
        <w:ind w:left="1360" w:hanging="1360"/>
        <w:rPr>
          <w:b/>
          <w:bCs/>
          <w:rtl/>
        </w:rPr>
      </w:pPr>
      <w:r w:rsidRPr="006C13F5">
        <w:rPr>
          <w:rFonts w:hint="cs"/>
          <w:b/>
          <w:bCs/>
          <w:rtl/>
        </w:rPr>
        <w:t xml:space="preserve">الشكل (27) منظر ترسيمي للمفوما هودجكن من النمط المصلب العقيدي عند مريض عمره 17 سنة، حيث يبدي التصوير بعد الحقن كتلة منصف </w:t>
      </w:r>
      <w:r w:rsidRPr="006C13F5">
        <w:rPr>
          <w:rFonts w:hint="cs"/>
          <w:b/>
          <w:bCs/>
          <w:rtl/>
        </w:rPr>
        <w:lastRenderedPageBreak/>
        <w:t xml:space="preserve">أمامية مفصصة (السهم </w:t>
      </w:r>
      <w:r w:rsidRPr="006C13F5">
        <w:rPr>
          <w:rFonts w:hint="cs"/>
          <w:b/>
          <w:bCs/>
        </w:rPr>
        <w:sym w:font="Symbol" w:char="F0AC"/>
      </w:r>
      <w:r w:rsidRPr="006C13F5">
        <w:rPr>
          <w:rFonts w:hint="cs"/>
          <w:b/>
          <w:bCs/>
          <w:rtl/>
        </w:rPr>
        <w:t>) تخامدها قريب من تخامد العضلات تحوي مناطق منخفضة التخامد (تنخر) كما يشاهد انصباب جنبي مرافق (</w:t>
      </w:r>
      <w:r w:rsidR="006C13F5" w:rsidRPr="006C13F5">
        <w:rPr>
          <w:rFonts w:hint="cs"/>
          <w:b/>
          <w:bCs/>
        </w:rPr>
        <w:sym w:font="Wingdings" w:char="F0D7"/>
      </w:r>
      <w:r w:rsidR="006C13F5" w:rsidRPr="006C13F5">
        <w:rPr>
          <w:rFonts w:hint="cs"/>
          <w:b/>
          <w:bCs/>
          <w:rtl/>
        </w:rPr>
        <w:t>).</w:t>
      </w:r>
    </w:p>
    <w:p w:rsidR="006C13F5" w:rsidRDefault="006C13F5" w:rsidP="006C13F5">
      <w:pPr>
        <w:rPr>
          <w:rtl/>
        </w:rPr>
      </w:pPr>
      <w:r>
        <w:rPr>
          <w:rFonts w:hint="cs"/>
          <w:rtl/>
        </w:rPr>
        <w:t>تصيب لمفوما لا هودجكن المنصف المتوسط بشكل أساسي في حالة وجود إصابة منصفية. وفي 90% من الحالات توجد إصابة خارج منصفية. في داء لا هودجكن تكون إصابة مجموعة عقدية منصفية وحيدة التظاهرة الأشيع للإصابة داخل الصدر، وأكثر</w:t>
      </w:r>
      <w:r w:rsidR="005E081F">
        <w:rPr>
          <w:rFonts w:hint="cs"/>
          <w:rtl/>
        </w:rPr>
        <w:t xml:space="preserve"> ما تتوضع في المنصف الخلفي، وقد تتوضع الإصابة فقط في الزاوية الضلعية الحجابية (هذا التوضع غير معتاد بالنسبة للمفوما هودجكن).</w:t>
      </w:r>
    </w:p>
    <w:p w:rsidR="005E081F" w:rsidRDefault="005E081F" w:rsidP="003E2E82">
      <w:pPr>
        <w:rPr>
          <w:rtl/>
        </w:rPr>
      </w:pPr>
      <w:r>
        <w:rPr>
          <w:rFonts w:hint="cs"/>
          <w:rtl/>
        </w:rPr>
        <w:t>قد تشمل الإصابة العقدية في لمفوما لا هودجكن المنصف الأمامي، وأحياناً يترافق هذا بغزو جدار الصدر الأمامي</w:t>
      </w:r>
      <w:r w:rsidR="003E2E82">
        <w:rPr>
          <w:rFonts w:hint="cs"/>
          <w:rtl/>
        </w:rPr>
        <w:t>.</w:t>
      </w:r>
      <w:r>
        <w:rPr>
          <w:rFonts w:hint="cs"/>
          <w:rtl/>
        </w:rPr>
        <w:t xml:space="preserve"> الشكل ـ 28. كما قد تنشأ لمفوما لا هودجكن من التيموس عند الأطفال.</w:t>
      </w:r>
    </w:p>
    <w:p w:rsidR="00DA5997" w:rsidRDefault="00DA5997" w:rsidP="006C13F5">
      <w:pPr>
        <w:rPr>
          <w:rtl/>
        </w:rPr>
      </w:pPr>
    </w:p>
    <w:p w:rsidR="00DA5997" w:rsidRDefault="00D25824" w:rsidP="00DA5997">
      <w:pPr>
        <w:ind w:firstLine="0"/>
        <w:jc w:val="center"/>
        <w:rPr>
          <w:rtl/>
        </w:rPr>
      </w:pPr>
      <w:r>
        <w:rPr>
          <w:rFonts w:hint="cs"/>
          <w:noProof/>
          <w:rtl/>
        </w:rPr>
        <w:drawing>
          <wp:inline distT="0" distB="0" distL="0" distR="0">
            <wp:extent cx="3895344" cy="2593848"/>
            <wp:effectExtent l="19050" t="0" r="0" b="0"/>
            <wp:docPr id="17" name="صورة 16" descr="التشخيص الشعاعي-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11.jpg"/>
                    <pic:cNvPicPr/>
                  </pic:nvPicPr>
                  <pic:blipFill>
                    <a:blip r:embed="rId23" cstate="print"/>
                    <a:stretch>
                      <a:fillRect/>
                    </a:stretch>
                  </pic:blipFill>
                  <pic:spPr>
                    <a:xfrm>
                      <a:off x="0" y="0"/>
                      <a:ext cx="3895344" cy="2593848"/>
                    </a:xfrm>
                    <a:prstGeom prst="rect">
                      <a:avLst/>
                    </a:prstGeom>
                  </pic:spPr>
                </pic:pic>
              </a:graphicData>
            </a:graphic>
          </wp:inline>
        </w:drawing>
      </w:r>
    </w:p>
    <w:p w:rsidR="00DA5997" w:rsidRPr="00D25824" w:rsidRDefault="00DA5997" w:rsidP="00D25824">
      <w:pPr>
        <w:ind w:left="1502" w:hanging="1502"/>
        <w:rPr>
          <w:b/>
          <w:bCs/>
          <w:rtl/>
        </w:rPr>
      </w:pPr>
      <w:r w:rsidRPr="00D25824">
        <w:rPr>
          <w:rFonts w:hint="cs"/>
          <w:b/>
          <w:bCs/>
          <w:rtl/>
        </w:rPr>
        <w:t xml:space="preserve">الشكل ـ 28 منظر ترسيمي للمفوما لا هودجكن عند مريض عمره 42 سنة يظهر كتلة منصف أمامي (السهم </w:t>
      </w:r>
      <w:r w:rsidRPr="00D25824">
        <w:rPr>
          <w:rFonts w:hint="cs"/>
          <w:b/>
          <w:bCs/>
        </w:rPr>
        <w:sym w:font="Symbol" w:char="F0AC"/>
      </w:r>
      <w:r w:rsidRPr="00D25824">
        <w:rPr>
          <w:rFonts w:hint="cs"/>
          <w:b/>
          <w:bCs/>
          <w:rtl/>
        </w:rPr>
        <w:t>) حوافها غير واضحة وتخامدها أقل قليلاً من</w:t>
      </w:r>
      <w:r w:rsidR="00421356">
        <w:rPr>
          <w:rFonts w:hint="cs"/>
          <w:b/>
          <w:bCs/>
          <w:rtl/>
        </w:rPr>
        <w:t xml:space="preserve"> تخامد</w:t>
      </w:r>
      <w:r w:rsidRPr="00D25824">
        <w:rPr>
          <w:rFonts w:hint="cs"/>
          <w:b/>
          <w:bCs/>
          <w:rtl/>
        </w:rPr>
        <w:t xml:space="preserve"> العضلات كما يلاحظ غزو الورم لجدار الصدر (</w:t>
      </w:r>
      <w:r w:rsidR="00D25824" w:rsidRPr="00D25824">
        <w:rPr>
          <w:rFonts w:hint="cs"/>
          <w:b/>
          <w:bCs/>
        </w:rPr>
        <w:sym w:font="Wingdings" w:char="F0D7"/>
      </w:r>
      <w:r w:rsidR="00D25824" w:rsidRPr="00D25824">
        <w:rPr>
          <w:rFonts w:hint="cs"/>
          <w:b/>
          <w:bCs/>
          <w:rtl/>
        </w:rPr>
        <w:t>).</w:t>
      </w:r>
    </w:p>
    <w:p w:rsidR="00D25824" w:rsidRDefault="00D25824" w:rsidP="001D6B61">
      <w:pPr>
        <w:rPr>
          <w:rtl/>
        </w:rPr>
      </w:pPr>
      <w:r>
        <w:rPr>
          <w:rFonts w:hint="cs"/>
          <w:rtl/>
        </w:rPr>
        <w:lastRenderedPageBreak/>
        <w:t xml:space="preserve">يبدي التصوير الطبقي </w:t>
      </w:r>
      <w:r w:rsidR="001D6B61">
        <w:rPr>
          <w:rFonts w:hint="cs"/>
          <w:rtl/>
        </w:rPr>
        <w:t>المحوري</w:t>
      </w:r>
      <w:r>
        <w:rPr>
          <w:rFonts w:hint="cs"/>
          <w:rtl/>
        </w:rPr>
        <w:t xml:space="preserve"> ضخامة عقدية في كل من لمفوما هودجكن ولمفوما لا هودجكن، ويكون تخامدها متجانساً وهي لا تثبت المادة الظليلة أو تثبتها بشكل طفيف.</w:t>
      </w:r>
    </w:p>
    <w:p w:rsidR="00D25824" w:rsidRDefault="00D25824" w:rsidP="00D25824">
      <w:pPr>
        <w:rPr>
          <w:rtl/>
        </w:rPr>
      </w:pPr>
      <w:r>
        <w:rPr>
          <w:rFonts w:hint="cs"/>
          <w:rtl/>
        </w:rPr>
        <w:t xml:space="preserve">قد تشاهد مناطق ذات تخامد أقل في المركز وترى عقد متنخرة كيسية المظهر في </w:t>
      </w:r>
      <w:r>
        <w:t>20 – 50%</w:t>
      </w:r>
      <w:r>
        <w:rPr>
          <w:rFonts w:hint="cs"/>
          <w:rtl/>
        </w:rPr>
        <w:t xml:space="preserve"> من حالات لمفوما هودجكن المشخصة حديثاً، إن وجود التنخر لا يحمل أية قيمة هامة من ناحية الإنذار لكنه من الناحية التشريحية المرضية أكثر ما يشاهد في الشكل المصلب للمرض.</w:t>
      </w:r>
    </w:p>
    <w:p w:rsidR="00D25824" w:rsidRDefault="00D25824" w:rsidP="00D25824">
      <w:pPr>
        <w:rPr>
          <w:rtl/>
        </w:rPr>
      </w:pPr>
      <w:r>
        <w:rPr>
          <w:rFonts w:hint="cs"/>
          <w:rtl/>
        </w:rPr>
        <w:t>بالنسبة للتكلسات في منطقة العقد فهي تحدث في لمفوما هودجكن عادة فقط بعد العلاج.</w:t>
      </w:r>
    </w:p>
    <w:p w:rsidR="005214F9" w:rsidRDefault="005214F9" w:rsidP="00D25824">
      <w:pPr>
        <w:rPr>
          <w:rtl/>
        </w:rPr>
      </w:pPr>
    </w:p>
    <w:p w:rsidR="005214F9" w:rsidRDefault="005214F9" w:rsidP="00D25824">
      <w:pPr>
        <w:rPr>
          <w:rtl/>
        </w:rPr>
      </w:pPr>
    </w:p>
    <w:p w:rsidR="005214F9" w:rsidRDefault="005214F9" w:rsidP="00D25824">
      <w:pPr>
        <w:rPr>
          <w:rtl/>
        </w:rPr>
      </w:pPr>
    </w:p>
    <w:p w:rsidR="00D25824" w:rsidRPr="00D25824" w:rsidRDefault="00D25824" w:rsidP="00D25824">
      <w:pPr>
        <w:ind w:firstLine="0"/>
        <w:rPr>
          <w:b/>
          <w:bCs/>
          <w:sz w:val="32"/>
          <w:szCs w:val="36"/>
          <w:rtl/>
        </w:rPr>
      </w:pPr>
      <w:r w:rsidRPr="00D25824">
        <w:rPr>
          <w:rFonts w:hint="cs"/>
          <w:b/>
          <w:bCs/>
          <w:sz w:val="32"/>
          <w:szCs w:val="36"/>
          <w:rtl/>
        </w:rPr>
        <w:t xml:space="preserve">و ـ آفات متنوعة </w:t>
      </w:r>
      <w:r w:rsidRPr="00D25824">
        <w:rPr>
          <w:b/>
          <w:bCs/>
          <w:sz w:val="32"/>
          <w:szCs w:val="36"/>
        </w:rPr>
        <w:t>Miscellaneous</w:t>
      </w:r>
      <w:r w:rsidRPr="00D25824">
        <w:rPr>
          <w:rFonts w:hint="cs"/>
          <w:b/>
          <w:bCs/>
          <w:sz w:val="32"/>
          <w:szCs w:val="36"/>
          <w:rtl/>
        </w:rPr>
        <w:t>:</w:t>
      </w:r>
    </w:p>
    <w:p w:rsidR="00D25824" w:rsidRPr="00D25824" w:rsidRDefault="00D25824" w:rsidP="00D25824">
      <w:pPr>
        <w:ind w:firstLine="0"/>
        <w:rPr>
          <w:b/>
          <w:bCs/>
        </w:rPr>
      </w:pPr>
      <w:r w:rsidRPr="00D25824">
        <w:rPr>
          <w:rFonts w:hint="cs"/>
          <w:b/>
          <w:bCs/>
          <w:rtl/>
        </w:rPr>
        <w:t>* الكيسة التامورية:</w:t>
      </w:r>
    </w:p>
    <w:p w:rsidR="00163169" w:rsidRPr="003C472C" w:rsidRDefault="00163169" w:rsidP="001D6B61">
      <w:pPr>
        <w:jc w:val="lowKashida"/>
        <w:rPr>
          <w:rtl/>
        </w:rPr>
      </w:pPr>
      <w:r w:rsidRPr="003C472C">
        <w:rPr>
          <w:rFonts w:hint="cs"/>
          <w:rtl/>
        </w:rPr>
        <w:t>يصنفها البعض مع كتل المنصف المتوسط حسب منش</w:t>
      </w:r>
      <w:r w:rsidR="001D6B61">
        <w:rPr>
          <w:rFonts w:hint="cs"/>
          <w:rtl/>
        </w:rPr>
        <w:t>ئ</w:t>
      </w:r>
      <w:r w:rsidRPr="003C472C">
        <w:rPr>
          <w:rFonts w:hint="cs"/>
          <w:rtl/>
        </w:rPr>
        <w:t xml:space="preserve">ها لا حسب توضعها، يظهر التصوير الطبقي </w:t>
      </w:r>
      <w:r w:rsidR="001D6B61">
        <w:rPr>
          <w:rFonts w:hint="cs"/>
          <w:rtl/>
        </w:rPr>
        <w:t>المحوري</w:t>
      </w:r>
      <w:r w:rsidRPr="003C472C">
        <w:rPr>
          <w:rFonts w:hint="cs"/>
          <w:rtl/>
        </w:rPr>
        <w:t xml:space="preserve"> كتلة محددة الحواف بدقة وحيدة </w:t>
      </w:r>
      <w:r w:rsidR="001D6B61">
        <w:rPr>
          <w:rFonts w:hint="cs"/>
          <w:rtl/>
        </w:rPr>
        <w:t xml:space="preserve">الجوف </w:t>
      </w:r>
      <w:r w:rsidRPr="003C472C">
        <w:rPr>
          <w:rFonts w:hint="cs"/>
          <w:rtl/>
        </w:rPr>
        <w:t>أكثر ما تتوضع عند الزاوية القلبية الحجابية وقد يصل قطرها إلى 30 سم، شكل الكيسة يتراوح بين الدائري أو البيضوي أو المثلثي أما تخامدها فهو قريب من تخامد الماء.</w:t>
      </w:r>
    </w:p>
    <w:p w:rsidR="00163169" w:rsidRPr="003C472C" w:rsidRDefault="00163169" w:rsidP="00163169">
      <w:pPr>
        <w:ind w:firstLine="0"/>
        <w:jc w:val="lowKashida"/>
        <w:rPr>
          <w:b/>
          <w:bCs/>
          <w:rtl/>
        </w:rPr>
      </w:pPr>
      <w:r w:rsidRPr="003C472C">
        <w:rPr>
          <w:rFonts w:hint="cs"/>
          <w:b/>
          <w:bCs/>
          <w:rtl/>
        </w:rPr>
        <w:t>* أورام النسيج الشحمي:</w:t>
      </w:r>
    </w:p>
    <w:p w:rsidR="00163169" w:rsidRPr="003C472C" w:rsidRDefault="00163169" w:rsidP="000B0EDE">
      <w:pPr>
        <w:jc w:val="lowKashida"/>
        <w:rPr>
          <w:rtl/>
        </w:rPr>
      </w:pPr>
      <w:r w:rsidRPr="003C472C">
        <w:rPr>
          <w:rFonts w:hint="cs"/>
          <w:rtl/>
        </w:rPr>
        <w:t xml:space="preserve">تتميز الليبوما </w:t>
      </w:r>
      <w:r w:rsidRPr="003C472C">
        <w:t>Lipoma</w:t>
      </w:r>
      <w:r w:rsidRPr="003C472C">
        <w:rPr>
          <w:rFonts w:hint="cs"/>
          <w:rtl/>
        </w:rPr>
        <w:t xml:space="preserve"> بكثافتها المنخفضة (رقم الـ </w:t>
      </w:r>
      <w:r w:rsidRPr="003C472C">
        <w:t>CT</w:t>
      </w:r>
      <w:r w:rsidRPr="003C472C">
        <w:rPr>
          <w:rFonts w:hint="cs"/>
          <w:rtl/>
        </w:rPr>
        <w:t xml:space="preserve"> غالباً أخفض من الكتل المنصفية الأخرى) وقد تأخذ الكتلة شكل الساعة الرملية (قسم في المنصف والآخر في العنق أو جدار الصدر، هذه الكتلة عادة ما تتبارز على أحد جانبي </w:t>
      </w:r>
      <w:r w:rsidRPr="003C472C">
        <w:rPr>
          <w:rFonts w:hint="cs"/>
          <w:rtl/>
        </w:rPr>
        <w:lastRenderedPageBreak/>
        <w:t>المنصف وفي بعض الحالات يكون الورم طرياً فيستقر على قبة الحجاب أثناء الوقوف معطياً مظهر ارتفاع في الحجاب الحاجز.</w:t>
      </w:r>
    </w:p>
    <w:p w:rsidR="00163169" w:rsidRPr="003C472C" w:rsidRDefault="00163169" w:rsidP="000B0EDE">
      <w:pPr>
        <w:ind w:firstLine="0"/>
        <w:jc w:val="lowKashida"/>
        <w:rPr>
          <w:b/>
          <w:bCs/>
          <w:rtl/>
        </w:rPr>
      </w:pPr>
      <w:r w:rsidRPr="003C472C">
        <w:rPr>
          <w:rFonts w:hint="cs"/>
          <w:b/>
          <w:bCs/>
          <w:rtl/>
        </w:rPr>
        <w:t>* الأورام الوعائية:</w:t>
      </w:r>
    </w:p>
    <w:p w:rsidR="00163169" w:rsidRPr="003C472C" w:rsidRDefault="00163169" w:rsidP="000B0EDE">
      <w:pPr>
        <w:jc w:val="lowKashida"/>
        <w:rPr>
          <w:rtl/>
        </w:rPr>
      </w:pPr>
      <w:r w:rsidRPr="003C472C">
        <w:rPr>
          <w:rFonts w:hint="cs"/>
          <w:rtl/>
        </w:rPr>
        <w:t xml:space="preserve">تبدو الهيمانجيوما بشكل كتلة مفصصة أو ملساء وقد تشاهد ضمنها حصيات وريدية متكلسة </w:t>
      </w:r>
      <w:r w:rsidRPr="003C472C">
        <w:t>Phleboliths</w:t>
      </w:r>
      <w:r w:rsidRPr="003C472C">
        <w:rPr>
          <w:rFonts w:hint="cs"/>
          <w:rtl/>
        </w:rPr>
        <w:t xml:space="preserve"> وهذه العلامة مشخصة. من ناحية أخرى يعد التصوير الطبقي </w:t>
      </w:r>
      <w:r w:rsidR="000B0EDE">
        <w:rPr>
          <w:rFonts w:hint="cs"/>
          <w:rtl/>
        </w:rPr>
        <w:t>المحوري</w:t>
      </w:r>
      <w:r w:rsidRPr="003C472C">
        <w:rPr>
          <w:rFonts w:hint="cs"/>
          <w:rtl/>
        </w:rPr>
        <w:t xml:space="preserve"> مشخصاً للمفانجيوما </w:t>
      </w:r>
      <w:r w:rsidRPr="003C472C">
        <w:t>Lymphangioma</w:t>
      </w:r>
      <w:r w:rsidRPr="003C472C">
        <w:rPr>
          <w:rFonts w:hint="cs"/>
          <w:rtl/>
        </w:rPr>
        <w:t xml:space="preserve"> فهو يظهر كتلة رقبية منصفية ذات كثافة قريبة من الماء.</w:t>
      </w:r>
    </w:p>
    <w:p w:rsidR="00163169" w:rsidRPr="003C472C" w:rsidRDefault="00163169" w:rsidP="000B0EDE">
      <w:pPr>
        <w:ind w:firstLine="0"/>
        <w:jc w:val="lowKashida"/>
        <w:rPr>
          <w:b/>
          <w:bCs/>
          <w:rtl/>
        </w:rPr>
      </w:pPr>
      <w:r w:rsidRPr="003C472C">
        <w:rPr>
          <w:rFonts w:hint="cs"/>
          <w:b/>
          <w:bCs/>
          <w:rtl/>
        </w:rPr>
        <w:t xml:space="preserve">* الهيماتوما </w:t>
      </w:r>
      <w:r w:rsidRPr="003C472C">
        <w:rPr>
          <w:b/>
          <w:bCs/>
        </w:rPr>
        <w:t>Hematoma</w:t>
      </w:r>
      <w:r w:rsidRPr="003C472C">
        <w:rPr>
          <w:rFonts w:hint="cs"/>
          <w:b/>
          <w:bCs/>
          <w:rtl/>
        </w:rPr>
        <w:t>:</w:t>
      </w:r>
    </w:p>
    <w:p w:rsidR="00163169" w:rsidRDefault="00163169" w:rsidP="000B0EDE">
      <w:pPr>
        <w:jc w:val="lowKashida"/>
        <w:rPr>
          <w:rtl/>
        </w:rPr>
      </w:pPr>
      <w:r w:rsidRPr="003C472C">
        <w:rPr>
          <w:rFonts w:hint="cs"/>
          <w:rtl/>
        </w:rPr>
        <w:t xml:space="preserve">يظهر على التصوير الطبقي </w:t>
      </w:r>
      <w:r w:rsidR="000B0EDE">
        <w:rPr>
          <w:rFonts w:hint="cs"/>
          <w:rtl/>
        </w:rPr>
        <w:t xml:space="preserve">المحوري </w:t>
      </w:r>
      <w:r w:rsidRPr="003C472C">
        <w:rPr>
          <w:rFonts w:hint="cs"/>
          <w:rtl/>
        </w:rPr>
        <w:t xml:space="preserve">كتجمع سائل قد يكون تخامده عالي وقد يحوي فقاعات </w:t>
      </w:r>
      <w:r w:rsidR="00454671">
        <w:rPr>
          <w:rFonts w:hint="cs"/>
          <w:rtl/>
        </w:rPr>
        <w:t xml:space="preserve">هوائية </w:t>
      </w:r>
      <w:r w:rsidRPr="003C472C">
        <w:rPr>
          <w:rFonts w:hint="cs"/>
          <w:rtl/>
        </w:rPr>
        <w:t>دقيقة وأحياناً نجد تورم النسج الرخوة لجدار الصدر وكسور ضلعية أو في عظم القص.</w:t>
      </w:r>
    </w:p>
    <w:p w:rsidR="005214F9" w:rsidRPr="003C472C" w:rsidRDefault="005214F9" w:rsidP="000B0EDE">
      <w:pPr>
        <w:jc w:val="lowKashida"/>
        <w:rPr>
          <w:rtl/>
        </w:rPr>
      </w:pPr>
    </w:p>
    <w:p w:rsidR="00163169" w:rsidRPr="003C472C" w:rsidRDefault="00163169" w:rsidP="00806040">
      <w:pPr>
        <w:ind w:firstLine="0"/>
        <w:jc w:val="lowKashida"/>
        <w:rPr>
          <w:b/>
          <w:bCs/>
          <w:rtl/>
        </w:rPr>
      </w:pPr>
      <w:r w:rsidRPr="003C472C">
        <w:rPr>
          <w:rFonts w:hint="cs"/>
          <w:b/>
          <w:bCs/>
          <w:rtl/>
        </w:rPr>
        <w:t>* التدرن:</w:t>
      </w:r>
    </w:p>
    <w:p w:rsidR="00163169" w:rsidRPr="003C472C" w:rsidRDefault="00163169" w:rsidP="00163169">
      <w:pPr>
        <w:jc w:val="lowKashida"/>
        <w:rPr>
          <w:rtl/>
        </w:rPr>
      </w:pPr>
      <w:r w:rsidRPr="003C472C">
        <w:rPr>
          <w:rFonts w:hint="cs"/>
          <w:rtl/>
        </w:rPr>
        <w:t xml:space="preserve">على الرغم من أن العقد </w:t>
      </w:r>
      <w:r w:rsidR="002C31A8">
        <w:rPr>
          <w:rFonts w:hint="cs"/>
          <w:rtl/>
        </w:rPr>
        <w:t xml:space="preserve">جانب </w:t>
      </w:r>
      <w:r w:rsidRPr="003C472C">
        <w:rPr>
          <w:rFonts w:hint="cs"/>
          <w:rtl/>
        </w:rPr>
        <w:t>الرغامية اليمنى هي أكثر العقد إصابة في التدرن، فإن العقد اللمفية في المنصف الأمامي قد تصاب. قد تندمج العقد المصابة مع بعضها مشكلة كتلة مبهمة الحواف تلتصق بالأوعية أو البنى المنصفية المجاورة قد يبدي مركزها نقصاً في التخامد، يؤدي الشفاء إلى التليف وفي النهاية يحدث التكلس. الشكل ـ 29.</w:t>
      </w:r>
    </w:p>
    <w:p w:rsidR="00163169" w:rsidRPr="003C472C" w:rsidRDefault="00DE6079" w:rsidP="00DE6079">
      <w:pPr>
        <w:ind w:firstLine="0"/>
        <w:jc w:val="center"/>
        <w:rPr>
          <w:rtl/>
        </w:rPr>
      </w:pPr>
      <w:r>
        <w:rPr>
          <w:noProof/>
          <w:rtl/>
        </w:rPr>
        <w:lastRenderedPageBreak/>
        <w:drawing>
          <wp:inline distT="0" distB="0" distL="0" distR="0">
            <wp:extent cx="3910584" cy="2630424"/>
            <wp:effectExtent l="19050" t="0" r="0" b="0"/>
            <wp:docPr id="22" name="صورة 21" descr="التشخيص الشعاعي-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12.jpg"/>
                    <pic:cNvPicPr/>
                  </pic:nvPicPr>
                  <pic:blipFill>
                    <a:blip r:embed="rId24" cstate="print"/>
                    <a:stretch>
                      <a:fillRect/>
                    </a:stretch>
                  </pic:blipFill>
                  <pic:spPr>
                    <a:xfrm>
                      <a:off x="0" y="0"/>
                      <a:ext cx="3910584" cy="2630424"/>
                    </a:xfrm>
                    <a:prstGeom prst="rect">
                      <a:avLst/>
                    </a:prstGeom>
                  </pic:spPr>
                </pic:pic>
              </a:graphicData>
            </a:graphic>
          </wp:inline>
        </w:drawing>
      </w:r>
    </w:p>
    <w:p w:rsidR="00163169" w:rsidRPr="003C472C" w:rsidRDefault="00163169" w:rsidP="00163169">
      <w:pPr>
        <w:jc w:val="center"/>
        <w:rPr>
          <w:b/>
          <w:bCs/>
          <w:rtl/>
        </w:rPr>
      </w:pPr>
      <w:r w:rsidRPr="003C472C">
        <w:rPr>
          <w:rFonts w:hint="cs"/>
          <w:b/>
          <w:bCs/>
          <w:rtl/>
        </w:rPr>
        <w:t>الشكل (29) منظر ترسيمي لإصابة عقد المنصف الأمامي بالتدرن عند مريضة عمرها 24 سنة</w:t>
      </w:r>
    </w:p>
    <w:p w:rsidR="00163169" w:rsidRPr="003C472C" w:rsidRDefault="00163169" w:rsidP="00DE6079">
      <w:pPr>
        <w:ind w:firstLine="0"/>
        <w:jc w:val="lowKashida"/>
        <w:rPr>
          <w:b/>
          <w:bCs/>
          <w:rtl/>
        </w:rPr>
      </w:pPr>
      <w:r w:rsidRPr="003C472C">
        <w:rPr>
          <w:rFonts w:hint="cs"/>
          <w:b/>
          <w:bCs/>
          <w:rtl/>
        </w:rPr>
        <w:t>* الساركوئيد:</w:t>
      </w:r>
    </w:p>
    <w:p w:rsidR="00163169" w:rsidRPr="003C472C" w:rsidRDefault="00163169" w:rsidP="00163169">
      <w:pPr>
        <w:jc w:val="lowKashida"/>
        <w:rPr>
          <w:rtl/>
        </w:rPr>
      </w:pPr>
      <w:r w:rsidRPr="003C472C">
        <w:rPr>
          <w:rFonts w:hint="cs"/>
          <w:rtl/>
        </w:rPr>
        <w:t>في أغلب الأحيان تشاهد ضخامات عقدية جانب رغامية وسرية لكن قد تشاهد ضخامات عقدية في المنصف الأمامي، تكون العقد ضخمة وذات حواف واضحة أما تكلسها فهو نادر إنما قد تشاهد تكلسات قشر البيض في الحالات المزمنة.</w:t>
      </w:r>
    </w:p>
    <w:p w:rsidR="00163169" w:rsidRPr="003C472C" w:rsidRDefault="00163169" w:rsidP="00DE6079">
      <w:pPr>
        <w:ind w:firstLine="0"/>
        <w:jc w:val="lowKashida"/>
        <w:rPr>
          <w:b/>
          <w:bCs/>
          <w:rtl/>
        </w:rPr>
      </w:pPr>
      <w:r w:rsidRPr="003C472C">
        <w:rPr>
          <w:rFonts w:hint="cs"/>
          <w:b/>
          <w:bCs/>
          <w:rtl/>
        </w:rPr>
        <w:t>* الانتقالات:</w:t>
      </w:r>
    </w:p>
    <w:p w:rsidR="00163169" w:rsidRPr="003C472C" w:rsidRDefault="00163169" w:rsidP="00163169">
      <w:pPr>
        <w:jc w:val="lowKashida"/>
        <w:rPr>
          <w:rtl/>
        </w:rPr>
      </w:pPr>
      <w:r w:rsidRPr="003C472C">
        <w:rPr>
          <w:rFonts w:hint="cs"/>
          <w:rtl/>
        </w:rPr>
        <w:t>تنجم الإصابة العقدية المنصفية الناجمة عن الانتقالات من السرطان القصبي وأورام الرأس والعنق والثدي والميلانوما.</w:t>
      </w:r>
    </w:p>
    <w:p w:rsidR="00163169" w:rsidRPr="003C472C" w:rsidRDefault="00163169" w:rsidP="002C31A8">
      <w:pPr>
        <w:jc w:val="lowKashida"/>
        <w:rPr>
          <w:rtl/>
        </w:rPr>
      </w:pPr>
      <w:r w:rsidRPr="003C472C">
        <w:rPr>
          <w:rFonts w:hint="cs"/>
          <w:rtl/>
        </w:rPr>
        <w:t>تكون العقد المصابة غالباً ذات قطر أكثر أو يساوي 1 سم، يعطي اندماج العقد مظهراً لكتلة مفص</w:t>
      </w:r>
      <w:r w:rsidR="002C31A8">
        <w:rPr>
          <w:rFonts w:hint="cs"/>
          <w:rtl/>
        </w:rPr>
        <w:t>ص</w:t>
      </w:r>
      <w:r w:rsidRPr="003C472C">
        <w:rPr>
          <w:rFonts w:hint="cs"/>
          <w:rtl/>
        </w:rPr>
        <w:t>ة في المنصف أو لكثافة نسيجية تغزو المنصف الأمامي وقد يصعب تمييز النقائل عن الورم البدئي في بعض الحالات.</w:t>
      </w:r>
    </w:p>
    <w:p w:rsidR="00163169" w:rsidRPr="003C472C" w:rsidRDefault="00163169" w:rsidP="00163169">
      <w:pPr>
        <w:jc w:val="lowKashida"/>
        <w:rPr>
          <w:rtl/>
        </w:rPr>
      </w:pPr>
      <w:r w:rsidRPr="003C472C">
        <w:rPr>
          <w:rFonts w:hint="cs"/>
          <w:rtl/>
        </w:rPr>
        <w:t xml:space="preserve">قد تشاهد مميزات تشاهد في التوجه إلى منشأ الانتقالات، فالتكلسات قد تشاهد في النقائل من الأورام المشكلة للعظم أو الغضروف ومن الأدينوكارسينوما المخاطينية ومن الكارسينوما القصبية السنخية. ومن ناحية ثانية يحدث تثبيت للمادة </w:t>
      </w:r>
      <w:r w:rsidRPr="003C472C">
        <w:rPr>
          <w:rFonts w:hint="cs"/>
          <w:rtl/>
        </w:rPr>
        <w:lastRenderedPageBreak/>
        <w:t>الظليلة (تعزيز) بشكل واضح في الأورام غزيرة التوعية كسرطان الخلية الكلوية والكارسينوما الدرقية والكوريوكارسينوما.</w:t>
      </w:r>
    </w:p>
    <w:p w:rsidR="00163169" w:rsidRPr="003C472C" w:rsidRDefault="00163169" w:rsidP="00163169">
      <w:pPr>
        <w:jc w:val="lowKashida"/>
        <w:rPr>
          <w:rtl/>
        </w:rPr>
      </w:pPr>
      <w:r w:rsidRPr="003C472C">
        <w:rPr>
          <w:rFonts w:hint="cs"/>
          <w:rtl/>
        </w:rPr>
        <w:t>من المظاهر المشاهدة أيضاً في الانتقالات وجود غزو لجدار الصدر.</w:t>
      </w:r>
    </w:p>
    <w:p w:rsidR="00163169" w:rsidRPr="003C472C" w:rsidRDefault="00163169" w:rsidP="00DE6079">
      <w:pPr>
        <w:ind w:firstLine="0"/>
        <w:jc w:val="lowKashida"/>
        <w:rPr>
          <w:b/>
          <w:bCs/>
          <w:rtl/>
        </w:rPr>
      </w:pPr>
      <w:r w:rsidRPr="003C472C">
        <w:rPr>
          <w:rFonts w:hint="cs"/>
          <w:b/>
          <w:bCs/>
          <w:rtl/>
        </w:rPr>
        <w:t xml:space="preserve">* فتق مورغاني </w:t>
      </w:r>
      <w:r w:rsidRPr="003C472C">
        <w:rPr>
          <w:b/>
          <w:bCs/>
        </w:rPr>
        <w:t>Morgagni</w:t>
      </w:r>
      <w:r w:rsidRPr="003C472C">
        <w:rPr>
          <w:rFonts w:hint="cs"/>
          <w:b/>
          <w:bCs/>
          <w:rtl/>
        </w:rPr>
        <w:t>:</w:t>
      </w:r>
    </w:p>
    <w:p w:rsidR="00163169" w:rsidRPr="003C472C" w:rsidRDefault="00163169" w:rsidP="002C31A8">
      <w:pPr>
        <w:jc w:val="lowKashida"/>
        <w:rPr>
          <w:rtl/>
        </w:rPr>
      </w:pPr>
      <w:r w:rsidRPr="003C472C">
        <w:rPr>
          <w:rFonts w:hint="cs"/>
          <w:rtl/>
        </w:rPr>
        <w:t xml:space="preserve">ويتوضع في الزاوية الضلعية الحجابية (لذا يصنفه البعض مع كتل المنصف المتوسط) وقد تنفتق عبره الأحشاء البطنية (الكولونات، الكبد..) يبدي التصوير الطبقي </w:t>
      </w:r>
      <w:r w:rsidR="002C31A8">
        <w:rPr>
          <w:rFonts w:hint="cs"/>
          <w:rtl/>
        </w:rPr>
        <w:t xml:space="preserve">المحوري </w:t>
      </w:r>
      <w:r w:rsidRPr="003C472C">
        <w:rPr>
          <w:rFonts w:hint="cs"/>
          <w:rtl/>
        </w:rPr>
        <w:t>منظراً وصفياً للعرى الحاوية على الغاز أو المادة الظليلة مع كمية من الشحم. الشكل ـ 30.</w:t>
      </w:r>
    </w:p>
    <w:p w:rsidR="00163169" w:rsidRPr="003C472C" w:rsidRDefault="00DE6079" w:rsidP="00DE6079">
      <w:pPr>
        <w:ind w:firstLine="0"/>
        <w:jc w:val="center"/>
        <w:rPr>
          <w:rtl/>
        </w:rPr>
      </w:pPr>
      <w:r>
        <w:rPr>
          <w:noProof/>
          <w:rtl/>
        </w:rPr>
        <w:drawing>
          <wp:inline distT="0" distB="0" distL="0" distR="0">
            <wp:extent cx="3843528" cy="2447544"/>
            <wp:effectExtent l="19050" t="0" r="4572" b="0"/>
            <wp:docPr id="23" name="صورة 22" descr="التشخيص الشعاعي-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شخيص الشعاعي-13.jpg"/>
                    <pic:cNvPicPr/>
                  </pic:nvPicPr>
                  <pic:blipFill>
                    <a:blip r:embed="rId25" cstate="print"/>
                    <a:stretch>
                      <a:fillRect/>
                    </a:stretch>
                  </pic:blipFill>
                  <pic:spPr>
                    <a:xfrm>
                      <a:off x="0" y="0"/>
                      <a:ext cx="3843528" cy="2447544"/>
                    </a:xfrm>
                    <a:prstGeom prst="rect">
                      <a:avLst/>
                    </a:prstGeom>
                  </pic:spPr>
                </pic:pic>
              </a:graphicData>
            </a:graphic>
          </wp:inline>
        </w:drawing>
      </w:r>
    </w:p>
    <w:p w:rsidR="00163169" w:rsidRPr="003C472C" w:rsidRDefault="00163169" w:rsidP="00163169">
      <w:pPr>
        <w:jc w:val="center"/>
        <w:rPr>
          <w:b/>
          <w:bCs/>
          <w:rtl/>
        </w:rPr>
      </w:pPr>
      <w:r w:rsidRPr="003C472C">
        <w:rPr>
          <w:rFonts w:hint="cs"/>
          <w:b/>
          <w:bCs/>
          <w:rtl/>
        </w:rPr>
        <w:t>الشكل (30) منظر ترسيمي لفتق مورغاني عند مريض في العقد الثاني يبدي عروة كولونية تحوي غازاً أو مادة ظليلة وحولها كمية من الشحم.</w:t>
      </w:r>
    </w:p>
    <w:p w:rsidR="00163169" w:rsidRPr="003C472C" w:rsidRDefault="00163169" w:rsidP="00163169">
      <w:pPr>
        <w:jc w:val="lowKashida"/>
        <w:rPr>
          <w:rtl/>
        </w:rPr>
      </w:pPr>
    </w:p>
    <w:p w:rsidR="00421356" w:rsidRDefault="00421356" w:rsidP="00163169">
      <w:pPr>
        <w:jc w:val="lowKashida"/>
        <w:rPr>
          <w:rtl/>
        </w:rPr>
      </w:pPr>
    </w:p>
    <w:p w:rsidR="005214F9" w:rsidRDefault="005214F9" w:rsidP="00163169">
      <w:pPr>
        <w:jc w:val="lowKashida"/>
        <w:rPr>
          <w:rtl/>
        </w:rPr>
      </w:pPr>
    </w:p>
    <w:p w:rsidR="005214F9" w:rsidRDefault="005214F9" w:rsidP="00163169">
      <w:pPr>
        <w:jc w:val="lowKashida"/>
        <w:rPr>
          <w:rtl/>
        </w:rPr>
      </w:pPr>
    </w:p>
    <w:p w:rsidR="005214F9" w:rsidRDefault="005214F9" w:rsidP="00163169">
      <w:pPr>
        <w:jc w:val="lowKashida"/>
        <w:rPr>
          <w:rtl/>
        </w:rPr>
      </w:pPr>
    </w:p>
    <w:p w:rsidR="005214F9" w:rsidRPr="003C472C" w:rsidRDefault="005214F9" w:rsidP="00163169">
      <w:pPr>
        <w:jc w:val="lowKashida"/>
        <w:rPr>
          <w:rtl/>
        </w:rPr>
      </w:pPr>
    </w:p>
    <w:p w:rsidR="00163169" w:rsidRPr="003C472C" w:rsidRDefault="00163169" w:rsidP="00163169">
      <w:pPr>
        <w:jc w:val="center"/>
        <w:rPr>
          <w:b/>
          <w:bCs/>
          <w:szCs w:val="84"/>
          <w:rtl/>
        </w:rPr>
      </w:pPr>
      <w:r w:rsidRPr="003C472C">
        <w:rPr>
          <w:rFonts w:hint="cs"/>
          <w:b/>
          <w:bCs/>
          <w:szCs w:val="84"/>
          <w:rtl/>
        </w:rPr>
        <w:lastRenderedPageBreak/>
        <w:t>الدراسة العملية</w:t>
      </w: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163169">
      <w:pPr>
        <w:jc w:val="lowKashida"/>
        <w:rPr>
          <w:rtl/>
        </w:rPr>
      </w:pPr>
    </w:p>
    <w:p w:rsidR="00163169" w:rsidRPr="003C472C" w:rsidRDefault="00163169" w:rsidP="002C31A8">
      <w:pPr>
        <w:jc w:val="lowKashida"/>
        <w:rPr>
          <w:rtl/>
        </w:rPr>
      </w:pPr>
      <w:r w:rsidRPr="003C472C">
        <w:rPr>
          <w:rFonts w:hint="cs"/>
          <w:rtl/>
        </w:rPr>
        <w:t>تهدف الدراسة العملية إلى دراسة كتل المنصف الأمامي مع التركيز على المظاهر الشعاعية المشاهدة في التصوير الطبقي المحوري لهذه الآفات.</w:t>
      </w:r>
    </w:p>
    <w:p w:rsidR="00163169" w:rsidRPr="003C472C" w:rsidRDefault="00163169" w:rsidP="004C546A">
      <w:pPr>
        <w:ind w:firstLine="0"/>
        <w:jc w:val="lowKashida"/>
        <w:rPr>
          <w:b/>
          <w:bCs/>
          <w:rtl/>
        </w:rPr>
      </w:pPr>
      <w:r w:rsidRPr="003C472C">
        <w:rPr>
          <w:rFonts w:hint="cs"/>
          <w:b/>
          <w:bCs/>
          <w:rtl/>
        </w:rPr>
        <w:t xml:space="preserve">1 ـ العينة وطرائق البحث، </w:t>
      </w:r>
      <w:r w:rsidRPr="003C472C">
        <w:rPr>
          <w:b/>
          <w:bCs/>
        </w:rPr>
        <w:t>Materials &amp; Methods</w:t>
      </w:r>
      <w:r w:rsidRPr="003C472C">
        <w:rPr>
          <w:rFonts w:hint="cs"/>
          <w:b/>
          <w:bCs/>
          <w:rtl/>
        </w:rPr>
        <w:t>:</w:t>
      </w:r>
    </w:p>
    <w:p w:rsidR="00163169" w:rsidRDefault="00163169" w:rsidP="002C31A8">
      <w:pPr>
        <w:jc w:val="lowKashida"/>
        <w:rPr>
          <w:rtl/>
        </w:rPr>
      </w:pPr>
      <w:r>
        <w:rPr>
          <w:rFonts w:hint="cs"/>
          <w:rtl/>
        </w:rPr>
        <w:t>جرت الدراسة على المرضى المراجعين بشك كتلة في المنصف الأمامي لمشفى الأسد ومشفى المواساة التابعين لكلية الطب ـ جامعة دمشق، وذلك خلال عامي 2009 ـ 2010 مع دراسة مستقبلية للأعوام السابقة.</w:t>
      </w:r>
    </w:p>
    <w:p w:rsidR="00163169" w:rsidRDefault="00163169" w:rsidP="00163169">
      <w:pPr>
        <w:jc w:val="lowKashida"/>
        <w:rPr>
          <w:rtl/>
        </w:rPr>
      </w:pPr>
      <w:r>
        <w:rPr>
          <w:rFonts w:hint="cs"/>
          <w:rtl/>
        </w:rPr>
        <w:lastRenderedPageBreak/>
        <w:t>شملت العينة المدروسة خمسة وسبعون (75) حالة ويبين الجدول ـ 1 توزع المرضى حسب نوع الآفة.</w:t>
      </w:r>
    </w:p>
    <w:p w:rsidR="00163169" w:rsidRPr="006B07EE" w:rsidRDefault="00163169" w:rsidP="004C546A">
      <w:pPr>
        <w:ind w:firstLine="0"/>
        <w:jc w:val="center"/>
        <w:rPr>
          <w:b/>
          <w:bCs/>
          <w:rtl/>
        </w:rPr>
      </w:pPr>
      <w:r w:rsidRPr="006B07EE">
        <w:rPr>
          <w:rFonts w:hint="cs"/>
          <w:b/>
          <w:bCs/>
          <w:rtl/>
        </w:rPr>
        <w:t>الجدول (1)</w:t>
      </w:r>
    </w:p>
    <w:tbl>
      <w:tblPr>
        <w:tblStyle w:val="a3"/>
        <w:bidiVisual/>
        <w:tblW w:w="0" w:type="auto"/>
        <w:tblLook w:val="01E0" w:firstRow="1" w:lastRow="1" w:firstColumn="1" w:lastColumn="1" w:noHBand="0" w:noVBand="0"/>
      </w:tblPr>
      <w:tblGrid>
        <w:gridCol w:w="4274"/>
        <w:gridCol w:w="2124"/>
        <w:gridCol w:w="2124"/>
      </w:tblGrid>
      <w:tr w:rsidR="00163169" w:rsidTr="005A21BB">
        <w:trPr>
          <w:tblHeader/>
        </w:trPr>
        <w:tc>
          <w:tcPr>
            <w:tcW w:w="4274" w:type="dxa"/>
            <w:tcBorders>
              <w:top w:val="double" w:sz="4" w:space="0" w:color="auto"/>
              <w:left w:val="double" w:sz="4" w:space="0" w:color="auto"/>
              <w:bottom w:val="double" w:sz="4" w:space="0" w:color="auto"/>
            </w:tcBorders>
          </w:tcPr>
          <w:p w:rsidR="00163169" w:rsidRPr="006B07EE" w:rsidRDefault="00163169" w:rsidP="004C546A">
            <w:pPr>
              <w:spacing w:before="120"/>
              <w:ind w:firstLine="0"/>
              <w:jc w:val="center"/>
              <w:rPr>
                <w:b/>
                <w:bCs/>
                <w:rtl/>
              </w:rPr>
            </w:pPr>
            <w:r w:rsidRPr="006B07EE">
              <w:rPr>
                <w:rFonts w:hint="cs"/>
                <w:b/>
                <w:bCs/>
                <w:rtl/>
              </w:rPr>
              <w:t>التشخيص</w:t>
            </w:r>
          </w:p>
        </w:tc>
        <w:tc>
          <w:tcPr>
            <w:tcW w:w="2124" w:type="dxa"/>
            <w:tcBorders>
              <w:top w:val="double" w:sz="4" w:space="0" w:color="auto"/>
              <w:bottom w:val="double" w:sz="4" w:space="0" w:color="auto"/>
            </w:tcBorders>
          </w:tcPr>
          <w:p w:rsidR="00163169" w:rsidRPr="006B07EE" w:rsidRDefault="00163169" w:rsidP="004C546A">
            <w:pPr>
              <w:spacing w:before="120"/>
              <w:ind w:firstLine="0"/>
              <w:jc w:val="center"/>
              <w:rPr>
                <w:b/>
                <w:bCs/>
                <w:rtl/>
              </w:rPr>
            </w:pPr>
            <w:r w:rsidRPr="006B07EE">
              <w:rPr>
                <w:rFonts w:hint="cs"/>
                <w:b/>
                <w:bCs/>
                <w:rtl/>
              </w:rPr>
              <w:t>عدد الحالات</w:t>
            </w:r>
          </w:p>
        </w:tc>
        <w:tc>
          <w:tcPr>
            <w:tcW w:w="2124" w:type="dxa"/>
            <w:tcBorders>
              <w:top w:val="double" w:sz="4" w:space="0" w:color="auto"/>
              <w:bottom w:val="double" w:sz="4" w:space="0" w:color="auto"/>
              <w:right w:val="double" w:sz="4" w:space="0" w:color="auto"/>
            </w:tcBorders>
          </w:tcPr>
          <w:p w:rsidR="00163169" w:rsidRPr="006B07EE" w:rsidRDefault="00163169" w:rsidP="004C546A">
            <w:pPr>
              <w:spacing w:before="120"/>
              <w:ind w:firstLine="0"/>
              <w:jc w:val="center"/>
              <w:rPr>
                <w:b/>
                <w:bCs/>
                <w:rtl/>
              </w:rPr>
            </w:pPr>
            <w:r w:rsidRPr="006B07EE">
              <w:rPr>
                <w:rFonts w:hint="cs"/>
                <w:b/>
                <w:bCs/>
                <w:rtl/>
              </w:rPr>
              <w:t>النسبة المئوية</w:t>
            </w:r>
          </w:p>
        </w:tc>
      </w:tr>
      <w:tr w:rsidR="00163169" w:rsidTr="005A21BB">
        <w:tc>
          <w:tcPr>
            <w:tcW w:w="4274" w:type="dxa"/>
            <w:tcBorders>
              <w:top w:val="double" w:sz="4" w:space="0" w:color="auto"/>
              <w:left w:val="double" w:sz="4" w:space="0" w:color="auto"/>
            </w:tcBorders>
          </w:tcPr>
          <w:p w:rsidR="00163169" w:rsidRDefault="00163169" w:rsidP="004C546A">
            <w:pPr>
              <w:spacing w:before="120"/>
              <w:ind w:firstLine="0"/>
              <w:jc w:val="lowKashida"/>
              <w:rPr>
                <w:rtl/>
              </w:rPr>
            </w:pPr>
            <w:r>
              <w:rPr>
                <w:rFonts w:hint="cs"/>
                <w:rtl/>
              </w:rPr>
              <w:t>فرط تصنع التيموس</w:t>
            </w:r>
          </w:p>
        </w:tc>
        <w:tc>
          <w:tcPr>
            <w:tcW w:w="2124" w:type="dxa"/>
            <w:tcBorders>
              <w:top w:val="double" w:sz="4" w:space="0" w:color="auto"/>
            </w:tcBorders>
          </w:tcPr>
          <w:p w:rsidR="00163169" w:rsidRDefault="00163169" w:rsidP="004C546A">
            <w:pPr>
              <w:spacing w:before="120"/>
              <w:ind w:firstLine="0"/>
              <w:jc w:val="center"/>
              <w:rPr>
                <w:rtl/>
              </w:rPr>
            </w:pPr>
            <w:r>
              <w:rPr>
                <w:rFonts w:hint="cs"/>
                <w:rtl/>
              </w:rPr>
              <w:t>3</w:t>
            </w:r>
          </w:p>
        </w:tc>
        <w:tc>
          <w:tcPr>
            <w:tcW w:w="2124" w:type="dxa"/>
            <w:tcBorders>
              <w:top w:val="double" w:sz="4" w:space="0" w:color="auto"/>
              <w:right w:val="double" w:sz="4" w:space="0" w:color="auto"/>
            </w:tcBorders>
          </w:tcPr>
          <w:p w:rsidR="00163169" w:rsidRDefault="00163169" w:rsidP="004C546A">
            <w:pPr>
              <w:spacing w:before="120"/>
              <w:ind w:firstLine="0"/>
              <w:jc w:val="center"/>
              <w:rPr>
                <w:rtl/>
              </w:rPr>
            </w:pPr>
            <w:r>
              <w:rPr>
                <w:rFonts w:hint="cs"/>
                <w:rtl/>
              </w:rPr>
              <w:t>4%</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التيموما</w:t>
            </w:r>
          </w:p>
        </w:tc>
        <w:tc>
          <w:tcPr>
            <w:tcW w:w="2124" w:type="dxa"/>
          </w:tcPr>
          <w:p w:rsidR="00163169" w:rsidRDefault="00163169" w:rsidP="004C546A">
            <w:pPr>
              <w:spacing w:before="120"/>
              <w:ind w:firstLine="0"/>
              <w:jc w:val="center"/>
              <w:rPr>
                <w:rtl/>
              </w:rPr>
            </w:pPr>
            <w:r>
              <w:rPr>
                <w:rFonts w:hint="cs"/>
                <w:rtl/>
              </w:rPr>
              <w:t>14</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18.7%</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الكيسة التيموسية</w:t>
            </w:r>
          </w:p>
        </w:tc>
        <w:tc>
          <w:tcPr>
            <w:tcW w:w="2124" w:type="dxa"/>
          </w:tcPr>
          <w:p w:rsidR="00163169" w:rsidRDefault="00163169" w:rsidP="004C546A">
            <w:pPr>
              <w:spacing w:before="120"/>
              <w:ind w:firstLine="0"/>
              <w:jc w:val="center"/>
              <w:rPr>
                <w:rtl/>
              </w:rPr>
            </w:pPr>
            <w:r>
              <w:rPr>
                <w:rFonts w:hint="cs"/>
                <w:rtl/>
              </w:rPr>
              <w:t>1</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1.3%</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اللمفوما التيموسية</w:t>
            </w:r>
          </w:p>
        </w:tc>
        <w:tc>
          <w:tcPr>
            <w:tcW w:w="2124" w:type="dxa"/>
          </w:tcPr>
          <w:p w:rsidR="00163169" w:rsidRDefault="00163169" w:rsidP="004C546A">
            <w:pPr>
              <w:spacing w:before="120"/>
              <w:ind w:firstLine="0"/>
              <w:jc w:val="center"/>
              <w:rPr>
                <w:rtl/>
              </w:rPr>
            </w:pPr>
            <w:r>
              <w:rPr>
                <w:rFonts w:hint="cs"/>
                <w:rtl/>
              </w:rPr>
              <w:t>1</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1.3%</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أورام الخلايا المنشئة السليمة</w:t>
            </w:r>
          </w:p>
        </w:tc>
        <w:tc>
          <w:tcPr>
            <w:tcW w:w="2124" w:type="dxa"/>
          </w:tcPr>
          <w:p w:rsidR="00163169" w:rsidRDefault="00163169" w:rsidP="004C546A">
            <w:pPr>
              <w:spacing w:before="120"/>
              <w:ind w:firstLine="0"/>
              <w:jc w:val="center"/>
              <w:rPr>
                <w:rtl/>
              </w:rPr>
            </w:pPr>
            <w:r>
              <w:rPr>
                <w:rFonts w:hint="cs"/>
                <w:rtl/>
              </w:rPr>
              <w:t>7</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9.3%</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أورام الخلايا المنشئة الخبيثة</w:t>
            </w:r>
          </w:p>
        </w:tc>
        <w:tc>
          <w:tcPr>
            <w:tcW w:w="2124" w:type="dxa"/>
          </w:tcPr>
          <w:p w:rsidR="00163169" w:rsidRDefault="00163169" w:rsidP="004C546A">
            <w:pPr>
              <w:spacing w:before="120"/>
              <w:ind w:firstLine="0"/>
              <w:jc w:val="center"/>
              <w:rPr>
                <w:rtl/>
              </w:rPr>
            </w:pPr>
            <w:r>
              <w:rPr>
                <w:rFonts w:hint="cs"/>
                <w:rtl/>
              </w:rPr>
              <w:t>2</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2.6%</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سلعة درقية غاطسة</w:t>
            </w:r>
          </w:p>
        </w:tc>
        <w:tc>
          <w:tcPr>
            <w:tcW w:w="2124" w:type="dxa"/>
          </w:tcPr>
          <w:p w:rsidR="00163169" w:rsidRDefault="00163169" w:rsidP="004C546A">
            <w:pPr>
              <w:spacing w:before="120"/>
              <w:ind w:firstLine="0"/>
              <w:jc w:val="center"/>
              <w:rPr>
                <w:rtl/>
              </w:rPr>
            </w:pPr>
            <w:r>
              <w:rPr>
                <w:rFonts w:hint="cs"/>
                <w:rtl/>
              </w:rPr>
              <w:t>20</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26.6</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التهاب الدرق</w:t>
            </w:r>
          </w:p>
        </w:tc>
        <w:tc>
          <w:tcPr>
            <w:tcW w:w="2124" w:type="dxa"/>
          </w:tcPr>
          <w:p w:rsidR="00163169" w:rsidRDefault="00163169" w:rsidP="004C546A">
            <w:pPr>
              <w:spacing w:before="120"/>
              <w:ind w:firstLine="0"/>
              <w:jc w:val="center"/>
              <w:rPr>
                <w:rtl/>
              </w:rPr>
            </w:pPr>
            <w:r>
              <w:rPr>
                <w:rFonts w:hint="cs"/>
                <w:rtl/>
              </w:rPr>
              <w:t>1</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1.3%</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اللمفوما</w:t>
            </w:r>
          </w:p>
        </w:tc>
        <w:tc>
          <w:tcPr>
            <w:tcW w:w="2124" w:type="dxa"/>
          </w:tcPr>
          <w:p w:rsidR="00163169" w:rsidRDefault="00163169" w:rsidP="004C546A">
            <w:pPr>
              <w:spacing w:before="120"/>
              <w:ind w:firstLine="0"/>
              <w:jc w:val="center"/>
              <w:rPr>
                <w:rtl/>
              </w:rPr>
            </w:pPr>
            <w:r>
              <w:rPr>
                <w:rFonts w:hint="cs"/>
                <w:rtl/>
              </w:rPr>
              <w:t>17</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22.6%</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(لمفوما هودجكن)</w:t>
            </w:r>
          </w:p>
        </w:tc>
        <w:tc>
          <w:tcPr>
            <w:tcW w:w="2124" w:type="dxa"/>
          </w:tcPr>
          <w:p w:rsidR="00163169" w:rsidRDefault="00163169" w:rsidP="004C546A">
            <w:pPr>
              <w:spacing w:before="120"/>
              <w:ind w:firstLine="0"/>
              <w:jc w:val="center"/>
              <w:rPr>
                <w:rtl/>
              </w:rPr>
            </w:pPr>
            <w:r>
              <w:rPr>
                <w:rFonts w:hint="cs"/>
                <w:rtl/>
              </w:rPr>
              <w:t>(10)</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13.3%</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(لمفوما لا هودجكن)</w:t>
            </w:r>
          </w:p>
        </w:tc>
        <w:tc>
          <w:tcPr>
            <w:tcW w:w="2124" w:type="dxa"/>
          </w:tcPr>
          <w:p w:rsidR="00163169" w:rsidRDefault="00163169" w:rsidP="004C546A">
            <w:pPr>
              <w:spacing w:before="120"/>
              <w:ind w:firstLine="0"/>
              <w:jc w:val="center"/>
              <w:rPr>
                <w:rtl/>
              </w:rPr>
            </w:pPr>
            <w:r>
              <w:rPr>
                <w:rFonts w:hint="cs"/>
                <w:rtl/>
              </w:rPr>
              <w:t>(7)</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9.3%</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النقائل</w:t>
            </w:r>
          </w:p>
        </w:tc>
        <w:tc>
          <w:tcPr>
            <w:tcW w:w="2124" w:type="dxa"/>
          </w:tcPr>
          <w:p w:rsidR="00163169" w:rsidRDefault="00163169" w:rsidP="004C546A">
            <w:pPr>
              <w:spacing w:before="120"/>
              <w:ind w:firstLine="0"/>
              <w:jc w:val="center"/>
              <w:rPr>
                <w:rtl/>
              </w:rPr>
            </w:pPr>
            <w:r>
              <w:rPr>
                <w:rFonts w:hint="cs"/>
                <w:rtl/>
              </w:rPr>
              <w:t>5</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6.6%</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(تشمل نقائل سرطان الدرق اللبي)</w:t>
            </w:r>
          </w:p>
        </w:tc>
        <w:tc>
          <w:tcPr>
            <w:tcW w:w="2124" w:type="dxa"/>
          </w:tcPr>
          <w:p w:rsidR="00163169" w:rsidRDefault="00163169" w:rsidP="004C546A">
            <w:pPr>
              <w:spacing w:before="120"/>
              <w:ind w:firstLine="0"/>
              <w:jc w:val="center"/>
              <w:rPr>
                <w:rtl/>
              </w:rPr>
            </w:pPr>
            <w:r>
              <w:rPr>
                <w:rFonts w:hint="cs"/>
                <w:rtl/>
              </w:rPr>
              <w:t>(2)</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2.6%</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التدرن</w:t>
            </w:r>
          </w:p>
        </w:tc>
        <w:tc>
          <w:tcPr>
            <w:tcW w:w="2124" w:type="dxa"/>
          </w:tcPr>
          <w:p w:rsidR="00163169" w:rsidRDefault="00163169" w:rsidP="004C546A">
            <w:pPr>
              <w:spacing w:before="120"/>
              <w:ind w:firstLine="0"/>
              <w:jc w:val="center"/>
              <w:rPr>
                <w:rtl/>
              </w:rPr>
            </w:pPr>
            <w:r>
              <w:rPr>
                <w:rFonts w:hint="cs"/>
                <w:rtl/>
              </w:rPr>
              <w:t>1</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1.3%</w:t>
            </w:r>
          </w:p>
        </w:tc>
      </w:tr>
      <w:tr w:rsidR="00163169" w:rsidTr="005A21BB">
        <w:tc>
          <w:tcPr>
            <w:tcW w:w="4274" w:type="dxa"/>
            <w:tcBorders>
              <w:left w:val="double" w:sz="4" w:space="0" w:color="auto"/>
            </w:tcBorders>
          </w:tcPr>
          <w:p w:rsidR="00163169" w:rsidRDefault="00163169" w:rsidP="004C546A">
            <w:pPr>
              <w:spacing w:before="120"/>
              <w:ind w:firstLine="0"/>
              <w:jc w:val="lowKashida"/>
              <w:rPr>
                <w:rtl/>
              </w:rPr>
            </w:pPr>
            <w:r>
              <w:rPr>
                <w:rFonts w:hint="cs"/>
                <w:rtl/>
              </w:rPr>
              <w:t>فتق مورغاني</w:t>
            </w:r>
          </w:p>
        </w:tc>
        <w:tc>
          <w:tcPr>
            <w:tcW w:w="2124" w:type="dxa"/>
          </w:tcPr>
          <w:p w:rsidR="00163169" w:rsidRDefault="00163169" w:rsidP="004C546A">
            <w:pPr>
              <w:spacing w:before="120"/>
              <w:ind w:firstLine="0"/>
              <w:jc w:val="center"/>
              <w:rPr>
                <w:rtl/>
              </w:rPr>
            </w:pPr>
            <w:r>
              <w:rPr>
                <w:rFonts w:hint="cs"/>
                <w:rtl/>
              </w:rPr>
              <w:t>1</w:t>
            </w:r>
          </w:p>
        </w:tc>
        <w:tc>
          <w:tcPr>
            <w:tcW w:w="2124" w:type="dxa"/>
            <w:tcBorders>
              <w:right w:val="double" w:sz="4" w:space="0" w:color="auto"/>
            </w:tcBorders>
          </w:tcPr>
          <w:p w:rsidR="00163169" w:rsidRDefault="00163169" w:rsidP="004C546A">
            <w:pPr>
              <w:spacing w:before="120"/>
              <w:ind w:firstLine="0"/>
              <w:jc w:val="center"/>
              <w:rPr>
                <w:rtl/>
              </w:rPr>
            </w:pPr>
            <w:r>
              <w:rPr>
                <w:rFonts w:hint="cs"/>
                <w:rtl/>
              </w:rPr>
              <w:t>1.3%</w:t>
            </w:r>
          </w:p>
        </w:tc>
      </w:tr>
      <w:tr w:rsidR="00163169" w:rsidTr="005A21BB">
        <w:tc>
          <w:tcPr>
            <w:tcW w:w="4274" w:type="dxa"/>
            <w:tcBorders>
              <w:left w:val="double" w:sz="4" w:space="0" w:color="auto"/>
              <w:bottom w:val="double" w:sz="4" w:space="0" w:color="auto"/>
            </w:tcBorders>
          </w:tcPr>
          <w:p w:rsidR="00163169" w:rsidRDefault="00163169" w:rsidP="004C546A">
            <w:pPr>
              <w:spacing w:before="120"/>
              <w:ind w:firstLine="0"/>
              <w:jc w:val="lowKashida"/>
              <w:rPr>
                <w:rtl/>
              </w:rPr>
            </w:pPr>
            <w:r>
              <w:rPr>
                <w:rFonts w:hint="cs"/>
                <w:rtl/>
              </w:rPr>
              <w:t>متفرقات</w:t>
            </w:r>
          </w:p>
        </w:tc>
        <w:tc>
          <w:tcPr>
            <w:tcW w:w="2124" w:type="dxa"/>
            <w:tcBorders>
              <w:bottom w:val="double" w:sz="4" w:space="0" w:color="auto"/>
            </w:tcBorders>
          </w:tcPr>
          <w:p w:rsidR="00163169" w:rsidRDefault="00163169" w:rsidP="004C546A">
            <w:pPr>
              <w:spacing w:before="120"/>
              <w:ind w:firstLine="0"/>
              <w:jc w:val="center"/>
              <w:rPr>
                <w:rtl/>
              </w:rPr>
            </w:pPr>
            <w:r>
              <w:rPr>
                <w:rFonts w:hint="cs"/>
                <w:rtl/>
              </w:rPr>
              <w:t>2</w:t>
            </w:r>
          </w:p>
        </w:tc>
        <w:tc>
          <w:tcPr>
            <w:tcW w:w="2124" w:type="dxa"/>
            <w:tcBorders>
              <w:bottom w:val="double" w:sz="4" w:space="0" w:color="auto"/>
              <w:right w:val="double" w:sz="4" w:space="0" w:color="auto"/>
            </w:tcBorders>
          </w:tcPr>
          <w:p w:rsidR="00163169" w:rsidRDefault="00163169" w:rsidP="004C546A">
            <w:pPr>
              <w:spacing w:before="120"/>
              <w:ind w:firstLine="0"/>
              <w:jc w:val="center"/>
              <w:rPr>
                <w:rtl/>
              </w:rPr>
            </w:pPr>
            <w:r>
              <w:rPr>
                <w:rFonts w:hint="cs"/>
                <w:rtl/>
              </w:rPr>
              <w:t>2.6%</w:t>
            </w:r>
          </w:p>
        </w:tc>
      </w:tr>
      <w:tr w:rsidR="00163169" w:rsidTr="005A21BB">
        <w:tc>
          <w:tcPr>
            <w:tcW w:w="4274" w:type="dxa"/>
            <w:tcBorders>
              <w:top w:val="double" w:sz="4" w:space="0" w:color="auto"/>
              <w:left w:val="double" w:sz="4" w:space="0" w:color="auto"/>
              <w:bottom w:val="double" w:sz="4" w:space="0" w:color="auto"/>
            </w:tcBorders>
          </w:tcPr>
          <w:p w:rsidR="00163169" w:rsidRDefault="00163169" w:rsidP="004C546A">
            <w:pPr>
              <w:spacing w:before="120"/>
              <w:ind w:firstLine="0"/>
              <w:jc w:val="lowKashida"/>
              <w:rPr>
                <w:rtl/>
              </w:rPr>
            </w:pPr>
            <w:r>
              <w:rPr>
                <w:rFonts w:hint="cs"/>
                <w:rtl/>
              </w:rPr>
              <w:t>المجموع</w:t>
            </w:r>
          </w:p>
        </w:tc>
        <w:tc>
          <w:tcPr>
            <w:tcW w:w="2124" w:type="dxa"/>
            <w:tcBorders>
              <w:top w:val="double" w:sz="4" w:space="0" w:color="auto"/>
              <w:bottom w:val="double" w:sz="4" w:space="0" w:color="auto"/>
            </w:tcBorders>
          </w:tcPr>
          <w:p w:rsidR="00163169" w:rsidRDefault="00163169" w:rsidP="004C546A">
            <w:pPr>
              <w:spacing w:before="120"/>
              <w:ind w:firstLine="0"/>
              <w:jc w:val="center"/>
              <w:rPr>
                <w:rtl/>
              </w:rPr>
            </w:pPr>
            <w:r>
              <w:rPr>
                <w:rFonts w:hint="cs"/>
                <w:rtl/>
              </w:rPr>
              <w:t>75</w:t>
            </w:r>
          </w:p>
        </w:tc>
        <w:tc>
          <w:tcPr>
            <w:tcW w:w="2124" w:type="dxa"/>
            <w:tcBorders>
              <w:top w:val="double" w:sz="4" w:space="0" w:color="auto"/>
              <w:bottom w:val="double" w:sz="4" w:space="0" w:color="auto"/>
              <w:right w:val="double" w:sz="4" w:space="0" w:color="auto"/>
            </w:tcBorders>
          </w:tcPr>
          <w:p w:rsidR="00163169" w:rsidRDefault="00163169" w:rsidP="004C546A">
            <w:pPr>
              <w:spacing w:before="120"/>
              <w:ind w:firstLine="0"/>
              <w:jc w:val="center"/>
              <w:rPr>
                <w:rtl/>
              </w:rPr>
            </w:pPr>
            <w:r>
              <w:rPr>
                <w:rFonts w:hint="cs"/>
                <w:rtl/>
              </w:rPr>
              <w:t>100%</w:t>
            </w:r>
          </w:p>
        </w:tc>
      </w:tr>
    </w:tbl>
    <w:p w:rsidR="00163169" w:rsidRDefault="00163169" w:rsidP="00163169">
      <w:pPr>
        <w:jc w:val="lowKashida"/>
        <w:rPr>
          <w:rtl/>
        </w:rPr>
      </w:pPr>
      <w:r>
        <w:rPr>
          <w:rFonts w:hint="cs"/>
          <w:rtl/>
        </w:rPr>
        <w:lastRenderedPageBreak/>
        <w:t>ويمكن تمثيل الموجودات السابقة بيانياً كما يلي:</w:t>
      </w:r>
    </w:p>
    <w:p w:rsidR="00163169" w:rsidRDefault="00163169" w:rsidP="004C546A">
      <w:pPr>
        <w:ind w:firstLine="0"/>
        <w:jc w:val="lowKashida"/>
        <w:rPr>
          <w:rtl/>
        </w:rPr>
      </w:pPr>
      <w:r>
        <w:rPr>
          <w:noProof/>
        </w:rPr>
        <w:drawing>
          <wp:inline distT="0" distB="0" distL="0" distR="0">
            <wp:extent cx="5276850" cy="2743200"/>
            <wp:effectExtent l="0" t="0" r="0" b="0"/>
            <wp:docPr id="2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srcRect/>
                    <a:stretch>
                      <a:fillRect/>
                    </a:stretch>
                  </pic:blipFill>
                  <pic:spPr bwMode="auto">
                    <a:xfrm>
                      <a:off x="0" y="0"/>
                      <a:ext cx="5276850" cy="2743200"/>
                    </a:xfrm>
                    <a:prstGeom prst="rect">
                      <a:avLst/>
                    </a:prstGeom>
                    <a:noFill/>
                    <a:ln w="9525">
                      <a:noFill/>
                      <a:miter lim="800000"/>
                      <a:headEnd/>
                      <a:tailEnd/>
                    </a:ln>
                  </pic:spPr>
                </pic:pic>
              </a:graphicData>
            </a:graphic>
          </wp:inline>
        </w:drawing>
      </w:r>
    </w:p>
    <w:p w:rsidR="002C31A8" w:rsidRDefault="00163169" w:rsidP="002C31A8">
      <w:pPr>
        <w:jc w:val="lowKashida"/>
        <w:rPr>
          <w:rtl/>
        </w:rPr>
      </w:pPr>
      <w:r>
        <w:rPr>
          <w:rFonts w:hint="cs"/>
          <w:rtl/>
        </w:rPr>
        <w:t xml:space="preserve">ـ كانت كتل المنصف الأمامي الأكثر شيوعاً هي: السلعة الدرقية الغاطسة واللمفوما والتيموما والتراتوما عادة يرمز لها اختصاراً </w:t>
      </w:r>
      <w:r>
        <w:t>4T</w:t>
      </w:r>
      <w:r>
        <w:rPr>
          <w:rFonts w:hint="cs"/>
          <w:rtl/>
        </w:rPr>
        <w:t>:</w:t>
      </w:r>
    </w:p>
    <w:p w:rsidR="002C31A8" w:rsidRDefault="00163169" w:rsidP="002C31A8">
      <w:pPr>
        <w:ind w:firstLine="0"/>
        <w:jc w:val="center"/>
        <w:rPr>
          <w:rtl/>
        </w:rPr>
      </w:pPr>
      <w:r>
        <w:rPr>
          <w:rFonts w:hint="cs"/>
          <w:rtl/>
        </w:rPr>
        <w:t>«</w:t>
      </w:r>
      <w:r>
        <w:t>Teratoma, T</w:t>
      </w:r>
      <w:r w:rsidR="00421356">
        <w:t>h</w:t>
      </w:r>
      <w:r>
        <w:t>ymoma, T cell Lymphoma, Thyroid</w:t>
      </w:r>
      <w:r w:rsidR="002C31A8">
        <w:rPr>
          <w:rFonts w:hint="cs"/>
          <w:rtl/>
        </w:rPr>
        <w:t>»</w:t>
      </w:r>
    </w:p>
    <w:p w:rsidR="00163169" w:rsidRDefault="00163169" w:rsidP="002C31A8">
      <w:pPr>
        <w:ind w:firstLine="0"/>
        <w:jc w:val="lowKashida"/>
        <w:rPr>
          <w:rtl/>
        </w:rPr>
      </w:pPr>
      <w:r>
        <w:rPr>
          <w:rFonts w:hint="cs"/>
          <w:rtl/>
        </w:rPr>
        <w:t xml:space="preserve">وكانت نسب حدوثها على التوالي </w:t>
      </w:r>
      <w:r w:rsidR="002C31A8">
        <w:rPr>
          <w:rFonts w:hint="cs"/>
          <w:rtl/>
        </w:rPr>
        <w:t>26.6</w:t>
      </w:r>
      <w:r>
        <w:rPr>
          <w:rFonts w:hint="cs"/>
          <w:rtl/>
        </w:rPr>
        <w:t xml:space="preserve">% ـ </w:t>
      </w:r>
      <w:r w:rsidR="002C31A8">
        <w:rPr>
          <w:rFonts w:hint="cs"/>
          <w:rtl/>
        </w:rPr>
        <w:t>22.6</w:t>
      </w:r>
      <w:r>
        <w:rPr>
          <w:rFonts w:hint="cs"/>
          <w:rtl/>
        </w:rPr>
        <w:t xml:space="preserve">% ـ </w:t>
      </w:r>
      <w:r w:rsidR="002C31A8">
        <w:rPr>
          <w:rFonts w:hint="cs"/>
          <w:rtl/>
        </w:rPr>
        <w:t>18.7</w:t>
      </w:r>
      <w:r>
        <w:rPr>
          <w:rFonts w:hint="cs"/>
          <w:rtl/>
        </w:rPr>
        <w:t xml:space="preserve">% ـ </w:t>
      </w:r>
      <w:r w:rsidR="002C31A8">
        <w:rPr>
          <w:rFonts w:hint="cs"/>
          <w:rtl/>
        </w:rPr>
        <w:t>9.3</w:t>
      </w:r>
      <w:r>
        <w:rPr>
          <w:rFonts w:hint="cs"/>
          <w:rtl/>
        </w:rPr>
        <w:t>%.</w:t>
      </w:r>
    </w:p>
    <w:p w:rsidR="00163169" w:rsidRDefault="00163169" w:rsidP="00163169">
      <w:pPr>
        <w:jc w:val="lowKashida"/>
        <w:rPr>
          <w:rtl/>
        </w:rPr>
      </w:pPr>
      <w:r>
        <w:rPr>
          <w:rFonts w:hint="cs"/>
          <w:rtl/>
        </w:rPr>
        <w:t>وقد درس توزع المرضى حسب الفئات العمرية، ويبين الجدول ـ 2 عدد الحالات لكل آفة في كل فئة عمرية (تشمل الفئة 10 سنوات).</w:t>
      </w:r>
    </w:p>
    <w:p w:rsidR="00163169" w:rsidRPr="009A6639" w:rsidRDefault="00163169" w:rsidP="00163169">
      <w:pPr>
        <w:jc w:val="center"/>
        <w:rPr>
          <w:b/>
          <w:bCs/>
          <w:rtl/>
        </w:rPr>
      </w:pPr>
      <w:r w:rsidRPr="009A6639">
        <w:rPr>
          <w:rFonts w:hint="cs"/>
          <w:b/>
          <w:bCs/>
          <w:rtl/>
        </w:rPr>
        <w:t>الجدول (2)</w:t>
      </w:r>
    </w:p>
    <w:tbl>
      <w:tblPr>
        <w:tblStyle w:val="a3"/>
        <w:bidiVisual/>
        <w:tblW w:w="0" w:type="auto"/>
        <w:tblLook w:val="01E0" w:firstRow="1" w:lastRow="1" w:firstColumn="1" w:lastColumn="1" w:noHBand="0" w:noVBand="0"/>
      </w:tblPr>
      <w:tblGrid>
        <w:gridCol w:w="1381"/>
        <w:gridCol w:w="1020"/>
        <w:gridCol w:w="1020"/>
        <w:gridCol w:w="1020"/>
        <w:gridCol w:w="1020"/>
        <w:gridCol w:w="1020"/>
        <w:gridCol w:w="1020"/>
        <w:gridCol w:w="1021"/>
      </w:tblGrid>
      <w:tr w:rsidR="00163169" w:rsidTr="005A21BB">
        <w:tc>
          <w:tcPr>
            <w:tcW w:w="1381" w:type="dxa"/>
            <w:vAlign w:val="center"/>
          </w:tcPr>
          <w:p w:rsidR="00163169" w:rsidRPr="004C546A" w:rsidRDefault="00163169" w:rsidP="004C546A">
            <w:pPr>
              <w:ind w:firstLine="0"/>
              <w:jc w:val="center"/>
              <w:rPr>
                <w:b/>
                <w:bCs/>
                <w:sz w:val="14"/>
                <w:szCs w:val="26"/>
                <w:rtl/>
              </w:rPr>
            </w:pPr>
            <w:r w:rsidRPr="004C546A">
              <w:rPr>
                <w:rFonts w:hint="cs"/>
                <w:b/>
                <w:bCs/>
                <w:sz w:val="14"/>
                <w:szCs w:val="26"/>
                <w:rtl/>
              </w:rPr>
              <w:t>الآفة</w:t>
            </w:r>
          </w:p>
        </w:tc>
        <w:tc>
          <w:tcPr>
            <w:tcW w:w="1020" w:type="dxa"/>
            <w:vAlign w:val="center"/>
          </w:tcPr>
          <w:p w:rsidR="00163169" w:rsidRPr="004C546A" w:rsidRDefault="00163169" w:rsidP="004C546A">
            <w:pPr>
              <w:ind w:firstLine="0"/>
              <w:jc w:val="center"/>
              <w:rPr>
                <w:b/>
                <w:bCs/>
                <w:sz w:val="14"/>
                <w:szCs w:val="26"/>
                <w:rtl/>
              </w:rPr>
            </w:pPr>
            <w:r w:rsidRPr="004C546A">
              <w:rPr>
                <w:rFonts w:hint="cs"/>
                <w:b/>
                <w:bCs/>
                <w:sz w:val="14"/>
                <w:szCs w:val="26"/>
                <w:rtl/>
              </w:rPr>
              <w:t>العقد الأول 1ـ10</w:t>
            </w:r>
          </w:p>
        </w:tc>
        <w:tc>
          <w:tcPr>
            <w:tcW w:w="1020" w:type="dxa"/>
            <w:vAlign w:val="center"/>
          </w:tcPr>
          <w:p w:rsidR="00163169" w:rsidRPr="004C546A" w:rsidRDefault="00163169" w:rsidP="004C546A">
            <w:pPr>
              <w:ind w:firstLine="0"/>
              <w:jc w:val="center"/>
              <w:rPr>
                <w:b/>
                <w:bCs/>
                <w:sz w:val="14"/>
                <w:szCs w:val="26"/>
                <w:rtl/>
              </w:rPr>
            </w:pPr>
            <w:r w:rsidRPr="004C546A">
              <w:rPr>
                <w:rFonts w:hint="cs"/>
                <w:b/>
                <w:bCs/>
                <w:sz w:val="14"/>
                <w:szCs w:val="26"/>
                <w:rtl/>
              </w:rPr>
              <w:t>العقد الثاني 11ـ20</w:t>
            </w:r>
          </w:p>
        </w:tc>
        <w:tc>
          <w:tcPr>
            <w:tcW w:w="1020" w:type="dxa"/>
            <w:vAlign w:val="center"/>
          </w:tcPr>
          <w:p w:rsidR="00163169" w:rsidRPr="004C546A" w:rsidRDefault="00163169" w:rsidP="004C546A">
            <w:pPr>
              <w:ind w:firstLine="0"/>
              <w:jc w:val="center"/>
              <w:rPr>
                <w:b/>
                <w:bCs/>
                <w:sz w:val="14"/>
                <w:szCs w:val="26"/>
                <w:rtl/>
              </w:rPr>
            </w:pPr>
            <w:r w:rsidRPr="004C546A">
              <w:rPr>
                <w:rFonts w:hint="cs"/>
                <w:b/>
                <w:bCs/>
                <w:sz w:val="14"/>
                <w:szCs w:val="26"/>
                <w:rtl/>
              </w:rPr>
              <w:t>العقد الثالث 21ـ30</w:t>
            </w:r>
          </w:p>
        </w:tc>
        <w:tc>
          <w:tcPr>
            <w:tcW w:w="1020" w:type="dxa"/>
            <w:vAlign w:val="center"/>
          </w:tcPr>
          <w:p w:rsidR="00163169" w:rsidRPr="004C546A" w:rsidRDefault="00163169" w:rsidP="004C546A">
            <w:pPr>
              <w:ind w:firstLine="0"/>
              <w:jc w:val="center"/>
              <w:rPr>
                <w:b/>
                <w:bCs/>
                <w:sz w:val="14"/>
                <w:szCs w:val="26"/>
                <w:rtl/>
              </w:rPr>
            </w:pPr>
            <w:r w:rsidRPr="004C546A">
              <w:rPr>
                <w:rFonts w:hint="cs"/>
                <w:b/>
                <w:bCs/>
                <w:sz w:val="14"/>
                <w:szCs w:val="26"/>
                <w:rtl/>
              </w:rPr>
              <w:t>العقد الرابع 31ـ40</w:t>
            </w:r>
          </w:p>
        </w:tc>
        <w:tc>
          <w:tcPr>
            <w:tcW w:w="1020" w:type="dxa"/>
            <w:vAlign w:val="center"/>
          </w:tcPr>
          <w:p w:rsidR="00163169" w:rsidRPr="004C546A" w:rsidRDefault="00163169" w:rsidP="004C546A">
            <w:pPr>
              <w:ind w:firstLine="0"/>
              <w:jc w:val="center"/>
              <w:rPr>
                <w:b/>
                <w:bCs/>
                <w:sz w:val="14"/>
                <w:szCs w:val="26"/>
                <w:rtl/>
              </w:rPr>
            </w:pPr>
            <w:r w:rsidRPr="004C546A">
              <w:rPr>
                <w:rFonts w:hint="cs"/>
                <w:b/>
                <w:bCs/>
                <w:sz w:val="14"/>
                <w:szCs w:val="26"/>
                <w:rtl/>
              </w:rPr>
              <w:t>العقد الخامس 41ـ50</w:t>
            </w:r>
          </w:p>
        </w:tc>
        <w:tc>
          <w:tcPr>
            <w:tcW w:w="1020" w:type="dxa"/>
            <w:vAlign w:val="center"/>
          </w:tcPr>
          <w:p w:rsidR="00163169" w:rsidRPr="004C546A" w:rsidRDefault="00163169" w:rsidP="004C546A">
            <w:pPr>
              <w:ind w:firstLine="0"/>
              <w:jc w:val="center"/>
              <w:rPr>
                <w:b/>
                <w:bCs/>
                <w:sz w:val="14"/>
                <w:szCs w:val="26"/>
                <w:rtl/>
              </w:rPr>
            </w:pPr>
            <w:r w:rsidRPr="004C546A">
              <w:rPr>
                <w:rFonts w:hint="cs"/>
                <w:b/>
                <w:bCs/>
                <w:sz w:val="14"/>
                <w:szCs w:val="26"/>
                <w:rtl/>
              </w:rPr>
              <w:t>العقد السادس 51ـ60</w:t>
            </w:r>
          </w:p>
        </w:tc>
        <w:tc>
          <w:tcPr>
            <w:tcW w:w="1021" w:type="dxa"/>
            <w:vAlign w:val="center"/>
          </w:tcPr>
          <w:p w:rsidR="00163169" w:rsidRPr="004C546A" w:rsidRDefault="00163169" w:rsidP="004C546A">
            <w:pPr>
              <w:ind w:firstLine="0"/>
              <w:jc w:val="center"/>
              <w:rPr>
                <w:b/>
                <w:bCs/>
                <w:sz w:val="14"/>
                <w:szCs w:val="26"/>
                <w:rtl/>
              </w:rPr>
            </w:pPr>
            <w:r w:rsidRPr="004C546A">
              <w:rPr>
                <w:rFonts w:hint="cs"/>
                <w:b/>
                <w:bCs/>
                <w:sz w:val="14"/>
                <w:szCs w:val="26"/>
                <w:rtl/>
              </w:rPr>
              <w:t>أعمار ما فوق 61</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فرط تصنع التيموس</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2</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التيموما</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3</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8</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الكيسة التيموسية</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اللمفوما التيموسية</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lastRenderedPageBreak/>
              <w:t>أورام الخلايا المنشئة السليمة</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2</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4</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أورام الخلايا المنشئة الخبيثة</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السلعة الدرقية الغاطسة</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5</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6</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5</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2</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التهاب الدرق</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لمفوما هودجكن</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5</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2</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لمفوما لا هودجكن</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3</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3</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النقائل</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2</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953C65" w:rsidP="004C546A">
            <w:pPr>
              <w:ind w:firstLine="0"/>
              <w:jc w:val="center"/>
              <w:rPr>
                <w:sz w:val="14"/>
                <w:szCs w:val="26"/>
                <w:rtl/>
              </w:rPr>
            </w:pPr>
            <w:r>
              <w:rPr>
                <w:rFonts w:hint="cs"/>
                <w:sz w:val="14"/>
                <w:szCs w:val="26"/>
                <w:rtl/>
              </w:rPr>
              <w:t>1</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التدرن</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فتق مورغاني</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متفرقات</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1" w:type="dxa"/>
            <w:vAlign w:val="center"/>
          </w:tcPr>
          <w:p w:rsidR="00163169" w:rsidRPr="004C546A" w:rsidRDefault="00953C65" w:rsidP="004C546A">
            <w:pPr>
              <w:ind w:firstLine="0"/>
              <w:jc w:val="center"/>
              <w:rPr>
                <w:sz w:val="14"/>
                <w:szCs w:val="26"/>
                <w:rtl/>
              </w:rPr>
            </w:pPr>
            <w:r>
              <w:rPr>
                <w:rFonts w:hint="cs"/>
                <w:sz w:val="14"/>
                <w:szCs w:val="26"/>
                <w:rtl/>
              </w:rPr>
              <w:t>-</w:t>
            </w:r>
          </w:p>
        </w:tc>
      </w:tr>
      <w:tr w:rsidR="00163169" w:rsidTr="005A21BB">
        <w:tc>
          <w:tcPr>
            <w:tcW w:w="1381" w:type="dxa"/>
            <w:vAlign w:val="center"/>
          </w:tcPr>
          <w:p w:rsidR="00163169" w:rsidRPr="004C546A" w:rsidRDefault="00163169" w:rsidP="004C546A">
            <w:pPr>
              <w:ind w:firstLine="0"/>
              <w:jc w:val="center"/>
              <w:rPr>
                <w:sz w:val="14"/>
                <w:szCs w:val="26"/>
                <w:rtl/>
              </w:rPr>
            </w:pPr>
            <w:r w:rsidRPr="004C546A">
              <w:rPr>
                <w:rFonts w:hint="cs"/>
                <w:sz w:val="14"/>
                <w:szCs w:val="26"/>
                <w:rtl/>
              </w:rPr>
              <w:t>كافة الآفات إجمالاً</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15</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13</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21</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14</w:t>
            </w:r>
          </w:p>
        </w:tc>
        <w:tc>
          <w:tcPr>
            <w:tcW w:w="1020" w:type="dxa"/>
            <w:vAlign w:val="center"/>
          </w:tcPr>
          <w:p w:rsidR="00163169" w:rsidRPr="004C546A" w:rsidRDefault="00163169" w:rsidP="004C546A">
            <w:pPr>
              <w:ind w:firstLine="0"/>
              <w:jc w:val="center"/>
              <w:rPr>
                <w:sz w:val="14"/>
                <w:szCs w:val="26"/>
                <w:rtl/>
              </w:rPr>
            </w:pPr>
            <w:r w:rsidRPr="004C546A">
              <w:rPr>
                <w:rFonts w:hint="cs"/>
                <w:sz w:val="14"/>
                <w:szCs w:val="26"/>
                <w:rtl/>
              </w:rPr>
              <w:t>10</w:t>
            </w:r>
          </w:p>
        </w:tc>
        <w:tc>
          <w:tcPr>
            <w:tcW w:w="1021" w:type="dxa"/>
            <w:vAlign w:val="center"/>
          </w:tcPr>
          <w:p w:rsidR="00163169" w:rsidRPr="004C546A" w:rsidRDefault="00163169" w:rsidP="004C546A">
            <w:pPr>
              <w:ind w:firstLine="0"/>
              <w:jc w:val="center"/>
              <w:rPr>
                <w:sz w:val="14"/>
                <w:szCs w:val="26"/>
                <w:rtl/>
              </w:rPr>
            </w:pPr>
            <w:r w:rsidRPr="004C546A">
              <w:rPr>
                <w:rFonts w:hint="cs"/>
                <w:sz w:val="14"/>
                <w:szCs w:val="26"/>
                <w:rtl/>
              </w:rPr>
              <w:t>4</w:t>
            </w:r>
          </w:p>
        </w:tc>
      </w:tr>
    </w:tbl>
    <w:p w:rsidR="00163169" w:rsidRDefault="00163169" w:rsidP="00163169">
      <w:pPr>
        <w:jc w:val="lowKashida"/>
        <w:rPr>
          <w:rtl/>
        </w:rPr>
      </w:pPr>
      <w:r>
        <w:rPr>
          <w:rFonts w:hint="cs"/>
          <w:rtl/>
        </w:rPr>
        <w:t>وجد أن أكثر الفئات العمرية إصابة هي العقد الرابع بشكل عام، أما بالنسبة لكل آفة على حدى فقد تركزت حالات فرط تصنع التيموس في العقد الثاني، أما التيموما والتراتوما فقد تركزت في العقد الرابع، وكانت أكثر حالات السلعة الدرقية الغاطسة في العقد الرابع والخامس والسادس، بالنسبة للمفوما هودجكن. فكانت قمة حدوثها في العقد الثاني كما هو الحال بالنسبة للمفوما لاهودجكن (التي لها ذروة أخرى في العقد الخامس).</w:t>
      </w:r>
    </w:p>
    <w:p w:rsidR="00163169" w:rsidRDefault="00163169" w:rsidP="00163169">
      <w:pPr>
        <w:jc w:val="lowKashida"/>
        <w:rPr>
          <w:rtl/>
        </w:rPr>
      </w:pPr>
      <w:r>
        <w:rPr>
          <w:rFonts w:hint="cs"/>
          <w:rtl/>
        </w:rPr>
        <w:t>بشكل عام (كافة أنماط الكتل المنصفية) كانت نسبة إصابة الإناث أعلى قليلاً من الذكور كما يبدو ذلك في الجدول (3).</w:t>
      </w:r>
    </w:p>
    <w:p w:rsidR="00163169" w:rsidRPr="00BA38CE" w:rsidRDefault="00163169" w:rsidP="004C546A">
      <w:pPr>
        <w:ind w:firstLine="0"/>
        <w:jc w:val="center"/>
        <w:rPr>
          <w:b/>
          <w:bCs/>
          <w:rtl/>
        </w:rPr>
      </w:pPr>
      <w:r w:rsidRPr="00BA38CE">
        <w:rPr>
          <w:rFonts w:hint="cs"/>
          <w:b/>
          <w:bCs/>
          <w:rtl/>
        </w:rPr>
        <w:t>الجدول (3)</w:t>
      </w:r>
    </w:p>
    <w:tbl>
      <w:tblPr>
        <w:tblStyle w:val="a3"/>
        <w:bidiVisual/>
        <w:tblW w:w="0" w:type="auto"/>
        <w:tblLook w:val="01E0" w:firstRow="1" w:lastRow="1" w:firstColumn="1" w:lastColumn="1" w:noHBand="0" w:noVBand="0"/>
      </w:tblPr>
      <w:tblGrid>
        <w:gridCol w:w="2840"/>
        <w:gridCol w:w="2841"/>
        <w:gridCol w:w="2841"/>
      </w:tblGrid>
      <w:tr w:rsidR="00163169" w:rsidTr="005A21BB">
        <w:tc>
          <w:tcPr>
            <w:tcW w:w="2840" w:type="dxa"/>
          </w:tcPr>
          <w:p w:rsidR="00163169" w:rsidRPr="00EB40C2" w:rsidRDefault="00163169" w:rsidP="004C546A">
            <w:pPr>
              <w:spacing w:before="120"/>
              <w:ind w:firstLine="0"/>
              <w:jc w:val="center"/>
              <w:rPr>
                <w:b/>
                <w:bCs/>
                <w:rtl/>
              </w:rPr>
            </w:pPr>
            <w:r w:rsidRPr="00EB40C2">
              <w:rPr>
                <w:rFonts w:hint="cs"/>
                <w:b/>
                <w:bCs/>
                <w:rtl/>
              </w:rPr>
              <w:lastRenderedPageBreak/>
              <w:t>عدد المرضى</w:t>
            </w:r>
          </w:p>
        </w:tc>
        <w:tc>
          <w:tcPr>
            <w:tcW w:w="2841" w:type="dxa"/>
          </w:tcPr>
          <w:p w:rsidR="00163169" w:rsidRPr="00EB40C2" w:rsidRDefault="00163169" w:rsidP="004C546A">
            <w:pPr>
              <w:spacing w:before="120"/>
              <w:ind w:firstLine="0"/>
              <w:jc w:val="center"/>
              <w:rPr>
                <w:b/>
                <w:bCs/>
                <w:rtl/>
              </w:rPr>
            </w:pPr>
            <w:r w:rsidRPr="00EB40C2">
              <w:rPr>
                <w:rFonts w:hint="cs"/>
                <w:b/>
                <w:bCs/>
                <w:rtl/>
              </w:rPr>
              <w:t>الإناث</w:t>
            </w:r>
          </w:p>
        </w:tc>
        <w:tc>
          <w:tcPr>
            <w:tcW w:w="2841" w:type="dxa"/>
          </w:tcPr>
          <w:p w:rsidR="00163169" w:rsidRPr="00EB40C2" w:rsidRDefault="00163169" w:rsidP="004C546A">
            <w:pPr>
              <w:spacing w:before="120"/>
              <w:ind w:firstLine="0"/>
              <w:jc w:val="center"/>
              <w:rPr>
                <w:b/>
                <w:bCs/>
                <w:rtl/>
              </w:rPr>
            </w:pPr>
            <w:r w:rsidRPr="00EB40C2">
              <w:rPr>
                <w:rFonts w:hint="cs"/>
                <w:b/>
                <w:bCs/>
                <w:rtl/>
              </w:rPr>
              <w:t>الذكور</w:t>
            </w:r>
          </w:p>
        </w:tc>
      </w:tr>
      <w:tr w:rsidR="00163169" w:rsidTr="005A21BB">
        <w:tc>
          <w:tcPr>
            <w:tcW w:w="2840" w:type="dxa"/>
          </w:tcPr>
          <w:p w:rsidR="00163169" w:rsidRDefault="00163169" w:rsidP="004C546A">
            <w:pPr>
              <w:spacing w:before="120"/>
              <w:ind w:firstLine="0"/>
              <w:jc w:val="center"/>
              <w:rPr>
                <w:rtl/>
              </w:rPr>
            </w:pPr>
            <w:r>
              <w:rPr>
                <w:rFonts w:hint="cs"/>
                <w:rtl/>
              </w:rPr>
              <w:t>75</w:t>
            </w:r>
          </w:p>
        </w:tc>
        <w:tc>
          <w:tcPr>
            <w:tcW w:w="2841" w:type="dxa"/>
          </w:tcPr>
          <w:p w:rsidR="00163169" w:rsidRDefault="00163169" w:rsidP="004C546A">
            <w:pPr>
              <w:spacing w:before="120"/>
              <w:ind w:firstLine="0"/>
              <w:jc w:val="center"/>
              <w:rPr>
                <w:rtl/>
              </w:rPr>
            </w:pPr>
            <w:r>
              <w:rPr>
                <w:rFonts w:hint="cs"/>
                <w:rtl/>
              </w:rPr>
              <w:t>39</w:t>
            </w:r>
          </w:p>
        </w:tc>
        <w:tc>
          <w:tcPr>
            <w:tcW w:w="2841" w:type="dxa"/>
          </w:tcPr>
          <w:p w:rsidR="00163169" w:rsidRDefault="00163169" w:rsidP="004C546A">
            <w:pPr>
              <w:spacing w:before="120"/>
              <w:ind w:firstLine="0"/>
              <w:jc w:val="center"/>
              <w:rPr>
                <w:rtl/>
              </w:rPr>
            </w:pPr>
            <w:r>
              <w:rPr>
                <w:rFonts w:hint="cs"/>
                <w:rtl/>
              </w:rPr>
              <w:t>36</w:t>
            </w:r>
          </w:p>
        </w:tc>
      </w:tr>
      <w:tr w:rsidR="00163169" w:rsidTr="005A21BB">
        <w:tc>
          <w:tcPr>
            <w:tcW w:w="2840" w:type="dxa"/>
          </w:tcPr>
          <w:p w:rsidR="00163169" w:rsidRDefault="00163169" w:rsidP="004C546A">
            <w:pPr>
              <w:spacing w:before="120"/>
              <w:ind w:firstLine="0"/>
              <w:jc w:val="center"/>
              <w:rPr>
                <w:rtl/>
              </w:rPr>
            </w:pPr>
            <w:r>
              <w:rPr>
                <w:rFonts w:hint="cs"/>
                <w:rtl/>
              </w:rPr>
              <w:t>100%</w:t>
            </w:r>
          </w:p>
        </w:tc>
        <w:tc>
          <w:tcPr>
            <w:tcW w:w="2841" w:type="dxa"/>
          </w:tcPr>
          <w:p w:rsidR="00163169" w:rsidRDefault="00163169" w:rsidP="004C546A">
            <w:pPr>
              <w:spacing w:before="120"/>
              <w:ind w:firstLine="0"/>
              <w:jc w:val="center"/>
              <w:rPr>
                <w:rtl/>
              </w:rPr>
            </w:pPr>
            <w:r>
              <w:rPr>
                <w:rFonts w:hint="cs"/>
                <w:rtl/>
              </w:rPr>
              <w:t>52%</w:t>
            </w:r>
          </w:p>
        </w:tc>
        <w:tc>
          <w:tcPr>
            <w:tcW w:w="2841" w:type="dxa"/>
          </w:tcPr>
          <w:p w:rsidR="00163169" w:rsidRDefault="00163169" w:rsidP="004C546A">
            <w:pPr>
              <w:spacing w:before="120"/>
              <w:ind w:firstLine="0"/>
              <w:jc w:val="center"/>
              <w:rPr>
                <w:rtl/>
              </w:rPr>
            </w:pPr>
            <w:r>
              <w:rPr>
                <w:rFonts w:hint="cs"/>
                <w:rtl/>
              </w:rPr>
              <w:t>48%</w:t>
            </w:r>
          </w:p>
        </w:tc>
      </w:tr>
    </w:tbl>
    <w:p w:rsidR="00163169" w:rsidRDefault="00163169" w:rsidP="004C546A">
      <w:pPr>
        <w:ind w:firstLine="0"/>
        <w:jc w:val="lowKashida"/>
        <w:rPr>
          <w:rtl/>
        </w:rPr>
      </w:pPr>
      <w:r>
        <w:rPr>
          <w:rFonts w:hint="cs"/>
          <w:rtl/>
        </w:rPr>
        <w:t>ويمكن تمثيل ذلك بيانياً:</w:t>
      </w:r>
    </w:p>
    <w:p w:rsidR="00163169" w:rsidRPr="00B6630B" w:rsidRDefault="00953C65" w:rsidP="004C546A">
      <w:pPr>
        <w:ind w:firstLine="0"/>
        <w:jc w:val="center"/>
        <w:rPr>
          <w:rtl/>
        </w:rPr>
      </w:pPr>
      <w:r w:rsidRPr="00953C65">
        <w:rPr>
          <w:noProof/>
          <w:rtl/>
        </w:rPr>
        <w:drawing>
          <wp:inline distT="0" distB="0" distL="0" distR="0">
            <wp:extent cx="3467100" cy="1809750"/>
            <wp:effectExtent l="19050" t="0" r="19050" b="0"/>
            <wp:docPr id="26"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63169" w:rsidRPr="00075958" w:rsidRDefault="00953C65" w:rsidP="00953C65">
      <w:pPr>
        <w:ind w:firstLine="0"/>
        <w:jc w:val="center"/>
        <w:rPr>
          <w:b/>
          <w:bCs/>
          <w:rtl/>
        </w:rPr>
      </w:pPr>
      <w:r w:rsidRPr="00075958">
        <w:rPr>
          <w:rFonts w:hint="cs"/>
          <w:b/>
          <w:bCs/>
          <w:rtl/>
        </w:rPr>
        <w:t>توزع كتل المنصف الأمامي حسب الجنس</w:t>
      </w:r>
    </w:p>
    <w:p w:rsidR="00163169" w:rsidRDefault="00163169" w:rsidP="00163169">
      <w:pPr>
        <w:jc w:val="lowKashida"/>
        <w:rPr>
          <w:rtl/>
        </w:rPr>
      </w:pPr>
      <w:r>
        <w:rPr>
          <w:rFonts w:hint="cs"/>
          <w:rtl/>
        </w:rPr>
        <w:t>أما من الناحية التفصيلية ففيما يلي دراسة بعض الآفات (الجدول ـ 4).</w:t>
      </w:r>
    </w:p>
    <w:p w:rsidR="00075958" w:rsidRDefault="00075958" w:rsidP="00163169">
      <w:pPr>
        <w:jc w:val="lowKashida"/>
        <w:rPr>
          <w:rtl/>
        </w:rPr>
      </w:pPr>
    </w:p>
    <w:p w:rsidR="00075958" w:rsidRDefault="00075958" w:rsidP="00163169">
      <w:pPr>
        <w:jc w:val="lowKashida"/>
        <w:rPr>
          <w:rtl/>
        </w:rPr>
      </w:pPr>
    </w:p>
    <w:tbl>
      <w:tblPr>
        <w:tblStyle w:val="a3"/>
        <w:bidiVisual/>
        <w:tblW w:w="0" w:type="auto"/>
        <w:tblLook w:val="01E0" w:firstRow="1" w:lastRow="1" w:firstColumn="1" w:lastColumn="1" w:noHBand="0" w:noVBand="0"/>
      </w:tblPr>
      <w:tblGrid>
        <w:gridCol w:w="2834"/>
        <w:gridCol w:w="1260"/>
        <w:gridCol w:w="990"/>
        <w:gridCol w:w="990"/>
        <w:gridCol w:w="2448"/>
      </w:tblGrid>
      <w:tr w:rsidR="00163169" w:rsidTr="005A21BB">
        <w:tc>
          <w:tcPr>
            <w:tcW w:w="2834" w:type="dxa"/>
          </w:tcPr>
          <w:p w:rsidR="00163169" w:rsidRPr="00BF13F8" w:rsidRDefault="00163169" w:rsidP="004C546A">
            <w:pPr>
              <w:spacing w:before="120"/>
              <w:ind w:firstLine="0"/>
              <w:jc w:val="center"/>
              <w:rPr>
                <w:b/>
                <w:bCs/>
                <w:szCs w:val="28"/>
                <w:rtl/>
              </w:rPr>
            </w:pPr>
            <w:r w:rsidRPr="00BF13F8">
              <w:rPr>
                <w:rFonts w:hint="cs"/>
                <w:b/>
                <w:bCs/>
                <w:szCs w:val="28"/>
                <w:rtl/>
              </w:rPr>
              <w:t>الآفة</w:t>
            </w:r>
          </w:p>
        </w:tc>
        <w:tc>
          <w:tcPr>
            <w:tcW w:w="1260" w:type="dxa"/>
            <w:vAlign w:val="center"/>
          </w:tcPr>
          <w:p w:rsidR="00163169" w:rsidRPr="00BF13F8" w:rsidRDefault="00163169" w:rsidP="004C546A">
            <w:pPr>
              <w:spacing w:before="120"/>
              <w:ind w:firstLine="0"/>
              <w:jc w:val="center"/>
              <w:rPr>
                <w:b/>
                <w:bCs/>
                <w:szCs w:val="28"/>
                <w:rtl/>
              </w:rPr>
            </w:pPr>
            <w:r w:rsidRPr="00BF13F8">
              <w:rPr>
                <w:rFonts w:hint="cs"/>
                <w:b/>
                <w:bCs/>
                <w:szCs w:val="28"/>
                <w:rtl/>
              </w:rPr>
              <w:t>العدد الكلي</w:t>
            </w:r>
          </w:p>
        </w:tc>
        <w:tc>
          <w:tcPr>
            <w:tcW w:w="990" w:type="dxa"/>
            <w:vAlign w:val="center"/>
          </w:tcPr>
          <w:p w:rsidR="00163169" w:rsidRPr="00BF13F8" w:rsidRDefault="00163169" w:rsidP="004C546A">
            <w:pPr>
              <w:spacing w:before="120"/>
              <w:ind w:firstLine="0"/>
              <w:jc w:val="center"/>
              <w:rPr>
                <w:b/>
                <w:bCs/>
                <w:szCs w:val="28"/>
                <w:rtl/>
              </w:rPr>
            </w:pPr>
            <w:r w:rsidRPr="00BF13F8">
              <w:rPr>
                <w:rFonts w:hint="cs"/>
                <w:b/>
                <w:bCs/>
                <w:szCs w:val="28"/>
                <w:rtl/>
              </w:rPr>
              <w:t>إناث</w:t>
            </w:r>
          </w:p>
        </w:tc>
        <w:tc>
          <w:tcPr>
            <w:tcW w:w="990" w:type="dxa"/>
            <w:vAlign w:val="center"/>
          </w:tcPr>
          <w:p w:rsidR="00163169" w:rsidRPr="00BF13F8" w:rsidRDefault="00163169" w:rsidP="004C546A">
            <w:pPr>
              <w:spacing w:before="120"/>
              <w:ind w:firstLine="0"/>
              <w:jc w:val="center"/>
              <w:rPr>
                <w:b/>
                <w:bCs/>
                <w:szCs w:val="28"/>
                <w:rtl/>
              </w:rPr>
            </w:pPr>
            <w:r w:rsidRPr="00BF13F8">
              <w:rPr>
                <w:rFonts w:hint="cs"/>
                <w:b/>
                <w:bCs/>
                <w:szCs w:val="28"/>
                <w:rtl/>
              </w:rPr>
              <w:t>ذكور</w:t>
            </w:r>
          </w:p>
        </w:tc>
        <w:tc>
          <w:tcPr>
            <w:tcW w:w="2448" w:type="dxa"/>
            <w:vAlign w:val="center"/>
          </w:tcPr>
          <w:p w:rsidR="00163169" w:rsidRPr="00BF13F8" w:rsidRDefault="00163169" w:rsidP="004C546A">
            <w:pPr>
              <w:spacing w:before="120"/>
              <w:ind w:firstLine="0"/>
              <w:jc w:val="center"/>
              <w:rPr>
                <w:b/>
                <w:bCs/>
                <w:szCs w:val="28"/>
                <w:rtl/>
              </w:rPr>
            </w:pPr>
            <w:r w:rsidRPr="00BF13F8">
              <w:rPr>
                <w:rFonts w:hint="cs"/>
                <w:b/>
                <w:bCs/>
                <w:szCs w:val="28"/>
                <w:rtl/>
              </w:rPr>
              <w:t>نسبة الإناث إلى الذكور</w:t>
            </w:r>
          </w:p>
        </w:tc>
      </w:tr>
      <w:tr w:rsidR="00163169" w:rsidTr="005A21BB">
        <w:tc>
          <w:tcPr>
            <w:tcW w:w="2834" w:type="dxa"/>
          </w:tcPr>
          <w:p w:rsidR="00163169" w:rsidRPr="00BF13F8" w:rsidRDefault="00163169" w:rsidP="004C546A">
            <w:pPr>
              <w:spacing w:before="120"/>
              <w:ind w:firstLine="0"/>
              <w:jc w:val="lowKashida"/>
              <w:rPr>
                <w:szCs w:val="28"/>
                <w:rtl/>
              </w:rPr>
            </w:pPr>
            <w:r w:rsidRPr="00BF13F8">
              <w:rPr>
                <w:rFonts w:hint="cs"/>
                <w:szCs w:val="28"/>
                <w:rtl/>
              </w:rPr>
              <w:t>فرط تصنع التيموس</w:t>
            </w:r>
          </w:p>
        </w:tc>
        <w:tc>
          <w:tcPr>
            <w:tcW w:w="1260" w:type="dxa"/>
            <w:vAlign w:val="center"/>
          </w:tcPr>
          <w:p w:rsidR="00163169" w:rsidRPr="00BF13F8" w:rsidRDefault="00163169" w:rsidP="004C546A">
            <w:pPr>
              <w:spacing w:before="120"/>
              <w:ind w:firstLine="0"/>
              <w:jc w:val="center"/>
              <w:rPr>
                <w:szCs w:val="28"/>
                <w:rtl/>
              </w:rPr>
            </w:pPr>
            <w:r w:rsidRPr="00BF13F8">
              <w:rPr>
                <w:rFonts w:hint="cs"/>
                <w:szCs w:val="28"/>
                <w:rtl/>
              </w:rPr>
              <w:t>3</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2</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1</w:t>
            </w:r>
          </w:p>
        </w:tc>
        <w:tc>
          <w:tcPr>
            <w:tcW w:w="2448" w:type="dxa"/>
            <w:vAlign w:val="center"/>
          </w:tcPr>
          <w:p w:rsidR="00163169" w:rsidRPr="00BF13F8" w:rsidRDefault="00163169" w:rsidP="004C546A">
            <w:pPr>
              <w:spacing w:before="120"/>
              <w:ind w:firstLine="0"/>
              <w:jc w:val="center"/>
              <w:rPr>
                <w:szCs w:val="28"/>
                <w:rtl/>
              </w:rPr>
            </w:pPr>
            <w:r w:rsidRPr="00BF13F8">
              <w:rPr>
                <w:rFonts w:hint="cs"/>
                <w:szCs w:val="28"/>
                <w:rtl/>
              </w:rPr>
              <w:t>1</w:t>
            </w:r>
            <w:r>
              <w:rPr>
                <w:rFonts w:hint="cs"/>
                <w:szCs w:val="28"/>
                <w:rtl/>
              </w:rPr>
              <w:t>:</w:t>
            </w:r>
            <w:r w:rsidRPr="00BF13F8">
              <w:rPr>
                <w:rFonts w:hint="cs"/>
                <w:szCs w:val="28"/>
                <w:rtl/>
              </w:rPr>
              <w:t>2</w:t>
            </w:r>
          </w:p>
        </w:tc>
      </w:tr>
      <w:tr w:rsidR="00163169" w:rsidTr="005A21BB">
        <w:tc>
          <w:tcPr>
            <w:tcW w:w="2834" w:type="dxa"/>
          </w:tcPr>
          <w:p w:rsidR="00163169" w:rsidRPr="00BF13F8" w:rsidRDefault="00163169" w:rsidP="004C546A">
            <w:pPr>
              <w:spacing w:before="120"/>
              <w:ind w:firstLine="0"/>
              <w:jc w:val="lowKashida"/>
              <w:rPr>
                <w:szCs w:val="28"/>
                <w:rtl/>
              </w:rPr>
            </w:pPr>
            <w:r w:rsidRPr="00BF13F8">
              <w:rPr>
                <w:rFonts w:hint="cs"/>
                <w:szCs w:val="28"/>
                <w:rtl/>
              </w:rPr>
              <w:t>التيموما</w:t>
            </w:r>
          </w:p>
        </w:tc>
        <w:tc>
          <w:tcPr>
            <w:tcW w:w="1260" w:type="dxa"/>
            <w:vAlign w:val="center"/>
          </w:tcPr>
          <w:p w:rsidR="00163169" w:rsidRPr="00BF13F8" w:rsidRDefault="00163169" w:rsidP="004C546A">
            <w:pPr>
              <w:spacing w:before="120"/>
              <w:ind w:firstLine="0"/>
              <w:jc w:val="center"/>
              <w:rPr>
                <w:szCs w:val="28"/>
                <w:rtl/>
              </w:rPr>
            </w:pPr>
            <w:r w:rsidRPr="00BF13F8">
              <w:rPr>
                <w:rFonts w:hint="cs"/>
                <w:szCs w:val="28"/>
                <w:rtl/>
              </w:rPr>
              <w:t>14</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8</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6</w:t>
            </w:r>
          </w:p>
        </w:tc>
        <w:tc>
          <w:tcPr>
            <w:tcW w:w="2448" w:type="dxa"/>
            <w:vAlign w:val="center"/>
          </w:tcPr>
          <w:p w:rsidR="00163169" w:rsidRPr="00BF13F8" w:rsidRDefault="00421356" w:rsidP="00421356">
            <w:pPr>
              <w:spacing w:before="120"/>
              <w:ind w:firstLine="0"/>
              <w:jc w:val="center"/>
              <w:rPr>
                <w:szCs w:val="28"/>
                <w:rtl/>
              </w:rPr>
            </w:pPr>
            <w:r>
              <w:rPr>
                <w:rFonts w:hint="cs"/>
                <w:szCs w:val="28"/>
                <w:rtl/>
              </w:rPr>
              <w:t>1:3</w:t>
            </w:r>
          </w:p>
        </w:tc>
      </w:tr>
      <w:tr w:rsidR="00163169" w:rsidTr="005A21BB">
        <w:tc>
          <w:tcPr>
            <w:tcW w:w="2834" w:type="dxa"/>
          </w:tcPr>
          <w:p w:rsidR="00163169" w:rsidRPr="00BF13F8" w:rsidRDefault="00163169" w:rsidP="004C546A">
            <w:pPr>
              <w:spacing w:before="120"/>
              <w:ind w:firstLine="0"/>
              <w:jc w:val="lowKashida"/>
              <w:rPr>
                <w:szCs w:val="28"/>
                <w:rtl/>
              </w:rPr>
            </w:pPr>
            <w:r w:rsidRPr="00BF13F8">
              <w:rPr>
                <w:rFonts w:hint="cs"/>
                <w:szCs w:val="28"/>
                <w:rtl/>
              </w:rPr>
              <w:t>أورام الخلايا المنشئة السليمة</w:t>
            </w:r>
          </w:p>
        </w:tc>
        <w:tc>
          <w:tcPr>
            <w:tcW w:w="1260" w:type="dxa"/>
            <w:vAlign w:val="center"/>
          </w:tcPr>
          <w:p w:rsidR="00163169" w:rsidRPr="00BF13F8" w:rsidRDefault="00163169" w:rsidP="004C546A">
            <w:pPr>
              <w:spacing w:before="120"/>
              <w:ind w:firstLine="0"/>
              <w:jc w:val="center"/>
              <w:rPr>
                <w:szCs w:val="28"/>
                <w:rtl/>
              </w:rPr>
            </w:pPr>
            <w:r w:rsidRPr="00BF13F8">
              <w:rPr>
                <w:rFonts w:hint="cs"/>
                <w:szCs w:val="28"/>
                <w:rtl/>
              </w:rPr>
              <w:t>7</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2</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5</w:t>
            </w:r>
          </w:p>
        </w:tc>
        <w:tc>
          <w:tcPr>
            <w:tcW w:w="2448" w:type="dxa"/>
            <w:vAlign w:val="center"/>
          </w:tcPr>
          <w:p w:rsidR="00163169" w:rsidRPr="00BF13F8" w:rsidRDefault="00075958" w:rsidP="004C546A">
            <w:pPr>
              <w:spacing w:before="120"/>
              <w:ind w:firstLine="0"/>
              <w:jc w:val="center"/>
              <w:rPr>
                <w:szCs w:val="28"/>
                <w:rtl/>
              </w:rPr>
            </w:pPr>
            <w:r>
              <w:rPr>
                <w:rFonts w:hint="cs"/>
                <w:szCs w:val="28"/>
                <w:rtl/>
              </w:rPr>
              <w:t>2.5:1</w:t>
            </w:r>
          </w:p>
        </w:tc>
      </w:tr>
      <w:tr w:rsidR="00163169" w:rsidTr="005A21BB">
        <w:tc>
          <w:tcPr>
            <w:tcW w:w="2834" w:type="dxa"/>
          </w:tcPr>
          <w:p w:rsidR="00163169" w:rsidRPr="00BF13F8" w:rsidRDefault="00163169" w:rsidP="004C546A">
            <w:pPr>
              <w:spacing w:before="120"/>
              <w:ind w:firstLine="0"/>
              <w:jc w:val="lowKashida"/>
              <w:rPr>
                <w:szCs w:val="28"/>
                <w:rtl/>
              </w:rPr>
            </w:pPr>
            <w:r w:rsidRPr="00BF13F8">
              <w:rPr>
                <w:rFonts w:hint="cs"/>
                <w:szCs w:val="28"/>
                <w:rtl/>
              </w:rPr>
              <w:t>السلعة الدرقية الغاطسة</w:t>
            </w:r>
          </w:p>
        </w:tc>
        <w:tc>
          <w:tcPr>
            <w:tcW w:w="1260" w:type="dxa"/>
            <w:vAlign w:val="center"/>
          </w:tcPr>
          <w:p w:rsidR="00163169" w:rsidRPr="00BF13F8" w:rsidRDefault="00163169" w:rsidP="004C546A">
            <w:pPr>
              <w:spacing w:before="120"/>
              <w:ind w:firstLine="0"/>
              <w:jc w:val="center"/>
              <w:rPr>
                <w:szCs w:val="28"/>
                <w:rtl/>
              </w:rPr>
            </w:pPr>
            <w:r w:rsidRPr="00BF13F8">
              <w:rPr>
                <w:rFonts w:hint="cs"/>
                <w:szCs w:val="28"/>
                <w:rtl/>
              </w:rPr>
              <w:t>20</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15</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5</w:t>
            </w:r>
          </w:p>
        </w:tc>
        <w:tc>
          <w:tcPr>
            <w:tcW w:w="2448" w:type="dxa"/>
            <w:vAlign w:val="center"/>
          </w:tcPr>
          <w:p w:rsidR="00163169" w:rsidRPr="00BF13F8" w:rsidRDefault="00163169" w:rsidP="004C546A">
            <w:pPr>
              <w:spacing w:before="120"/>
              <w:ind w:firstLine="0"/>
              <w:jc w:val="center"/>
              <w:rPr>
                <w:szCs w:val="28"/>
                <w:rtl/>
              </w:rPr>
            </w:pPr>
            <w:r>
              <w:rPr>
                <w:rFonts w:hint="cs"/>
                <w:szCs w:val="28"/>
                <w:rtl/>
              </w:rPr>
              <w:t>1:</w:t>
            </w:r>
            <w:r w:rsidRPr="00BF13F8">
              <w:rPr>
                <w:rFonts w:hint="cs"/>
                <w:szCs w:val="28"/>
                <w:rtl/>
              </w:rPr>
              <w:t>3</w:t>
            </w:r>
          </w:p>
        </w:tc>
      </w:tr>
      <w:tr w:rsidR="00163169" w:rsidTr="005A21BB">
        <w:tc>
          <w:tcPr>
            <w:tcW w:w="2834" w:type="dxa"/>
          </w:tcPr>
          <w:p w:rsidR="00163169" w:rsidRPr="00BF13F8" w:rsidRDefault="00163169" w:rsidP="004C546A">
            <w:pPr>
              <w:spacing w:before="120"/>
              <w:ind w:firstLine="0"/>
              <w:jc w:val="lowKashida"/>
              <w:rPr>
                <w:szCs w:val="28"/>
                <w:rtl/>
              </w:rPr>
            </w:pPr>
            <w:r w:rsidRPr="00BF13F8">
              <w:rPr>
                <w:rFonts w:hint="cs"/>
                <w:szCs w:val="28"/>
                <w:rtl/>
              </w:rPr>
              <w:t>لمفوما هودجكن</w:t>
            </w:r>
          </w:p>
        </w:tc>
        <w:tc>
          <w:tcPr>
            <w:tcW w:w="1260" w:type="dxa"/>
            <w:vAlign w:val="center"/>
          </w:tcPr>
          <w:p w:rsidR="00163169" w:rsidRPr="00BF13F8" w:rsidRDefault="00163169" w:rsidP="004C546A">
            <w:pPr>
              <w:spacing w:before="120"/>
              <w:ind w:firstLine="0"/>
              <w:jc w:val="center"/>
              <w:rPr>
                <w:szCs w:val="28"/>
                <w:rtl/>
              </w:rPr>
            </w:pPr>
            <w:r w:rsidRPr="00BF13F8">
              <w:rPr>
                <w:rFonts w:hint="cs"/>
                <w:szCs w:val="28"/>
                <w:rtl/>
              </w:rPr>
              <w:t>10</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6</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4</w:t>
            </w:r>
          </w:p>
        </w:tc>
        <w:tc>
          <w:tcPr>
            <w:tcW w:w="2448" w:type="dxa"/>
            <w:vAlign w:val="center"/>
          </w:tcPr>
          <w:p w:rsidR="00163169" w:rsidRPr="00BF13F8" w:rsidRDefault="00163169" w:rsidP="004C546A">
            <w:pPr>
              <w:spacing w:before="120"/>
              <w:ind w:firstLine="0"/>
              <w:jc w:val="center"/>
              <w:rPr>
                <w:szCs w:val="28"/>
                <w:rtl/>
              </w:rPr>
            </w:pPr>
            <w:r>
              <w:rPr>
                <w:rFonts w:hint="cs"/>
                <w:szCs w:val="28"/>
                <w:rtl/>
              </w:rPr>
              <w:t>1:</w:t>
            </w:r>
            <w:r w:rsidRPr="00BF13F8">
              <w:rPr>
                <w:rFonts w:hint="cs"/>
                <w:szCs w:val="28"/>
                <w:rtl/>
              </w:rPr>
              <w:t>1.5</w:t>
            </w:r>
          </w:p>
        </w:tc>
      </w:tr>
      <w:tr w:rsidR="00163169" w:rsidTr="005A21BB">
        <w:tc>
          <w:tcPr>
            <w:tcW w:w="2834" w:type="dxa"/>
          </w:tcPr>
          <w:p w:rsidR="00163169" w:rsidRPr="00BF13F8" w:rsidRDefault="00163169" w:rsidP="004C546A">
            <w:pPr>
              <w:spacing w:before="120"/>
              <w:ind w:firstLine="0"/>
              <w:jc w:val="lowKashida"/>
              <w:rPr>
                <w:szCs w:val="28"/>
                <w:rtl/>
              </w:rPr>
            </w:pPr>
            <w:r w:rsidRPr="00BF13F8">
              <w:rPr>
                <w:rFonts w:hint="cs"/>
                <w:szCs w:val="28"/>
                <w:rtl/>
              </w:rPr>
              <w:t>لمفوما لا هودجكن</w:t>
            </w:r>
          </w:p>
        </w:tc>
        <w:tc>
          <w:tcPr>
            <w:tcW w:w="1260" w:type="dxa"/>
            <w:vAlign w:val="center"/>
          </w:tcPr>
          <w:p w:rsidR="00163169" w:rsidRPr="00BF13F8" w:rsidRDefault="00163169" w:rsidP="004C546A">
            <w:pPr>
              <w:spacing w:before="120"/>
              <w:ind w:firstLine="0"/>
              <w:jc w:val="center"/>
              <w:rPr>
                <w:szCs w:val="28"/>
                <w:rtl/>
              </w:rPr>
            </w:pPr>
            <w:r w:rsidRPr="00BF13F8">
              <w:rPr>
                <w:rFonts w:hint="cs"/>
                <w:szCs w:val="28"/>
                <w:rtl/>
              </w:rPr>
              <w:t>7</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3</w:t>
            </w:r>
          </w:p>
        </w:tc>
        <w:tc>
          <w:tcPr>
            <w:tcW w:w="990" w:type="dxa"/>
            <w:vAlign w:val="center"/>
          </w:tcPr>
          <w:p w:rsidR="00163169" w:rsidRPr="00BF13F8" w:rsidRDefault="00163169" w:rsidP="004C546A">
            <w:pPr>
              <w:spacing w:before="120"/>
              <w:ind w:firstLine="0"/>
              <w:jc w:val="center"/>
              <w:rPr>
                <w:szCs w:val="28"/>
                <w:rtl/>
              </w:rPr>
            </w:pPr>
            <w:r w:rsidRPr="00BF13F8">
              <w:rPr>
                <w:rFonts w:hint="cs"/>
                <w:szCs w:val="28"/>
                <w:rtl/>
              </w:rPr>
              <w:t>4</w:t>
            </w:r>
          </w:p>
        </w:tc>
        <w:tc>
          <w:tcPr>
            <w:tcW w:w="2448" w:type="dxa"/>
            <w:vAlign w:val="center"/>
          </w:tcPr>
          <w:p w:rsidR="00163169" w:rsidRPr="00BF13F8" w:rsidRDefault="00163169" w:rsidP="004C546A">
            <w:pPr>
              <w:spacing w:before="120"/>
              <w:ind w:firstLine="0"/>
              <w:jc w:val="center"/>
              <w:rPr>
                <w:szCs w:val="28"/>
                <w:rtl/>
              </w:rPr>
            </w:pPr>
            <w:r w:rsidRPr="00BF13F8">
              <w:rPr>
                <w:rFonts w:hint="cs"/>
                <w:szCs w:val="28"/>
                <w:rtl/>
              </w:rPr>
              <w:t>1.3</w:t>
            </w:r>
            <w:r>
              <w:rPr>
                <w:rFonts w:hint="cs"/>
                <w:szCs w:val="28"/>
                <w:rtl/>
              </w:rPr>
              <w:t>:1</w:t>
            </w:r>
          </w:p>
        </w:tc>
      </w:tr>
    </w:tbl>
    <w:p w:rsidR="00163169" w:rsidRDefault="00163169" w:rsidP="004C546A">
      <w:pPr>
        <w:ind w:firstLine="0"/>
        <w:jc w:val="lowKashida"/>
        <w:rPr>
          <w:rtl/>
        </w:rPr>
      </w:pPr>
      <w:r>
        <w:rPr>
          <w:rFonts w:hint="cs"/>
          <w:rtl/>
        </w:rPr>
        <w:t>وتمثل النتائج السابقة بيانياً كما يلي:</w:t>
      </w:r>
    </w:p>
    <w:p w:rsidR="00163169" w:rsidRPr="00D54FBC" w:rsidRDefault="00163169" w:rsidP="004C546A">
      <w:pPr>
        <w:ind w:firstLine="0"/>
        <w:jc w:val="center"/>
        <w:rPr>
          <w:rtl/>
        </w:rPr>
      </w:pPr>
      <w:r>
        <w:rPr>
          <w:noProof/>
        </w:rPr>
        <w:lastRenderedPageBreak/>
        <w:drawing>
          <wp:inline distT="0" distB="0" distL="0" distR="0">
            <wp:extent cx="4676775" cy="2447925"/>
            <wp:effectExtent l="0" t="0" r="0" b="0"/>
            <wp:docPr id="19"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srcRect/>
                    <a:stretch>
                      <a:fillRect/>
                    </a:stretch>
                  </pic:blipFill>
                  <pic:spPr bwMode="auto">
                    <a:xfrm>
                      <a:off x="0" y="0"/>
                      <a:ext cx="4676775" cy="2447925"/>
                    </a:xfrm>
                    <a:prstGeom prst="rect">
                      <a:avLst/>
                    </a:prstGeom>
                    <a:noFill/>
                    <a:ln w="9525">
                      <a:noFill/>
                      <a:miter lim="800000"/>
                      <a:headEnd/>
                      <a:tailEnd/>
                    </a:ln>
                  </pic:spPr>
                </pic:pic>
              </a:graphicData>
            </a:graphic>
          </wp:inline>
        </w:drawing>
      </w:r>
    </w:p>
    <w:p w:rsidR="00163169" w:rsidRDefault="00163169" w:rsidP="00421356">
      <w:pPr>
        <w:jc w:val="lowKashida"/>
        <w:rPr>
          <w:rtl/>
        </w:rPr>
      </w:pPr>
      <w:r>
        <w:rPr>
          <w:rFonts w:hint="cs"/>
          <w:rtl/>
        </w:rPr>
        <w:t xml:space="preserve">بشكل عام كان الحدوث عند الإناث أعلى قليلاً من الذكور، أما بالنسبة لكل نمط على حدة فكانت الإناث أكثر إصابة بفرط تصنع التيموس والسلعة الدرقية الغاطسة بنسبة </w:t>
      </w:r>
      <w:r w:rsidR="00075958">
        <w:rPr>
          <w:rFonts w:hint="cs"/>
          <w:rtl/>
        </w:rPr>
        <w:t>(</w:t>
      </w:r>
      <w:r w:rsidR="00075958">
        <w:t>1:2</w:t>
      </w:r>
      <w:r w:rsidR="00075958">
        <w:rPr>
          <w:rFonts w:hint="cs"/>
          <w:rtl/>
        </w:rPr>
        <w:t>) و (</w:t>
      </w:r>
      <w:r w:rsidR="00075958">
        <w:t>1:3</w:t>
      </w:r>
      <w:r>
        <w:rPr>
          <w:rFonts w:hint="cs"/>
          <w:rtl/>
        </w:rPr>
        <w:t xml:space="preserve">) </w:t>
      </w:r>
      <w:r w:rsidR="00075958">
        <w:rPr>
          <w:rFonts w:hint="cs"/>
          <w:rtl/>
        </w:rPr>
        <w:t xml:space="preserve">على التوالي، </w:t>
      </w:r>
      <w:r>
        <w:rPr>
          <w:rFonts w:hint="cs"/>
          <w:rtl/>
        </w:rPr>
        <w:t>وأكثر إلى حد ما في حالات التيموما ولمفوما هودجكن (1:1.</w:t>
      </w:r>
      <w:r w:rsidR="00421356">
        <w:rPr>
          <w:rFonts w:hint="cs"/>
          <w:rtl/>
        </w:rPr>
        <w:t>3</w:t>
      </w:r>
      <w:r>
        <w:rPr>
          <w:rFonts w:hint="cs"/>
          <w:rtl/>
        </w:rPr>
        <w:t>)</w:t>
      </w:r>
      <w:r w:rsidR="00421356">
        <w:rPr>
          <w:rFonts w:hint="cs"/>
          <w:rtl/>
        </w:rPr>
        <w:t xml:space="preserve"> و (</w:t>
      </w:r>
      <w:r w:rsidR="00421356">
        <w:t>1:1.5</w:t>
      </w:r>
      <w:r w:rsidR="00421356">
        <w:rPr>
          <w:rFonts w:hint="cs"/>
          <w:rtl/>
        </w:rPr>
        <w:t>) على التوالي</w:t>
      </w:r>
      <w:r>
        <w:rPr>
          <w:rFonts w:hint="cs"/>
          <w:rtl/>
        </w:rPr>
        <w:t xml:space="preserve"> أما التراتوما ولمفوما لاهودجكن فقد وجدت عند الذكور بشكل أكثر مما عند الإناث.</w:t>
      </w:r>
    </w:p>
    <w:p w:rsidR="00163169" w:rsidRDefault="00163169" w:rsidP="00163169">
      <w:pPr>
        <w:jc w:val="lowKashida"/>
        <w:rPr>
          <w:rtl/>
        </w:rPr>
      </w:pPr>
      <w:r>
        <w:rPr>
          <w:rFonts w:hint="cs"/>
          <w:rtl/>
        </w:rPr>
        <w:t>وقد كان معظم المرضى عرضيين ويلخص الجدول ـ 5 ـ الأعراض التي راجع بها المرضى المشفى والحالات اللاعرضية.</w:t>
      </w:r>
    </w:p>
    <w:p w:rsidR="005214F9" w:rsidRDefault="005214F9" w:rsidP="00163169">
      <w:pPr>
        <w:jc w:val="lowKashida"/>
        <w:rPr>
          <w:rtl/>
        </w:rPr>
      </w:pPr>
    </w:p>
    <w:p w:rsidR="00163169" w:rsidRPr="001C4A57" w:rsidRDefault="00163169" w:rsidP="004C546A">
      <w:pPr>
        <w:ind w:firstLine="0"/>
        <w:jc w:val="center"/>
        <w:rPr>
          <w:b/>
          <w:bCs/>
          <w:rtl/>
        </w:rPr>
      </w:pPr>
      <w:r w:rsidRPr="001C4A57">
        <w:rPr>
          <w:rFonts w:hint="cs"/>
          <w:b/>
          <w:bCs/>
          <w:rtl/>
        </w:rPr>
        <w:t>الجدول (5)</w:t>
      </w:r>
    </w:p>
    <w:tbl>
      <w:tblPr>
        <w:tblStyle w:val="a3"/>
        <w:bidiVisual/>
        <w:tblW w:w="0" w:type="auto"/>
        <w:tblLook w:val="01E0" w:firstRow="1" w:lastRow="1" w:firstColumn="1" w:lastColumn="1" w:noHBand="0" w:noVBand="0"/>
      </w:tblPr>
      <w:tblGrid>
        <w:gridCol w:w="2101"/>
        <w:gridCol w:w="1411"/>
        <w:gridCol w:w="1244"/>
        <w:gridCol w:w="2167"/>
        <w:gridCol w:w="1599"/>
      </w:tblGrid>
      <w:tr w:rsidR="00163169" w:rsidTr="005A21BB">
        <w:tc>
          <w:tcPr>
            <w:tcW w:w="0" w:type="auto"/>
            <w:vAlign w:val="center"/>
          </w:tcPr>
          <w:p w:rsidR="00163169" w:rsidRPr="00266463" w:rsidRDefault="00163169" w:rsidP="004C546A">
            <w:pPr>
              <w:spacing w:before="120"/>
              <w:ind w:firstLine="0"/>
              <w:jc w:val="center"/>
              <w:rPr>
                <w:b/>
                <w:bCs/>
                <w:sz w:val="22"/>
                <w:szCs w:val="26"/>
                <w:rtl/>
              </w:rPr>
            </w:pPr>
          </w:p>
        </w:tc>
        <w:tc>
          <w:tcPr>
            <w:tcW w:w="0" w:type="auto"/>
            <w:vAlign w:val="center"/>
          </w:tcPr>
          <w:p w:rsidR="00163169" w:rsidRPr="00266463" w:rsidRDefault="00163169" w:rsidP="004C546A">
            <w:pPr>
              <w:spacing w:before="120"/>
              <w:ind w:firstLine="0"/>
              <w:jc w:val="center"/>
              <w:rPr>
                <w:b/>
                <w:bCs/>
                <w:sz w:val="22"/>
                <w:szCs w:val="26"/>
                <w:rtl/>
              </w:rPr>
            </w:pPr>
            <w:r w:rsidRPr="00266463">
              <w:rPr>
                <w:rFonts w:hint="cs"/>
                <w:b/>
                <w:bCs/>
                <w:sz w:val="22"/>
                <w:szCs w:val="26"/>
                <w:rtl/>
              </w:rPr>
              <w:t>عدد الحالات والنسبة</w:t>
            </w:r>
          </w:p>
        </w:tc>
        <w:tc>
          <w:tcPr>
            <w:tcW w:w="0" w:type="auto"/>
            <w:vAlign w:val="center"/>
          </w:tcPr>
          <w:p w:rsidR="00163169" w:rsidRPr="00266463" w:rsidRDefault="00163169" w:rsidP="004C546A">
            <w:pPr>
              <w:spacing w:before="120"/>
              <w:ind w:firstLine="0"/>
              <w:jc w:val="center"/>
              <w:rPr>
                <w:b/>
                <w:bCs/>
                <w:sz w:val="22"/>
                <w:szCs w:val="26"/>
                <w:rtl/>
              </w:rPr>
            </w:pPr>
            <w:r w:rsidRPr="00266463">
              <w:rPr>
                <w:rFonts w:hint="cs"/>
                <w:b/>
                <w:bCs/>
                <w:sz w:val="22"/>
                <w:szCs w:val="26"/>
                <w:rtl/>
              </w:rPr>
              <w:t>توزعها حسب الآفة</w:t>
            </w:r>
          </w:p>
        </w:tc>
        <w:tc>
          <w:tcPr>
            <w:tcW w:w="0" w:type="auto"/>
            <w:vAlign w:val="center"/>
          </w:tcPr>
          <w:p w:rsidR="00163169" w:rsidRPr="00266463" w:rsidRDefault="00163169" w:rsidP="004C546A">
            <w:pPr>
              <w:spacing w:before="120"/>
              <w:ind w:firstLine="0"/>
              <w:jc w:val="center"/>
              <w:rPr>
                <w:b/>
                <w:bCs/>
                <w:sz w:val="22"/>
                <w:szCs w:val="26"/>
                <w:rtl/>
              </w:rPr>
            </w:pPr>
            <w:r w:rsidRPr="00266463">
              <w:rPr>
                <w:rFonts w:hint="cs"/>
                <w:b/>
                <w:bCs/>
                <w:sz w:val="22"/>
                <w:szCs w:val="26"/>
                <w:rtl/>
              </w:rPr>
              <w:t>ظروف كشف الكتلة/ الأعراض</w:t>
            </w:r>
          </w:p>
        </w:tc>
        <w:tc>
          <w:tcPr>
            <w:tcW w:w="0" w:type="auto"/>
            <w:vAlign w:val="center"/>
          </w:tcPr>
          <w:p w:rsidR="00163169" w:rsidRPr="00266463" w:rsidRDefault="00163169" w:rsidP="004C546A">
            <w:pPr>
              <w:spacing w:before="120"/>
              <w:ind w:firstLine="0"/>
              <w:jc w:val="center"/>
              <w:rPr>
                <w:b/>
                <w:bCs/>
                <w:sz w:val="22"/>
                <w:szCs w:val="26"/>
                <w:rtl/>
              </w:rPr>
            </w:pPr>
            <w:r w:rsidRPr="00266463">
              <w:rPr>
                <w:rFonts w:hint="cs"/>
                <w:b/>
                <w:bCs/>
                <w:sz w:val="22"/>
                <w:szCs w:val="26"/>
                <w:rtl/>
              </w:rPr>
              <w:t>التشخيص</w:t>
            </w:r>
          </w:p>
        </w:tc>
      </w:tr>
      <w:tr w:rsidR="00163169" w:rsidTr="005A21BB">
        <w:tc>
          <w:tcPr>
            <w:tcW w:w="0" w:type="auto"/>
            <w:vMerge w:val="restart"/>
            <w:vAlign w:val="center"/>
          </w:tcPr>
          <w:p w:rsidR="00163169" w:rsidRPr="00266463" w:rsidRDefault="00163169" w:rsidP="004C546A">
            <w:pPr>
              <w:spacing w:before="120"/>
              <w:ind w:firstLine="0"/>
              <w:jc w:val="center"/>
              <w:rPr>
                <w:sz w:val="22"/>
                <w:szCs w:val="26"/>
                <w:rtl/>
              </w:rPr>
            </w:pPr>
            <w:r w:rsidRPr="00266463">
              <w:rPr>
                <w:rFonts w:hint="cs"/>
                <w:sz w:val="22"/>
                <w:szCs w:val="26"/>
                <w:rtl/>
              </w:rPr>
              <w:t>الحالات اللاعرضية (التي كشفت صدفة)</w:t>
            </w:r>
          </w:p>
        </w:tc>
        <w:tc>
          <w:tcPr>
            <w:tcW w:w="0" w:type="auto"/>
            <w:vMerge w:val="restart"/>
            <w:vAlign w:val="center"/>
          </w:tcPr>
          <w:p w:rsidR="00163169" w:rsidRDefault="00163169" w:rsidP="004C546A">
            <w:pPr>
              <w:spacing w:before="120"/>
              <w:ind w:firstLine="0"/>
              <w:jc w:val="center"/>
              <w:rPr>
                <w:sz w:val="22"/>
                <w:szCs w:val="26"/>
                <w:rtl/>
              </w:rPr>
            </w:pPr>
            <w:r>
              <w:rPr>
                <w:rFonts w:hint="cs"/>
                <w:sz w:val="22"/>
                <w:szCs w:val="26"/>
                <w:rtl/>
              </w:rPr>
              <w:t>5</w:t>
            </w:r>
          </w:p>
          <w:p w:rsidR="00163169" w:rsidRPr="00266463" w:rsidRDefault="00163169" w:rsidP="004C546A">
            <w:pPr>
              <w:spacing w:before="120"/>
              <w:ind w:firstLine="0"/>
              <w:jc w:val="center"/>
              <w:rPr>
                <w:sz w:val="22"/>
                <w:szCs w:val="26"/>
                <w:rtl/>
              </w:rPr>
            </w:pPr>
            <w:r w:rsidRPr="00266463">
              <w:rPr>
                <w:rFonts w:hint="cs"/>
                <w:sz w:val="22"/>
                <w:szCs w:val="26"/>
                <w:rtl/>
              </w:rPr>
              <w:t>(6.6</w:t>
            </w:r>
            <w:r w:rsidR="00AA409F">
              <w:rPr>
                <w:rFonts w:hint="cs"/>
                <w:sz w:val="22"/>
                <w:szCs w:val="26"/>
                <w:rtl/>
              </w:rPr>
              <w:t>%</w:t>
            </w:r>
            <w:r w:rsidRPr="00266463">
              <w:rPr>
                <w:rFonts w:hint="cs"/>
                <w:sz w:val="22"/>
                <w:szCs w:val="26"/>
                <w:rtl/>
              </w:rPr>
              <w:t>)</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2</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صورة الصدر البسيطة</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تيموما.</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2</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فحص سريري/ صورة صدر بسيطة</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سلعة غاطسة/ التهاب درق</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1</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صورة صدر</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اتراتتوما</w:t>
            </w:r>
          </w:p>
        </w:tc>
      </w:tr>
      <w:tr w:rsidR="00163169" w:rsidTr="005A21BB">
        <w:tc>
          <w:tcPr>
            <w:tcW w:w="0" w:type="auto"/>
            <w:vMerge w:val="restart"/>
            <w:vAlign w:val="center"/>
          </w:tcPr>
          <w:p w:rsidR="00163169" w:rsidRPr="00266463" w:rsidRDefault="00163169" w:rsidP="004C546A">
            <w:pPr>
              <w:spacing w:before="120"/>
              <w:ind w:firstLine="0"/>
              <w:jc w:val="center"/>
              <w:rPr>
                <w:sz w:val="22"/>
                <w:szCs w:val="26"/>
                <w:rtl/>
              </w:rPr>
            </w:pPr>
            <w:r w:rsidRPr="00266463">
              <w:rPr>
                <w:rFonts w:hint="cs"/>
                <w:sz w:val="22"/>
                <w:szCs w:val="26"/>
                <w:rtl/>
              </w:rPr>
              <w:t>الحالات العرضية</w:t>
            </w:r>
          </w:p>
        </w:tc>
        <w:tc>
          <w:tcPr>
            <w:tcW w:w="0" w:type="auto"/>
            <w:vMerge w:val="restart"/>
            <w:vAlign w:val="center"/>
          </w:tcPr>
          <w:p w:rsidR="00163169" w:rsidRPr="00266463" w:rsidRDefault="00163169" w:rsidP="004C546A">
            <w:pPr>
              <w:spacing w:before="120"/>
              <w:ind w:firstLine="0"/>
              <w:jc w:val="center"/>
              <w:rPr>
                <w:sz w:val="22"/>
                <w:szCs w:val="26"/>
                <w:rtl/>
              </w:rPr>
            </w:pPr>
            <w:r w:rsidRPr="00266463">
              <w:rPr>
                <w:rFonts w:hint="cs"/>
                <w:sz w:val="22"/>
                <w:szCs w:val="26"/>
                <w:rtl/>
              </w:rPr>
              <w:t>70 (93.3%)</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10</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أعراض وهن عضلي وخيم.</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تيموما/ فرط تصنع تيموس</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1</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 xml:space="preserve">أعراض فرط نشاط </w:t>
            </w:r>
            <w:r w:rsidRPr="00266463">
              <w:rPr>
                <w:rFonts w:hint="cs"/>
                <w:sz w:val="22"/>
                <w:szCs w:val="26"/>
                <w:rtl/>
              </w:rPr>
              <w:lastRenderedPageBreak/>
              <w:t>درق.</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lastRenderedPageBreak/>
              <w:t>سلعة غاطسة</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20</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زلة/ ضخامة عنق/ انضغاط أجوف علوي.</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سلعة غاطسة</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5</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زلة/ انضغاط أجوف علوي.</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أورام خلايا منشئة</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1</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ألم/ سعال.</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 xml:space="preserve">كيسة تيموسية </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5</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زلة/ تناذر أجوف علوي/ ألم.</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تيموما</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17</w:t>
            </w:r>
          </w:p>
        </w:tc>
        <w:tc>
          <w:tcPr>
            <w:tcW w:w="0" w:type="auto"/>
            <w:vAlign w:val="center"/>
          </w:tcPr>
          <w:p w:rsidR="00163169" w:rsidRPr="00266463" w:rsidRDefault="00163169" w:rsidP="00AA409F">
            <w:pPr>
              <w:spacing w:before="120"/>
              <w:ind w:firstLine="0"/>
              <w:jc w:val="center"/>
              <w:rPr>
                <w:sz w:val="22"/>
                <w:szCs w:val="26"/>
                <w:rtl/>
              </w:rPr>
            </w:pPr>
            <w:r w:rsidRPr="00266463">
              <w:rPr>
                <w:rFonts w:hint="cs"/>
                <w:sz w:val="22"/>
                <w:szCs w:val="26"/>
                <w:rtl/>
              </w:rPr>
              <w:t>ألم/سعال/ حرارة/ تعرق/ نقص وزن</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لمفوما/ لمفوما تيموسية</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2</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الأعراض السابقة مع كتلة على جدار الصدر</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لمفوما</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8</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ألم/ أعراض عامة/ حرارة.</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تدرن ـ نقائل متفرقات</w:t>
            </w:r>
          </w:p>
        </w:tc>
      </w:tr>
      <w:tr w:rsidR="00163169" w:rsidTr="005A21BB">
        <w:tc>
          <w:tcPr>
            <w:tcW w:w="0" w:type="auto"/>
            <w:vMerge/>
            <w:vAlign w:val="center"/>
          </w:tcPr>
          <w:p w:rsidR="00163169" w:rsidRPr="00266463" w:rsidRDefault="00163169" w:rsidP="004C546A">
            <w:pPr>
              <w:spacing w:before="120"/>
              <w:ind w:firstLine="0"/>
              <w:jc w:val="center"/>
              <w:rPr>
                <w:sz w:val="22"/>
                <w:szCs w:val="26"/>
                <w:rtl/>
              </w:rPr>
            </w:pPr>
          </w:p>
        </w:tc>
        <w:tc>
          <w:tcPr>
            <w:tcW w:w="0" w:type="auto"/>
            <w:vMerge/>
            <w:vAlign w:val="center"/>
          </w:tcPr>
          <w:p w:rsidR="00163169" w:rsidRPr="00266463" w:rsidRDefault="00163169" w:rsidP="004C546A">
            <w:pPr>
              <w:spacing w:before="120"/>
              <w:ind w:firstLine="0"/>
              <w:jc w:val="center"/>
              <w:rPr>
                <w:sz w:val="22"/>
                <w:szCs w:val="26"/>
                <w:rtl/>
              </w:rPr>
            </w:pP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1</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حس ثقل/ أعراض معوية</w:t>
            </w:r>
          </w:p>
        </w:tc>
        <w:tc>
          <w:tcPr>
            <w:tcW w:w="0" w:type="auto"/>
            <w:vAlign w:val="center"/>
          </w:tcPr>
          <w:p w:rsidR="00163169" w:rsidRPr="00266463" w:rsidRDefault="00163169" w:rsidP="004C546A">
            <w:pPr>
              <w:spacing w:before="120"/>
              <w:ind w:firstLine="0"/>
              <w:jc w:val="center"/>
              <w:rPr>
                <w:sz w:val="22"/>
                <w:szCs w:val="26"/>
                <w:rtl/>
              </w:rPr>
            </w:pPr>
            <w:r w:rsidRPr="00266463">
              <w:rPr>
                <w:rFonts w:hint="cs"/>
                <w:sz w:val="22"/>
                <w:szCs w:val="26"/>
                <w:rtl/>
              </w:rPr>
              <w:t>مورغاني</w:t>
            </w:r>
          </w:p>
        </w:tc>
      </w:tr>
    </w:tbl>
    <w:p w:rsidR="00163169" w:rsidRDefault="00163169" w:rsidP="00163169">
      <w:pPr>
        <w:jc w:val="lowKashida"/>
        <w:rPr>
          <w:rtl/>
        </w:rPr>
      </w:pPr>
    </w:p>
    <w:p w:rsidR="00163169" w:rsidRDefault="00163169" w:rsidP="00163169">
      <w:pPr>
        <w:jc w:val="lowKashida"/>
        <w:rPr>
          <w:rtl/>
        </w:rPr>
      </w:pPr>
      <w:r>
        <w:rPr>
          <w:rFonts w:hint="cs"/>
          <w:rtl/>
        </w:rPr>
        <w:t>راجع المرضى المشفى بأعراض متنوعة خاصة أعراض الانضغاط بفعل الكتلة أو غزو البنى المجاورة وقد لوحظ أن معظم المرضى كانوا عرضيين (93.3%) أما (6.6%) الباقون فقد كشفت لديهم الآفة صدفة..</w:t>
      </w:r>
    </w:p>
    <w:p w:rsidR="00163169" w:rsidRPr="00E214D1" w:rsidRDefault="00163169" w:rsidP="00AA409F">
      <w:pPr>
        <w:ind w:firstLine="0"/>
        <w:jc w:val="lowKashida"/>
        <w:rPr>
          <w:b/>
          <w:bCs/>
          <w:rtl/>
        </w:rPr>
      </w:pPr>
      <w:r w:rsidRPr="00006E89">
        <w:rPr>
          <w:rFonts w:hint="cs"/>
          <w:b/>
          <w:bCs/>
          <w:sz w:val="32"/>
          <w:szCs w:val="36"/>
          <w:rtl/>
        </w:rPr>
        <w:t>دراسة المظاهر الشعاعية المشاهدة في التصوير الطبقي المحوري لكتل المنصف الأمامي الشائعة:</w:t>
      </w:r>
    </w:p>
    <w:p w:rsidR="00163169" w:rsidRDefault="00163169" w:rsidP="00421356">
      <w:pPr>
        <w:jc w:val="lowKashida"/>
        <w:rPr>
          <w:rtl/>
        </w:rPr>
      </w:pPr>
      <w:r>
        <w:rPr>
          <w:rFonts w:hint="cs"/>
          <w:rtl/>
        </w:rPr>
        <w:t xml:space="preserve">أظهر التصوير الطبقي المحوري وجود كتلة في جميع الحالات المدروسة (باستثناء حالات فرط تصنع التيموس التي هي في الحقيقة تشخيص نسيجي وليس من الضروري أن يتغير حجم أو شكل التيموس حيث كانت التيموس طبيعية في </w:t>
      </w:r>
      <w:r w:rsidR="00421356">
        <w:rPr>
          <w:rFonts w:hint="cs"/>
          <w:rtl/>
        </w:rPr>
        <w:lastRenderedPageBreak/>
        <w:t>75</w:t>
      </w:r>
      <w:r>
        <w:rPr>
          <w:rFonts w:hint="cs"/>
          <w:rtl/>
        </w:rPr>
        <w:t xml:space="preserve">% من حالات فرط التصنع مقابل </w:t>
      </w:r>
      <w:r w:rsidR="00AA409F">
        <w:rPr>
          <w:rFonts w:hint="cs"/>
          <w:rtl/>
        </w:rPr>
        <w:t>25</w:t>
      </w:r>
      <w:r>
        <w:rPr>
          <w:rFonts w:hint="cs"/>
          <w:rtl/>
        </w:rPr>
        <w:t>% كانت فيها التيموس متضخمة). كما في الجدول (6).</w:t>
      </w:r>
    </w:p>
    <w:p w:rsidR="00163169" w:rsidRPr="004A755B" w:rsidRDefault="00163169" w:rsidP="00792B5E">
      <w:pPr>
        <w:ind w:firstLine="0"/>
        <w:jc w:val="center"/>
        <w:rPr>
          <w:b/>
          <w:bCs/>
          <w:rtl/>
        </w:rPr>
      </w:pPr>
      <w:r w:rsidRPr="004A755B">
        <w:rPr>
          <w:rFonts w:hint="cs"/>
          <w:b/>
          <w:bCs/>
          <w:rtl/>
        </w:rPr>
        <w:t>الجدول (6)</w:t>
      </w:r>
    </w:p>
    <w:tbl>
      <w:tblPr>
        <w:tblStyle w:val="a3"/>
        <w:bidiVisual/>
        <w:tblW w:w="0" w:type="auto"/>
        <w:tblLook w:val="01E0" w:firstRow="1" w:lastRow="1" w:firstColumn="1" w:lastColumn="1" w:noHBand="0" w:noVBand="0"/>
      </w:tblPr>
      <w:tblGrid>
        <w:gridCol w:w="2130"/>
        <w:gridCol w:w="2130"/>
        <w:gridCol w:w="2131"/>
        <w:gridCol w:w="2131"/>
      </w:tblGrid>
      <w:tr w:rsidR="00163169" w:rsidTr="005A21BB">
        <w:tc>
          <w:tcPr>
            <w:tcW w:w="8522" w:type="dxa"/>
            <w:gridSpan w:val="4"/>
          </w:tcPr>
          <w:p w:rsidR="00163169" w:rsidRPr="00FB5673" w:rsidRDefault="00163169" w:rsidP="00792B5E">
            <w:pPr>
              <w:spacing w:before="120"/>
              <w:ind w:firstLine="0"/>
              <w:jc w:val="center"/>
              <w:rPr>
                <w:b/>
                <w:bCs/>
                <w:rtl/>
              </w:rPr>
            </w:pPr>
            <w:r w:rsidRPr="00FB5673">
              <w:rPr>
                <w:rFonts w:hint="cs"/>
                <w:b/>
                <w:bCs/>
                <w:rtl/>
              </w:rPr>
              <w:t>المظاهر الشعاعية لفرط تصنع التيموس/</w:t>
            </w:r>
            <w:r>
              <w:rPr>
                <w:rFonts w:hint="cs"/>
                <w:b/>
                <w:bCs/>
                <w:rtl/>
              </w:rPr>
              <w:t>3</w:t>
            </w:r>
            <w:r w:rsidRPr="00FB5673">
              <w:rPr>
                <w:rFonts w:hint="cs"/>
                <w:b/>
                <w:bCs/>
                <w:rtl/>
              </w:rPr>
              <w:t xml:space="preserve"> حالات</w:t>
            </w:r>
          </w:p>
        </w:tc>
      </w:tr>
      <w:tr w:rsidR="00163169" w:rsidTr="005A21BB">
        <w:tc>
          <w:tcPr>
            <w:tcW w:w="2130" w:type="dxa"/>
          </w:tcPr>
          <w:p w:rsidR="00163169" w:rsidRDefault="00163169" w:rsidP="00792B5E">
            <w:pPr>
              <w:spacing w:before="120"/>
              <w:ind w:firstLine="0"/>
              <w:jc w:val="center"/>
              <w:rPr>
                <w:rtl/>
              </w:rPr>
            </w:pPr>
            <w:r>
              <w:rPr>
                <w:rFonts w:hint="cs"/>
                <w:rtl/>
              </w:rPr>
              <w:t>الموجودات</w:t>
            </w:r>
          </w:p>
        </w:tc>
        <w:tc>
          <w:tcPr>
            <w:tcW w:w="2130" w:type="dxa"/>
          </w:tcPr>
          <w:p w:rsidR="00163169" w:rsidRDefault="00163169" w:rsidP="00792B5E">
            <w:pPr>
              <w:spacing w:before="120"/>
              <w:ind w:firstLine="0"/>
              <w:jc w:val="center"/>
              <w:rPr>
                <w:rtl/>
              </w:rPr>
            </w:pPr>
          </w:p>
        </w:tc>
        <w:tc>
          <w:tcPr>
            <w:tcW w:w="2131" w:type="dxa"/>
          </w:tcPr>
          <w:p w:rsidR="00163169" w:rsidRPr="00053F6C" w:rsidRDefault="00163169" w:rsidP="00792B5E">
            <w:pPr>
              <w:spacing w:before="120"/>
              <w:ind w:firstLine="0"/>
              <w:jc w:val="center"/>
              <w:rPr>
                <w:b/>
                <w:bCs/>
                <w:rtl/>
              </w:rPr>
            </w:pPr>
            <w:r w:rsidRPr="00053F6C">
              <w:rPr>
                <w:rFonts w:hint="cs"/>
                <w:b/>
                <w:bCs/>
                <w:rtl/>
              </w:rPr>
              <w:t>العدد</w:t>
            </w:r>
          </w:p>
        </w:tc>
        <w:tc>
          <w:tcPr>
            <w:tcW w:w="2131" w:type="dxa"/>
          </w:tcPr>
          <w:p w:rsidR="00163169" w:rsidRPr="00053F6C" w:rsidRDefault="00163169" w:rsidP="00792B5E">
            <w:pPr>
              <w:spacing w:before="120"/>
              <w:ind w:firstLine="0"/>
              <w:jc w:val="center"/>
              <w:rPr>
                <w:b/>
                <w:bCs/>
                <w:rtl/>
              </w:rPr>
            </w:pPr>
            <w:r w:rsidRPr="00053F6C">
              <w:rPr>
                <w:rFonts w:hint="cs"/>
                <w:b/>
                <w:bCs/>
                <w:rtl/>
              </w:rPr>
              <w:t>النسب المئوية</w:t>
            </w:r>
          </w:p>
        </w:tc>
      </w:tr>
      <w:tr w:rsidR="00163169" w:rsidTr="005A21BB">
        <w:tc>
          <w:tcPr>
            <w:tcW w:w="2130" w:type="dxa"/>
          </w:tcPr>
          <w:p w:rsidR="00163169" w:rsidRDefault="00163169" w:rsidP="00792B5E">
            <w:pPr>
              <w:spacing w:before="120"/>
              <w:ind w:firstLine="0"/>
              <w:jc w:val="center"/>
              <w:rPr>
                <w:rtl/>
              </w:rPr>
            </w:pPr>
            <w:r>
              <w:rPr>
                <w:rFonts w:hint="cs"/>
                <w:rtl/>
              </w:rPr>
              <w:t>شكل التيموس</w:t>
            </w:r>
          </w:p>
        </w:tc>
        <w:tc>
          <w:tcPr>
            <w:tcW w:w="2130" w:type="dxa"/>
            <w:tcBorders>
              <w:bottom w:val="single" w:sz="4" w:space="0" w:color="auto"/>
            </w:tcBorders>
          </w:tcPr>
          <w:p w:rsidR="00163169" w:rsidRDefault="00163169" w:rsidP="00792B5E">
            <w:pPr>
              <w:spacing w:before="120"/>
              <w:ind w:firstLine="0"/>
              <w:jc w:val="center"/>
              <w:rPr>
                <w:rtl/>
              </w:rPr>
            </w:pPr>
            <w:r>
              <w:rPr>
                <w:rFonts w:hint="cs"/>
                <w:rtl/>
              </w:rPr>
              <w:t>طبيعي</w:t>
            </w:r>
          </w:p>
        </w:tc>
        <w:tc>
          <w:tcPr>
            <w:tcW w:w="2131" w:type="dxa"/>
            <w:tcBorders>
              <w:bottom w:val="single" w:sz="4" w:space="0" w:color="auto"/>
            </w:tcBorders>
          </w:tcPr>
          <w:p w:rsidR="00163169" w:rsidRDefault="00163169" w:rsidP="00792B5E">
            <w:pPr>
              <w:spacing w:before="120"/>
              <w:ind w:firstLine="0"/>
              <w:jc w:val="center"/>
              <w:rPr>
                <w:rtl/>
              </w:rPr>
            </w:pPr>
            <w:r>
              <w:rPr>
                <w:rFonts w:hint="cs"/>
                <w:rtl/>
              </w:rPr>
              <w:t>3</w:t>
            </w:r>
          </w:p>
        </w:tc>
        <w:tc>
          <w:tcPr>
            <w:tcW w:w="2131" w:type="dxa"/>
            <w:tcBorders>
              <w:bottom w:val="single" w:sz="4" w:space="0" w:color="auto"/>
            </w:tcBorders>
          </w:tcPr>
          <w:p w:rsidR="00163169" w:rsidRDefault="00163169" w:rsidP="00792B5E">
            <w:pPr>
              <w:spacing w:before="120"/>
              <w:ind w:firstLine="0"/>
              <w:jc w:val="center"/>
              <w:rPr>
                <w:rtl/>
              </w:rPr>
            </w:pPr>
            <w:r>
              <w:rPr>
                <w:rFonts w:hint="cs"/>
                <w:rtl/>
              </w:rPr>
              <w:t>100%</w:t>
            </w:r>
          </w:p>
        </w:tc>
      </w:tr>
      <w:tr w:rsidR="00163169" w:rsidTr="005A21BB">
        <w:tc>
          <w:tcPr>
            <w:tcW w:w="2130" w:type="dxa"/>
            <w:vMerge w:val="restart"/>
            <w:vAlign w:val="center"/>
          </w:tcPr>
          <w:p w:rsidR="00163169" w:rsidRDefault="00163169" w:rsidP="00792B5E">
            <w:pPr>
              <w:spacing w:before="120"/>
              <w:ind w:firstLine="0"/>
              <w:jc w:val="center"/>
              <w:rPr>
                <w:rtl/>
              </w:rPr>
            </w:pPr>
            <w:r>
              <w:rPr>
                <w:rFonts w:hint="cs"/>
                <w:rtl/>
              </w:rPr>
              <w:t>حجم التيموس</w:t>
            </w:r>
          </w:p>
        </w:tc>
        <w:tc>
          <w:tcPr>
            <w:tcW w:w="2130" w:type="dxa"/>
            <w:tcBorders>
              <w:bottom w:val="nil"/>
            </w:tcBorders>
          </w:tcPr>
          <w:p w:rsidR="00163169" w:rsidRDefault="00163169" w:rsidP="00792B5E">
            <w:pPr>
              <w:spacing w:before="120"/>
              <w:ind w:firstLine="0"/>
              <w:jc w:val="center"/>
              <w:rPr>
                <w:rtl/>
              </w:rPr>
            </w:pPr>
            <w:r>
              <w:rPr>
                <w:rFonts w:hint="cs"/>
                <w:rtl/>
              </w:rPr>
              <w:t>ضخامة</w:t>
            </w:r>
          </w:p>
        </w:tc>
        <w:tc>
          <w:tcPr>
            <w:tcW w:w="2131" w:type="dxa"/>
            <w:tcBorders>
              <w:bottom w:val="nil"/>
            </w:tcBorders>
          </w:tcPr>
          <w:p w:rsidR="00163169" w:rsidRDefault="00163169" w:rsidP="00792B5E">
            <w:pPr>
              <w:spacing w:before="120"/>
              <w:ind w:firstLine="0"/>
              <w:jc w:val="center"/>
              <w:rPr>
                <w:rtl/>
              </w:rPr>
            </w:pPr>
            <w:r>
              <w:rPr>
                <w:rFonts w:hint="cs"/>
                <w:rtl/>
              </w:rPr>
              <w:t>1</w:t>
            </w:r>
          </w:p>
        </w:tc>
        <w:tc>
          <w:tcPr>
            <w:tcW w:w="2131" w:type="dxa"/>
            <w:tcBorders>
              <w:bottom w:val="nil"/>
            </w:tcBorders>
          </w:tcPr>
          <w:p w:rsidR="00163169" w:rsidRDefault="00163169" w:rsidP="00792B5E">
            <w:pPr>
              <w:spacing w:before="120"/>
              <w:ind w:firstLine="0"/>
              <w:jc w:val="center"/>
              <w:rPr>
                <w:rtl/>
              </w:rPr>
            </w:pPr>
            <w:r>
              <w:rPr>
                <w:rFonts w:hint="cs"/>
                <w:rtl/>
              </w:rPr>
              <w:t>25%</w:t>
            </w:r>
          </w:p>
        </w:tc>
      </w:tr>
      <w:tr w:rsidR="00163169" w:rsidTr="005A21BB">
        <w:tc>
          <w:tcPr>
            <w:tcW w:w="2130" w:type="dxa"/>
            <w:vMerge/>
          </w:tcPr>
          <w:p w:rsidR="00163169" w:rsidRDefault="00163169" w:rsidP="00792B5E">
            <w:pPr>
              <w:spacing w:before="120"/>
              <w:ind w:firstLine="0"/>
              <w:jc w:val="center"/>
              <w:rPr>
                <w:rtl/>
              </w:rPr>
            </w:pPr>
          </w:p>
        </w:tc>
        <w:tc>
          <w:tcPr>
            <w:tcW w:w="2130" w:type="dxa"/>
            <w:tcBorders>
              <w:top w:val="nil"/>
              <w:bottom w:val="single" w:sz="4" w:space="0" w:color="auto"/>
            </w:tcBorders>
          </w:tcPr>
          <w:p w:rsidR="00163169" w:rsidRDefault="009C747D" w:rsidP="00792B5E">
            <w:pPr>
              <w:spacing w:before="120"/>
              <w:ind w:firstLine="0"/>
              <w:jc w:val="center"/>
              <w:rPr>
                <w:rtl/>
              </w:rPr>
            </w:pPr>
            <w:r>
              <w:rPr>
                <w:noProof/>
                <w:rtl/>
              </w:rPr>
              <w:pict>
                <v:line id="_x0000_s1066" style="position:absolute;left:0;text-align:left;z-index:251660288;mso-position-horizontal-relative:text;mso-position-vertical-relative:text" from="2.9pt,-.55pt" to="92.9pt,-.55pt">
                  <v:stroke dashstyle="dash"/>
                  <w10:wrap anchorx="page"/>
                </v:line>
              </w:pict>
            </w:r>
            <w:r w:rsidR="00163169">
              <w:rPr>
                <w:rFonts w:hint="cs"/>
                <w:rtl/>
              </w:rPr>
              <w:t>طبيعي</w:t>
            </w:r>
          </w:p>
        </w:tc>
        <w:tc>
          <w:tcPr>
            <w:tcW w:w="2131" w:type="dxa"/>
            <w:tcBorders>
              <w:top w:val="nil"/>
              <w:bottom w:val="single" w:sz="4" w:space="0" w:color="auto"/>
            </w:tcBorders>
          </w:tcPr>
          <w:p w:rsidR="00163169" w:rsidRDefault="009C747D" w:rsidP="00792B5E">
            <w:pPr>
              <w:spacing w:before="120"/>
              <w:ind w:firstLine="0"/>
              <w:jc w:val="center"/>
              <w:rPr>
                <w:rtl/>
              </w:rPr>
            </w:pPr>
            <w:r>
              <w:rPr>
                <w:noProof/>
                <w:rtl/>
              </w:rPr>
              <w:pict>
                <v:line id="_x0000_s1067" style="position:absolute;left:0;text-align:left;z-index:251661312;mso-position-horizontal-relative:text;mso-position-vertical-relative:text" from="-.65pt,-.35pt" to="89.35pt,-.35pt">
                  <v:stroke dashstyle="dash"/>
                  <w10:wrap anchorx="page"/>
                </v:line>
              </w:pict>
            </w:r>
            <w:r w:rsidR="00163169">
              <w:rPr>
                <w:rFonts w:hint="cs"/>
                <w:rtl/>
              </w:rPr>
              <w:t>2</w:t>
            </w:r>
          </w:p>
        </w:tc>
        <w:tc>
          <w:tcPr>
            <w:tcW w:w="2131" w:type="dxa"/>
            <w:tcBorders>
              <w:top w:val="nil"/>
              <w:bottom w:val="single" w:sz="4" w:space="0" w:color="auto"/>
            </w:tcBorders>
          </w:tcPr>
          <w:p w:rsidR="00163169" w:rsidRDefault="009C747D" w:rsidP="00792B5E">
            <w:pPr>
              <w:spacing w:before="120"/>
              <w:ind w:firstLine="0"/>
              <w:jc w:val="center"/>
              <w:rPr>
                <w:rtl/>
              </w:rPr>
            </w:pPr>
            <w:r>
              <w:rPr>
                <w:noProof/>
                <w:rtl/>
              </w:rPr>
              <w:pict>
                <v:line id="_x0000_s1068" style="position:absolute;left:0;text-align:left;z-index:251662336;mso-position-horizontal-relative:text;mso-position-vertical-relative:text" from="3.75pt,-.35pt" to="93.75pt,-.35pt">
                  <v:stroke dashstyle="dash"/>
                  <w10:wrap anchorx="page"/>
                </v:line>
              </w:pict>
            </w:r>
            <w:r w:rsidR="00163169">
              <w:rPr>
                <w:rFonts w:hint="cs"/>
                <w:rtl/>
              </w:rPr>
              <w:t>75%</w:t>
            </w:r>
          </w:p>
        </w:tc>
      </w:tr>
      <w:tr w:rsidR="00163169" w:rsidTr="005A21BB">
        <w:tc>
          <w:tcPr>
            <w:tcW w:w="2130" w:type="dxa"/>
            <w:vMerge w:val="restart"/>
            <w:vAlign w:val="center"/>
          </w:tcPr>
          <w:p w:rsidR="00163169" w:rsidRDefault="00163169" w:rsidP="00792B5E">
            <w:pPr>
              <w:spacing w:before="120"/>
              <w:ind w:firstLine="0"/>
              <w:jc w:val="center"/>
              <w:rPr>
                <w:rtl/>
              </w:rPr>
            </w:pPr>
            <w:r>
              <w:rPr>
                <w:rFonts w:hint="cs"/>
                <w:rtl/>
              </w:rPr>
              <w:t>تخامد التيموس</w:t>
            </w:r>
          </w:p>
        </w:tc>
        <w:tc>
          <w:tcPr>
            <w:tcW w:w="2130" w:type="dxa"/>
            <w:tcBorders>
              <w:bottom w:val="nil"/>
            </w:tcBorders>
          </w:tcPr>
          <w:p w:rsidR="00163169" w:rsidRDefault="009C747D" w:rsidP="00792B5E">
            <w:pPr>
              <w:spacing w:before="120"/>
              <w:ind w:firstLine="0"/>
              <w:jc w:val="center"/>
              <w:rPr>
                <w:rtl/>
              </w:rPr>
            </w:pPr>
            <w:r>
              <w:rPr>
                <w:noProof/>
                <w:rtl/>
              </w:rPr>
              <w:pict>
                <v:line id="_x0000_s1069" style="position:absolute;left:0;text-align:left;z-index:251663360;mso-position-horizontal-relative:text;mso-position-vertical-relative:text" from="5.35pt,29.65pt" to="95.35pt,29.65pt">
                  <v:stroke dashstyle="dash"/>
                  <w10:wrap anchorx="page"/>
                </v:line>
              </w:pict>
            </w:r>
            <w:r w:rsidR="00163169">
              <w:rPr>
                <w:rFonts w:hint="cs"/>
                <w:rtl/>
              </w:rPr>
              <w:t>ناقص</w:t>
            </w:r>
          </w:p>
        </w:tc>
        <w:tc>
          <w:tcPr>
            <w:tcW w:w="2131" w:type="dxa"/>
            <w:tcBorders>
              <w:bottom w:val="nil"/>
            </w:tcBorders>
          </w:tcPr>
          <w:p w:rsidR="00163169" w:rsidRDefault="009C747D" w:rsidP="00792B5E">
            <w:pPr>
              <w:spacing w:before="120"/>
              <w:ind w:firstLine="0"/>
              <w:jc w:val="center"/>
              <w:rPr>
                <w:rtl/>
              </w:rPr>
            </w:pPr>
            <w:r>
              <w:rPr>
                <w:noProof/>
                <w:rtl/>
              </w:rPr>
              <w:pict>
                <v:line id="_x0000_s1070" style="position:absolute;left:0;text-align:left;z-index:251664384;mso-position-horizontal-relative:text;mso-position-vertical-relative:text" from="3.85pt,29.65pt" to="93.85pt,29.65pt">
                  <v:stroke dashstyle="dash"/>
                  <w10:wrap anchorx="page"/>
                </v:line>
              </w:pict>
            </w:r>
            <w:r w:rsidR="00163169">
              <w:rPr>
                <w:rFonts w:hint="cs"/>
                <w:rtl/>
              </w:rPr>
              <w:t>1</w:t>
            </w:r>
          </w:p>
        </w:tc>
        <w:tc>
          <w:tcPr>
            <w:tcW w:w="2131" w:type="dxa"/>
            <w:tcBorders>
              <w:bottom w:val="nil"/>
            </w:tcBorders>
          </w:tcPr>
          <w:p w:rsidR="00163169" w:rsidRDefault="009C747D" w:rsidP="00792B5E">
            <w:pPr>
              <w:spacing w:before="120"/>
              <w:ind w:firstLine="0"/>
              <w:jc w:val="center"/>
              <w:rPr>
                <w:rtl/>
              </w:rPr>
            </w:pPr>
            <w:r>
              <w:rPr>
                <w:noProof/>
                <w:rtl/>
              </w:rPr>
              <w:pict>
                <v:line id="_x0000_s1071" style="position:absolute;left:0;text-align:left;z-index:251665408;mso-position-horizontal-relative:text;mso-position-vertical-relative:text" from="2.35pt,29.65pt" to="92.35pt,29.65pt">
                  <v:stroke dashstyle="dash"/>
                  <w10:wrap anchorx="page"/>
                </v:line>
              </w:pict>
            </w:r>
            <w:r w:rsidR="00163169">
              <w:rPr>
                <w:rFonts w:hint="cs"/>
                <w:rtl/>
              </w:rPr>
              <w:t>25%</w:t>
            </w:r>
          </w:p>
        </w:tc>
      </w:tr>
      <w:tr w:rsidR="00163169" w:rsidTr="005A21BB">
        <w:tc>
          <w:tcPr>
            <w:tcW w:w="2130" w:type="dxa"/>
            <w:vMerge/>
            <w:vAlign w:val="center"/>
          </w:tcPr>
          <w:p w:rsidR="00163169" w:rsidRDefault="00163169" w:rsidP="00792B5E">
            <w:pPr>
              <w:spacing w:before="120"/>
              <w:ind w:firstLine="0"/>
              <w:jc w:val="center"/>
              <w:rPr>
                <w:rtl/>
              </w:rPr>
            </w:pPr>
          </w:p>
        </w:tc>
        <w:tc>
          <w:tcPr>
            <w:tcW w:w="2130" w:type="dxa"/>
            <w:tcBorders>
              <w:top w:val="nil"/>
            </w:tcBorders>
          </w:tcPr>
          <w:p w:rsidR="00163169" w:rsidRDefault="00163169" w:rsidP="00792B5E">
            <w:pPr>
              <w:spacing w:before="120"/>
              <w:ind w:firstLine="0"/>
              <w:jc w:val="center"/>
              <w:rPr>
                <w:rtl/>
              </w:rPr>
            </w:pPr>
            <w:r>
              <w:rPr>
                <w:rFonts w:hint="cs"/>
                <w:rtl/>
              </w:rPr>
              <w:t>طبيعي</w:t>
            </w:r>
          </w:p>
        </w:tc>
        <w:tc>
          <w:tcPr>
            <w:tcW w:w="2131" w:type="dxa"/>
            <w:tcBorders>
              <w:top w:val="nil"/>
            </w:tcBorders>
          </w:tcPr>
          <w:p w:rsidR="00163169" w:rsidRDefault="00163169" w:rsidP="00792B5E">
            <w:pPr>
              <w:spacing w:before="120"/>
              <w:ind w:firstLine="0"/>
              <w:jc w:val="center"/>
              <w:rPr>
                <w:rtl/>
              </w:rPr>
            </w:pPr>
            <w:r>
              <w:rPr>
                <w:rFonts w:hint="cs"/>
                <w:rtl/>
              </w:rPr>
              <w:t>2</w:t>
            </w:r>
          </w:p>
        </w:tc>
        <w:tc>
          <w:tcPr>
            <w:tcW w:w="2131" w:type="dxa"/>
            <w:tcBorders>
              <w:top w:val="nil"/>
            </w:tcBorders>
          </w:tcPr>
          <w:p w:rsidR="00163169" w:rsidRDefault="00163169" w:rsidP="00792B5E">
            <w:pPr>
              <w:spacing w:before="120"/>
              <w:ind w:firstLine="0"/>
              <w:jc w:val="center"/>
              <w:rPr>
                <w:rtl/>
              </w:rPr>
            </w:pPr>
            <w:r>
              <w:rPr>
                <w:rFonts w:hint="cs"/>
                <w:rtl/>
              </w:rPr>
              <w:t>75%</w:t>
            </w:r>
          </w:p>
        </w:tc>
      </w:tr>
    </w:tbl>
    <w:p w:rsidR="00163169" w:rsidRDefault="00EF7324" w:rsidP="00792B5E">
      <w:pPr>
        <w:ind w:firstLine="0"/>
        <w:jc w:val="center"/>
        <w:rPr>
          <w:rtl/>
        </w:rPr>
      </w:pPr>
      <w:r>
        <w:rPr>
          <w:noProof/>
        </w:rPr>
        <w:drawing>
          <wp:inline distT="0" distB="0" distL="0" distR="0" wp14:anchorId="6F4348F0" wp14:editId="01236A26">
            <wp:extent cx="4572000" cy="2743200"/>
            <wp:effectExtent l="0" t="0" r="19050" b="19050"/>
            <wp:docPr id="24" name="مخطط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63169" w:rsidRDefault="00163169" w:rsidP="00163169">
      <w:pPr>
        <w:jc w:val="lowKashida"/>
        <w:rPr>
          <w:rtl/>
        </w:rPr>
      </w:pPr>
    </w:p>
    <w:p w:rsidR="00450241" w:rsidRDefault="00450241" w:rsidP="00163169">
      <w:pPr>
        <w:jc w:val="lowKashida"/>
        <w:rPr>
          <w:rtl/>
        </w:rPr>
      </w:pPr>
    </w:p>
    <w:p w:rsidR="00EF7324" w:rsidRDefault="00EF7324" w:rsidP="00163169">
      <w:pPr>
        <w:jc w:val="lowKashida"/>
        <w:rPr>
          <w:rtl/>
        </w:rPr>
      </w:pPr>
    </w:p>
    <w:p w:rsidR="00450241" w:rsidRDefault="00450241" w:rsidP="00163169">
      <w:pPr>
        <w:jc w:val="lowKashida"/>
        <w:rPr>
          <w:rtl/>
        </w:rPr>
      </w:pPr>
    </w:p>
    <w:p w:rsidR="00450241" w:rsidRDefault="00450241" w:rsidP="00163169">
      <w:pPr>
        <w:jc w:val="lowKashida"/>
        <w:rPr>
          <w:rtl/>
        </w:rPr>
      </w:pPr>
    </w:p>
    <w:p w:rsidR="00450241" w:rsidRDefault="00450241" w:rsidP="00163169">
      <w:pPr>
        <w:jc w:val="lowKashida"/>
        <w:rPr>
          <w:rtl/>
        </w:rPr>
      </w:pPr>
    </w:p>
    <w:p w:rsidR="00450241" w:rsidRDefault="00450241" w:rsidP="00163169">
      <w:pPr>
        <w:jc w:val="lowKashida"/>
        <w:rPr>
          <w:rtl/>
        </w:rPr>
      </w:pPr>
    </w:p>
    <w:p w:rsidR="00450241" w:rsidRDefault="00450241" w:rsidP="00163169">
      <w:pPr>
        <w:jc w:val="lowKashida"/>
        <w:rPr>
          <w:rtl/>
        </w:rPr>
      </w:pPr>
    </w:p>
    <w:p w:rsidR="00450241" w:rsidRDefault="00450241" w:rsidP="00163169">
      <w:pPr>
        <w:jc w:val="lowKashida"/>
        <w:rPr>
          <w:rtl/>
        </w:rPr>
      </w:pPr>
    </w:p>
    <w:p w:rsidR="00450241" w:rsidRDefault="00450241" w:rsidP="00163169">
      <w:pPr>
        <w:jc w:val="lowKashida"/>
        <w:rPr>
          <w:rtl/>
        </w:rPr>
      </w:pPr>
    </w:p>
    <w:p w:rsidR="00450241" w:rsidRDefault="00450241" w:rsidP="00163169">
      <w:pPr>
        <w:jc w:val="lowKashida"/>
        <w:rPr>
          <w:rtl/>
        </w:rPr>
      </w:pPr>
    </w:p>
    <w:p w:rsidR="00450241" w:rsidRDefault="00450241" w:rsidP="00163169">
      <w:pPr>
        <w:jc w:val="lowKashida"/>
        <w:rPr>
          <w:rtl/>
        </w:rPr>
      </w:pPr>
    </w:p>
    <w:p w:rsidR="00450241" w:rsidRDefault="00450241" w:rsidP="00163169">
      <w:pPr>
        <w:jc w:val="lowKashida"/>
        <w:rPr>
          <w:rtl/>
        </w:rPr>
      </w:pPr>
    </w:p>
    <w:p w:rsidR="00450241" w:rsidRDefault="00450241" w:rsidP="00163169">
      <w:pPr>
        <w:jc w:val="lowKashida"/>
        <w:rPr>
          <w:rtl/>
        </w:rPr>
      </w:pPr>
    </w:p>
    <w:p w:rsidR="00450241" w:rsidRPr="00BB2A62" w:rsidRDefault="00450241" w:rsidP="00163169">
      <w:pPr>
        <w:jc w:val="lowKashida"/>
        <w:rPr>
          <w:rtl/>
        </w:rPr>
      </w:pPr>
    </w:p>
    <w:tbl>
      <w:tblPr>
        <w:tblStyle w:val="a3"/>
        <w:bidiVisual/>
        <w:tblW w:w="0" w:type="auto"/>
        <w:jc w:val="center"/>
        <w:tblLook w:val="04A0" w:firstRow="1" w:lastRow="0" w:firstColumn="1" w:lastColumn="0" w:noHBand="0" w:noVBand="1"/>
      </w:tblPr>
      <w:tblGrid>
        <w:gridCol w:w="1610"/>
        <w:gridCol w:w="1559"/>
        <w:gridCol w:w="2126"/>
        <w:gridCol w:w="1522"/>
        <w:gridCol w:w="1705"/>
      </w:tblGrid>
      <w:tr w:rsidR="005A21BB" w:rsidRPr="005A21BB" w:rsidTr="005A21BB">
        <w:trPr>
          <w:jc w:val="center"/>
        </w:trPr>
        <w:tc>
          <w:tcPr>
            <w:tcW w:w="8522" w:type="dxa"/>
            <w:gridSpan w:val="5"/>
            <w:vAlign w:val="center"/>
          </w:tcPr>
          <w:p w:rsidR="005A21BB" w:rsidRPr="005A21BB" w:rsidRDefault="005A21BB" w:rsidP="005A21BB">
            <w:pPr>
              <w:ind w:firstLine="0"/>
              <w:jc w:val="center"/>
              <w:rPr>
                <w:b/>
                <w:bCs/>
                <w:sz w:val="24"/>
                <w:szCs w:val="28"/>
                <w:rtl/>
              </w:rPr>
            </w:pPr>
            <w:r w:rsidRPr="005A21BB">
              <w:rPr>
                <w:rFonts w:hint="cs"/>
                <w:b/>
                <w:bCs/>
                <w:sz w:val="24"/>
                <w:szCs w:val="28"/>
                <w:rtl/>
              </w:rPr>
              <w:t>المظاهر الشعاعية للتيموما /14 حالة/</w:t>
            </w:r>
          </w:p>
        </w:tc>
      </w:tr>
      <w:tr w:rsidR="00450241" w:rsidRPr="005A21BB" w:rsidTr="00110BB3">
        <w:trPr>
          <w:jc w:val="center"/>
        </w:trPr>
        <w:tc>
          <w:tcPr>
            <w:tcW w:w="1610" w:type="dxa"/>
            <w:vAlign w:val="center"/>
          </w:tcPr>
          <w:p w:rsidR="00450241" w:rsidRPr="00450241" w:rsidRDefault="00450241" w:rsidP="005A21BB">
            <w:pPr>
              <w:ind w:firstLine="0"/>
              <w:jc w:val="center"/>
              <w:rPr>
                <w:b/>
                <w:bCs/>
                <w:sz w:val="24"/>
                <w:szCs w:val="28"/>
                <w:rtl/>
              </w:rPr>
            </w:pPr>
            <w:r w:rsidRPr="00450241">
              <w:rPr>
                <w:rFonts w:hint="cs"/>
                <w:b/>
                <w:bCs/>
                <w:sz w:val="24"/>
                <w:szCs w:val="28"/>
                <w:rtl/>
              </w:rPr>
              <w:t>النمط</w:t>
            </w:r>
          </w:p>
        </w:tc>
        <w:tc>
          <w:tcPr>
            <w:tcW w:w="3685" w:type="dxa"/>
            <w:gridSpan w:val="2"/>
            <w:vAlign w:val="center"/>
          </w:tcPr>
          <w:p w:rsidR="00450241" w:rsidRPr="00450241" w:rsidRDefault="00450241" w:rsidP="005A21BB">
            <w:pPr>
              <w:ind w:firstLine="0"/>
              <w:jc w:val="center"/>
              <w:rPr>
                <w:b/>
                <w:bCs/>
                <w:sz w:val="24"/>
                <w:szCs w:val="28"/>
                <w:rtl/>
              </w:rPr>
            </w:pPr>
            <w:r w:rsidRPr="00450241">
              <w:rPr>
                <w:rFonts w:hint="cs"/>
                <w:b/>
                <w:bCs/>
                <w:sz w:val="24"/>
                <w:szCs w:val="28"/>
                <w:rtl/>
              </w:rPr>
              <w:t>الموجودات</w:t>
            </w:r>
          </w:p>
        </w:tc>
        <w:tc>
          <w:tcPr>
            <w:tcW w:w="1522" w:type="dxa"/>
            <w:vAlign w:val="center"/>
          </w:tcPr>
          <w:p w:rsidR="00450241" w:rsidRPr="00450241" w:rsidRDefault="00450241" w:rsidP="005A21BB">
            <w:pPr>
              <w:ind w:firstLine="0"/>
              <w:jc w:val="center"/>
              <w:rPr>
                <w:b/>
                <w:bCs/>
                <w:sz w:val="24"/>
                <w:szCs w:val="28"/>
                <w:rtl/>
              </w:rPr>
            </w:pPr>
            <w:r w:rsidRPr="00450241">
              <w:rPr>
                <w:rFonts w:hint="cs"/>
                <w:b/>
                <w:bCs/>
                <w:sz w:val="24"/>
                <w:szCs w:val="28"/>
                <w:rtl/>
              </w:rPr>
              <w:t>العدد</w:t>
            </w:r>
          </w:p>
        </w:tc>
        <w:tc>
          <w:tcPr>
            <w:tcW w:w="1705" w:type="dxa"/>
            <w:vAlign w:val="center"/>
          </w:tcPr>
          <w:p w:rsidR="00450241" w:rsidRPr="00450241" w:rsidRDefault="00450241" w:rsidP="005A21BB">
            <w:pPr>
              <w:ind w:firstLine="0"/>
              <w:jc w:val="center"/>
              <w:rPr>
                <w:b/>
                <w:bCs/>
                <w:sz w:val="24"/>
                <w:szCs w:val="28"/>
                <w:rtl/>
              </w:rPr>
            </w:pPr>
            <w:r w:rsidRPr="00450241">
              <w:rPr>
                <w:rFonts w:hint="cs"/>
                <w:b/>
                <w:bCs/>
                <w:sz w:val="24"/>
                <w:szCs w:val="28"/>
                <w:rtl/>
              </w:rPr>
              <w:t>النسبة المئوية</w:t>
            </w:r>
          </w:p>
        </w:tc>
      </w:tr>
      <w:tr w:rsidR="006F2EDC" w:rsidRPr="005A21BB" w:rsidTr="00450241">
        <w:trPr>
          <w:jc w:val="center"/>
        </w:trPr>
        <w:tc>
          <w:tcPr>
            <w:tcW w:w="1610" w:type="dxa"/>
            <w:vMerge w:val="restart"/>
            <w:vAlign w:val="center"/>
          </w:tcPr>
          <w:p w:rsidR="006F2EDC" w:rsidRPr="005A21BB" w:rsidRDefault="006F2EDC" w:rsidP="005A21BB">
            <w:pPr>
              <w:ind w:firstLine="0"/>
              <w:jc w:val="center"/>
              <w:rPr>
                <w:sz w:val="24"/>
                <w:szCs w:val="28"/>
                <w:rtl/>
              </w:rPr>
            </w:pPr>
            <w:r>
              <w:rPr>
                <w:rFonts w:hint="cs"/>
                <w:sz w:val="24"/>
                <w:szCs w:val="28"/>
                <w:rtl/>
              </w:rPr>
              <w:t>التيموما السليمة (7) حالات</w:t>
            </w:r>
          </w:p>
        </w:tc>
        <w:tc>
          <w:tcPr>
            <w:tcW w:w="1559" w:type="dxa"/>
            <w:vMerge w:val="restart"/>
            <w:vAlign w:val="center"/>
          </w:tcPr>
          <w:p w:rsidR="006F2EDC" w:rsidRPr="005A21BB" w:rsidRDefault="006F2EDC" w:rsidP="005A21BB">
            <w:pPr>
              <w:ind w:firstLine="0"/>
              <w:jc w:val="center"/>
              <w:rPr>
                <w:sz w:val="24"/>
                <w:szCs w:val="28"/>
                <w:rtl/>
              </w:rPr>
            </w:pPr>
            <w:r>
              <w:rPr>
                <w:rFonts w:hint="cs"/>
                <w:sz w:val="24"/>
                <w:szCs w:val="28"/>
                <w:rtl/>
              </w:rPr>
              <w:t>الشكل</w:t>
            </w:r>
          </w:p>
        </w:tc>
        <w:tc>
          <w:tcPr>
            <w:tcW w:w="2126" w:type="dxa"/>
            <w:vAlign w:val="center"/>
          </w:tcPr>
          <w:p w:rsidR="006F2EDC" w:rsidRPr="005A21BB" w:rsidRDefault="006F2EDC" w:rsidP="005A21BB">
            <w:pPr>
              <w:ind w:firstLine="0"/>
              <w:jc w:val="center"/>
              <w:rPr>
                <w:sz w:val="24"/>
                <w:szCs w:val="28"/>
                <w:rtl/>
              </w:rPr>
            </w:pPr>
            <w:r>
              <w:rPr>
                <w:rFonts w:hint="cs"/>
                <w:sz w:val="24"/>
                <w:szCs w:val="28"/>
                <w:rtl/>
              </w:rPr>
              <w:t>مدور</w:t>
            </w:r>
          </w:p>
        </w:tc>
        <w:tc>
          <w:tcPr>
            <w:tcW w:w="1522" w:type="dxa"/>
            <w:vAlign w:val="center"/>
          </w:tcPr>
          <w:p w:rsidR="006F2EDC" w:rsidRPr="005A21BB" w:rsidRDefault="006F2EDC" w:rsidP="005A21BB">
            <w:pPr>
              <w:ind w:firstLine="0"/>
              <w:jc w:val="center"/>
              <w:rPr>
                <w:sz w:val="24"/>
                <w:szCs w:val="28"/>
                <w:rtl/>
              </w:rPr>
            </w:pPr>
            <w:r>
              <w:rPr>
                <w:rFonts w:hint="cs"/>
                <w:sz w:val="24"/>
                <w:szCs w:val="28"/>
                <w:rtl/>
              </w:rPr>
              <w:t>4</w:t>
            </w:r>
          </w:p>
        </w:tc>
        <w:tc>
          <w:tcPr>
            <w:tcW w:w="1705" w:type="dxa"/>
            <w:vAlign w:val="center"/>
          </w:tcPr>
          <w:p w:rsidR="006F2EDC" w:rsidRPr="005A21BB" w:rsidRDefault="006F2EDC" w:rsidP="005A21BB">
            <w:pPr>
              <w:ind w:firstLine="0"/>
              <w:jc w:val="center"/>
              <w:rPr>
                <w:sz w:val="24"/>
                <w:szCs w:val="28"/>
                <w:rtl/>
              </w:rPr>
            </w:pPr>
            <w:r>
              <w:rPr>
                <w:rFonts w:hint="cs"/>
                <w:sz w:val="24"/>
                <w:szCs w:val="28"/>
                <w:rtl/>
              </w:rPr>
              <w:t>57%</w:t>
            </w:r>
          </w:p>
        </w:tc>
      </w:tr>
      <w:tr w:rsidR="006F2EDC" w:rsidRPr="005A21BB" w:rsidTr="00450241">
        <w:trPr>
          <w:jc w:val="center"/>
        </w:trPr>
        <w:tc>
          <w:tcPr>
            <w:tcW w:w="1610" w:type="dxa"/>
            <w:vMerge/>
            <w:vAlign w:val="center"/>
          </w:tcPr>
          <w:p w:rsidR="006F2EDC" w:rsidRPr="005A21BB" w:rsidRDefault="006F2EDC" w:rsidP="005A21BB">
            <w:pPr>
              <w:ind w:firstLine="0"/>
              <w:jc w:val="center"/>
              <w:rPr>
                <w:sz w:val="24"/>
                <w:szCs w:val="28"/>
                <w:rtl/>
              </w:rPr>
            </w:pPr>
          </w:p>
        </w:tc>
        <w:tc>
          <w:tcPr>
            <w:tcW w:w="1559" w:type="dxa"/>
            <w:vMerge/>
            <w:vAlign w:val="center"/>
          </w:tcPr>
          <w:p w:rsidR="006F2EDC" w:rsidRPr="005A21BB" w:rsidRDefault="006F2EDC" w:rsidP="005A21BB">
            <w:pPr>
              <w:ind w:firstLine="0"/>
              <w:jc w:val="center"/>
              <w:rPr>
                <w:sz w:val="24"/>
                <w:szCs w:val="28"/>
                <w:rtl/>
              </w:rPr>
            </w:pPr>
          </w:p>
        </w:tc>
        <w:tc>
          <w:tcPr>
            <w:tcW w:w="2126" w:type="dxa"/>
            <w:vAlign w:val="center"/>
          </w:tcPr>
          <w:p w:rsidR="006F2EDC" w:rsidRPr="005A21BB" w:rsidRDefault="006F2EDC" w:rsidP="005A21BB">
            <w:pPr>
              <w:bidi w:val="0"/>
              <w:ind w:firstLine="0"/>
              <w:jc w:val="center"/>
              <w:rPr>
                <w:sz w:val="24"/>
                <w:szCs w:val="28"/>
                <w:rtl/>
              </w:rPr>
            </w:pPr>
            <w:r>
              <w:rPr>
                <w:rFonts w:hint="cs"/>
                <w:sz w:val="24"/>
                <w:szCs w:val="28"/>
                <w:rtl/>
              </w:rPr>
              <w:t>بيضوي</w:t>
            </w:r>
          </w:p>
        </w:tc>
        <w:tc>
          <w:tcPr>
            <w:tcW w:w="1522" w:type="dxa"/>
            <w:vAlign w:val="center"/>
          </w:tcPr>
          <w:p w:rsidR="006F2EDC" w:rsidRPr="005A21BB" w:rsidRDefault="006F2EDC" w:rsidP="005A21BB">
            <w:pPr>
              <w:ind w:firstLine="0"/>
              <w:jc w:val="center"/>
              <w:rPr>
                <w:sz w:val="24"/>
                <w:szCs w:val="28"/>
                <w:rtl/>
              </w:rPr>
            </w:pPr>
            <w:r>
              <w:rPr>
                <w:rFonts w:hint="cs"/>
                <w:sz w:val="24"/>
                <w:szCs w:val="28"/>
                <w:rtl/>
              </w:rPr>
              <w:t>3</w:t>
            </w:r>
          </w:p>
        </w:tc>
        <w:tc>
          <w:tcPr>
            <w:tcW w:w="1705" w:type="dxa"/>
            <w:vAlign w:val="center"/>
          </w:tcPr>
          <w:p w:rsidR="006F2EDC" w:rsidRPr="005A21BB" w:rsidRDefault="006F2EDC" w:rsidP="005A21BB">
            <w:pPr>
              <w:ind w:firstLine="0"/>
              <w:jc w:val="center"/>
              <w:rPr>
                <w:sz w:val="24"/>
                <w:szCs w:val="28"/>
                <w:rtl/>
              </w:rPr>
            </w:pPr>
            <w:r>
              <w:rPr>
                <w:rFonts w:hint="cs"/>
                <w:sz w:val="24"/>
                <w:szCs w:val="28"/>
                <w:rtl/>
              </w:rPr>
              <w:t>43%</w:t>
            </w:r>
          </w:p>
        </w:tc>
      </w:tr>
      <w:tr w:rsidR="006F2EDC" w:rsidRPr="005A21BB" w:rsidTr="00450241">
        <w:trPr>
          <w:jc w:val="center"/>
        </w:trPr>
        <w:tc>
          <w:tcPr>
            <w:tcW w:w="1610" w:type="dxa"/>
            <w:vMerge/>
            <w:vAlign w:val="center"/>
          </w:tcPr>
          <w:p w:rsidR="006F2EDC" w:rsidRPr="005A21BB" w:rsidRDefault="006F2EDC" w:rsidP="005A21BB">
            <w:pPr>
              <w:ind w:firstLine="0"/>
              <w:jc w:val="center"/>
              <w:rPr>
                <w:sz w:val="24"/>
                <w:szCs w:val="28"/>
                <w:rtl/>
              </w:rPr>
            </w:pPr>
          </w:p>
        </w:tc>
        <w:tc>
          <w:tcPr>
            <w:tcW w:w="1559" w:type="dxa"/>
            <w:vMerge w:val="restart"/>
            <w:vAlign w:val="center"/>
          </w:tcPr>
          <w:p w:rsidR="006F2EDC" w:rsidRPr="005A21BB" w:rsidRDefault="006F2EDC" w:rsidP="005A21BB">
            <w:pPr>
              <w:ind w:firstLine="0"/>
              <w:jc w:val="center"/>
              <w:rPr>
                <w:sz w:val="24"/>
                <w:szCs w:val="28"/>
                <w:rtl/>
              </w:rPr>
            </w:pPr>
            <w:r>
              <w:rPr>
                <w:rFonts w:hint="cs"/>
                <w:sz w:val="24"/>
                <w:szCs w:val="28"/>
                <w:rtl/>
              </w:rPr>
              <w:t>تبارزها نسبة للخط المتوسط</w:t>
            </w:r>
          </w:p>
        </w:tc>
        <w:tc>
          <w:tcPr>
            <w:tcW w:w="2126" w:type="dxa"/>
            <w:vAlign w:val="center"/>
          </w:tcPr>
          <w:p w:rsidR="006F2EDC" w:rsidRPr="005A21BB" w:rsidRDefault="006F2EDC" w:rsidP="005A21BB">
            <w:pPr>
              <w:ind w:firstLine="0"/>
              <w:jc w:val="center"/>
              <w:rPr>
                <w:sz w:val="24"/>
                <w:szCs w:val="28"/>
                <w:rtl/>
              </w:rPr>
            </w:pPr>
            <w:r>
              <w:rPr>
                <w:rFonts w:hint="cs"/>
                <w:sz w:val="24"/>
                <w:szCs w:val="28"/>
                <w:rtl/>
              </w:rPr>
              <w:t>أيسر</w:t>
            </w:r>
          </w:p>
        </w:tc>
        <w:tc>
          <w:tcPr>
            <w:tcW w:w="1522" w:type="dxa"/>
            <w:vAlign w:val="center"/>
          </w:tcPr>
          <w:p w:rsidR="006F2EDC" w:rsidRPr="005A21BB" w:rsidRDefault="006F2EDC" w:rsidP="005A21BB">
            <w:pPr>
              <w:ind w:firstLine="0"/>
              <w:jc w:val="center"/>
              <w:rPr>
                <w:sz w:val="24"/>
                <w:szCs w:val="28"/>
                <w:rtl/>
              </w:rPr>
            </w:pPr>
            <w:r>
              <w:rPr>
                <w:rFonts w:hint="cs"/>
                <w:sz w:val="24"/>
                <w:szCs w:val="28"/>
                <w:rtl/>
              </w:rPr>
              <w:t>6</w:t>
            </w:r>
          </w:p>
        </w:tc>
        <w:tc>
          <w:tcPr>
            <w:tcW w:w="1705" w:type="dxa"/>
            <w:vAlign w:val="center"/>
          </w:tcPr>
          <w:p w:rsidR="006F2EDC" w:rsidRPr="005A21BB" w:rsidRDefault="006F2EDC" w:rsidP="005A21BB">
            <w:pPr>
              <w:ind w:firstLine="0"/>
              <w:jc w:val="center"/>
              <w:rPr>
                <w:sz w:val="24"/>
                <w:szCs w:val="28"/>
                <w:rtl/>
              </w:rPr>
            </w:pPr>
            <w:r>
              <w:rPr>
                <w:rFonts w:hint="cs"/>
                <w:sz w:val="24"/>
                <w:szCs w:val="28"/>
                <w:rtl/>
              </w:rPr>
              <w:t>85%</w:t>
            </w:r>
          </w:p>
        </w:tc>
      </w:tr>
      <w:tr w:rsidR="006F2EDC" w:rsidRPr="005A21BB" w:rsidTr="00450241">
        <w:trPr>
          <w:jc w:val="center"/>
        </w:trPr>
        <w:tc>
          <w:tcPr>
            <w:tcW w:w="1610" w:type="dxa"/>
            <w:vMerge/>
            <w:vAlign w:val="center"/>
          </w:tcPr>
          <w:p w:rsidR="006F2EDC" w:rsidRPr="005A21BB" w:rsidRDefault="006F2EDC" w:rsidP="005A21BB">
            <w:pPr>
              <w:ind w:firstLine="0"/>
              <w:jc w:val="center"/>
              <w:rPr>
                <w:sz w:val="24"/>
                <w:szCs w:val="28"/>
                <w:rtl/>
              </w:rPr>
            </w:pPr>
          </w:p>
        </w:tc>
        <w:tc>
          <w:tcPr>
            <w:tcW w:w="1559" w:type="dxa"/>
            <w:vMerge/>
            <w:vAlign w:val="center"/>
          </w:tcPr>
          <w:p w:rsidR="006F2EDC" w:rsidRPr="005A21BB" w:rsidRDefault="006F2EDC" w:rsidP="005A21BB">
            <w:pPr>
              <w:ind w:firstLine="0"/>
              <w:jc w:val="center"/>
              <w:rPr>
                <w:sz w:val="24"/>
                <w:szCs w:val="28"/>
                <w:rtl/>
              </w:rPr>
            </w:pPr>
          </w:p>
        </w:tc>
        <w:tc>
          <w:tcPr>
            <w:tcW w:w="2126" w:type="dxa"/>
            <w:vAlign w:val="center"/>
          </w:tcPr>
          <w:p w:rsidR="006F2EDC" w:rsidRPr="005A21BB" w:rsidRDefault="006F2EDC" w:rsidP="005A21BB">
            <w:pPr>
              <w:ind w:firstLine="0"/>
              <w:jc w:val="center"/>
              <w:rPr>
                <w:sz w:val="24"/>
                <w:szCs w:val="28"/>
                <w:rtl/>
              </w:rPr>
            </w:pPr>
            <w:r>
              <w:rPr>
                <w:rFonts w:hint="cs"/>
                <w:sz w:val="24"/>
                <w:szCs w:val="28"/>
                <w:rtl/>
              </w:rPr>
              <w:t>أيمن</w:t>
            </w:r>
          </w:p>
        </w:tc>
        <w:tc>
          <w:tcPr>
            <w:tcW w:w="1522" w:type="dxa"/>
            <w:vAlign w:val="center"/>
          </w:tcPr>
          <w:p w:rsidR="006F2EDC" w:rsidRPr="005A21BB" w:rsidRDefault="006F2EDC" w:rsidP="005A21BB">
            <w:pPr>
              <w:ind w:firstLine="0"/>
              <w:jc w:val="center"/>
              <w:rPr>
                <w:sz w:val="24"/>
                <w:szCs w:val="28"/>
                <w:rtl/>
              </w:rPr>
            </w:pPr>
            <w:r>
              <w:rPr>
                <w:rFonts w:hint="cs"/>
                <w:sz w:val="24"/>
                <w:szCs w:val="28"/>
                <w:rtl/>
              </w:rPr>
              <w:t>1</w:t>
            </w:r>
          </w:p>
        </w:tc>
        <w:tc>
          <w:tcPr>
            <w:tcW w:w="1705" w:type="dxa"/>
            <w:vAlign w:val="center"/>
          </w:tcPr>
          <w:p w:rsidR="006F2EDC" w:rsidRPr="005A21BB" w:rsidRDefault="006F2EDC" w:rsidP="005A21BB">
            <w:pPr>
              <w:ind w:firstLine="0"/>
              <w:jc w:val="center"/>
              <w:rPr>
                <w:sz w:val="24"/>
                <w:szCs w:val="28"/>
                <w:rtl/>
              </w:rPr>
            </w:pPr>
            <w:r>
              <w:rPr>
                <w:rFonts w:hint="cs"/>
                <w:sz w:val="24"/>
                <w:szCs w:val="28"/>
                <w:rtl/>
              </w:rPr>
              <w:t>15%</w:t>
            </w:r>
          </w:p>
        </w:tc>
      </w:tr>
      <w:tr w:rsidR="006F2EDC" w:rsidRPr="005A21BB" w:rsidTr="00450241">
        <w:trPr>
          <w:jc w:val="center"/>
        </w:trPr>
        <w:tc>
          <w:tcPr>
            <w:tcW w:w="1610" w:type="dxa"/>
            <w:vMerge/>
            <w:vAlign w:val="center"/>
          </w:tcPr>
          <w:p w:rsidR="006F2EDC" w:rsidRPr="005A21BB" w:rsidRDefault="006F2EDC" w:rsidP="005A21BB">
            <w:pPr>
              <w:ind w:firstLine="0"/>
              <w:jc w:val="center"/>
              <w:rPr>
                <w:sz w:val="24"/>
                <w:szCs w:val="28"/>
                <w:rtl/>
              </w:rPr>
            </w:pPr>
          </w:p>
        </w:tc>
        <w:tc>
          <w:tcPr>
            <w:tcW w:w="3685" w:type="dxa"/>
            <w:gridSpan w:val="2"/>
            <w:vAlign w:val="center"/>
          </w:tcPr>
          <w:p w:rsidR="006F2EDC" w:rsidRPr="005A21BB" w:rsidRDefault="006F2EDC" w:rsidP="005A21BB">
            <w:pPr>
              <w:ind w:firstLine="0"/>
              <w:jc w:val="center"/>
              <w:rPr>
                <w:sz w:val="24"/>
                <w:szCs w:val="28"/>
                <w:rtl/>
              </w:rPr>
            </w:pPr>
            <w:r>
              <w:rPr>
                <w:rFonts w:hint="cs"/>
                <w:sz w:val="24"/>
                <w:szCs w:val="28"/>
                <w:rtl/>
              </w:rPr>
              <w:t>حواف واضحة/ مستويات شحم طبيعية</w:t>
            </w:r>
          </w:p>
        </w:tc>
        <w:tc>
          <w:tcPr>
            <w:tcW w:w="1522" w:type="dxa"/>
            <w:vAlign w:val="center"/>
          </w:tcPr>
          <w:p w:rsidR="006F2EDC" w:rsidRPr="005A21BB" w:rsidRDefault="006F2EDC" w:rsidP="005A21BB">
            <w:pPr>
              <w:ind w:firstLine="0"/>
              <w:jc w:val="center"/>
              <w:rPr>
                <w:sz w:val="24"/>
                <w:szCs w:val="28"/>
                <w:rtl/>
              </w:rPr>
            </w:pPr>
            <w:r>
              <w:rPr>
                <w:rFonts w:hint="cs"/>
                <w:sz w:val="24"/>
                <w:szCs w:val="28"/>
                <w:rtl/>
              </w:rPr>
              <w:t>7</w:t>
            </w:r>
          </w:p>
        </w:tc>
        <w:tc>
          <w:tcPr>
            <w:tcW w:w="1705" w:type="dxa"/>
            <w:vAlign w:val="center"/>
          </w:tcPr>
          <w:p w:rsidR="006F2EDC" w:rsidRPr="005A21BB" w:rsidRDefault="006F2EDC" w:rsidP="005A21BB">
            <w:pPr>
              <w:ind w:firstLine="0"/>
              <w:jc w:val="center"/>
              <w:rPr>
                <w:sz w:val="24"/>
                <w:szCs w:val="28"/>
                <w:rtl/>
              </w:rPr>
            </w:pPr>
            <w:r>
              <w:rPr>
                <w:rFonts w:hint="cs"/>
                <w:sz w:val="24"/>
                <w:szCs w:val="28"/>
                <w:rtl/>
              </w:rPr>
              <w:t>100%</w:t>
            </w:r>
          </w:p>
        </w:tc>
      </w:tr>
      <w:tr w:rsidR="006F2EDC" w:rsidRPr="005A21BB" w:rsidTr="00450241">
        <w:trPr>
          <w:jc w:val="center"/>
        </w:trPr>
        <w:tc>
          <w:tcPr>
            <w:tcW w:w="1610" w:type="dxa"/>
            <w:vMerge/>
            <w:vAlign w:val="center"/>
          </w:tcPr>
          <w:p w:rsidR="006F2EDC" w:rsidRPr="005A21BB" w:rsidRDefault="006F2EDC" w:rsidP="005A21BB">
            <w:pPr>
              <w:ind w:firstLine="0"/>
              <w:jc w:val="center"/>
              <w:rPr>
                <w:sz w:val="24"/>
                <w:szCs w:val="28"/>
                <w:rtl/>
              </w:rPr>
            </w:pPr>
          </w:p>
        </w:tc>
        <w:tc>
          <w:tcPr>
            <w:tcW w:w="3685" w:type="dxa"/>
            <w:gridSpan w:val="2"/>
            <w:vAlign w:val="center"/>
          </w:tcPr>
          <w:p w:rsidR="006F2EDC" w:rsidRPr="005A21BB" w:rsidRDefault="006F2EDC" w:rsidP="005A21BB">
            <w:pPr>
              <w:ind w:firstLine="0"/>
              <w:jc w:val="center"/>
              <w:rPr>
                <w:sz w:val="24"/>
                <w:szCs w:val="28"/>
                <w:rtl/>
              </w:rPr>
            </w:pPr>
            <w:r>
              <w:rPr>
                <w:rFonts w:hint="cs"/>
                <w:sz w:val="24"/>
                <w:szCs w:val="28"/>
                <w:rtl/>
              </w:rPr>
              <w:t>التكلسات</w:t>
            </w:r>
          </w:p>
        </w:tc>
        <w:tc>
          <w:tcPr>
            <w:tcW w:w="1522" w:type="dxa"/>
            <w:vAlign w:val="center"/>
          </w:tcPr>
          <w:p w:rsidR="006F2EDC" w:rsidRPr="005A21BB" w:rsidRDefault="006F2EDC" w:rsidP="005A21BB">
            <w:pPr>
              <w:ind w:firstLine="0"/>
              <w:jc w:val="center"/>
              <w:rPr>
                <w:sz w:val="24"/>
                <w:szCs w:val="28"/>
                <w:rtl/>
              </w:rPr>
            </w:pPr>
            <w:r>
              <w:rPr>
                <w:rFonts w:hint="cs"/>
                <w:sz w:val="24"/>
                <w:szCs w:val="28"/>
                <w:rtl/>
              </w:rPr>
              <w:t>1</w:t>
            </w:r>
          </w:p>
        </w:tc>
        <w:tc>
          <w:tcPr>
            <w:tcW w:w="1705" w:type="dxa"/>
            <w:vAlign w:val="center"/>
          </w:tcPr>
          <w:p w:rsidR="006F2EDC" w:rsidRPr="005A21BB" w:rsidRDefault="006F2EDC" w:rsidP="005A21BB">
            <w:pPr>
              <w:ind w:firstLine="0"/>
              <w:jc w:val="center"/>
              <w:rPr>
                <w:sz w:val="24"/>
                <w:szCs w:val="28"/>
                <w:rtl/>
              </w:rPr>
            </w:pPr>
            <w:r>
              <w:rPr>
                <w:rFonts w:hint="cs"/>
                <w:sz w:val="24"/>
                <w:szCs w:val="28"/>
                <w:rtl/>
              </w:rPr>
              <w:t>15%</w:t>
            </w:r>
          </w:p>
        </w:tc>
      </w:tr>
      <w:tr w:rsidR="006F2EDC" w:rsidRPr="005A21BB" w:rsidTr="00450241">
        <w:trPr>
          <w:jc w:val="center"/>
        </w:trPr>
        <w:tc>
          <w:tcPr>
            <w:tcW w:w="1610" w:type="dxa"/>
            <w:vMerge/>
            <w:vAlign w:val="center"/>
          </w:tcPr>
          <w:p w:rsidR="006F2EDC" w:rsidRPr="005A21BB" w:rsidRDefault="006F2EDC" w:rsidP="005A21BB">
            <w:pPr>
              <w:ind w:firstLine="0"/>
              <w:jc w:val="center"/>
              <w:rPr>
                <w:sz w:val="24"/>
                <w:szCs w:val="28"/>
                <w:rtl/>
              </w:rPr>
            </w:pPr>
          </w:p>
        </w:tc>
        <w:tc>
          <w:tcPr>
            <w:tcW w:w="1559" w:type="dxa"/>
            <w:vMerge w:val="restart"/>
            <w:vAlign w:val="center"/>
          </w:tcPr>
          <w:p w:rsidR="006F2EDC" w:rsidRPr="005A21BB" w:rsidRDefault="006F2EDC" w:rsidP="005A21BB">
            <w:pPr>
              <w:ind w:firstLine="0"/>
              <w:jc w:val="center"/>
              <w:rPr>
                <w:sz w:val="24"/>
                <w:szCs w:val="28"/>
                <w:rtl/>
              </w:rPr>
            </w:pPr>
            <w:r>
              <w:rPr>
                <w:rFonts w:hint="cs"/>
                <w:sz w:val="24"/>
                <w:szCs w:val="28"/>
                <w:rtl/>
              </w:rPr>
              <w:t>التخامد</w:t>
            </w:r>
          </w:p>
        </w:tc>
        <w:tc>
          <w:tcPr>
            <w:tcW w:w="2126" w:type="dxa"/>
            <w:vAlign w:val="center"/>
          </w:tcPr>
          <w:p w:rsidR="006F2EDC" w:rsidRPr="005A21BB" w:rsidRDefault="006F2EDC" w:rsidP="005A21BB">
            <w:pPr>
              <w:ind w:firstLine="0"/>
              <w:jc w:val="center"/>
              <w:rPr>
                <w:sz w:val="24"/>
                <w:szCs w:val="28"/>
                <w:rtl/>
              </w:rPr>
            </w:pPr>
            <w:r>
              <w:rPr>
                <w:rFonts w:hint="cs"/>
                <w:sz w:val="24"/>
                <w:szCs w:val="28"/>
                <w:rtl/>
              </w:rPr>
              <w:t>مشابه للعضلات</w:t>
            </w:r>
          </w:p>
        </w:tc>
        <w:tc>
          <w:tcPr>
            <w:tcW w:w="1522" w:type="dxa"/>
            <w:vAlign w:val="center"/>
          </w:tcPr>
          <w:p w:rsidR="006F2EDC" w:rsidRPr="005A21BB" w:rsidRDefault="006F2EDC" w:rsidP="005A21BB">
            <w:pPr>
              <w:ind w:firstLine="0"/>
              <w:jc w:val="center"/>
              <w:rPr>
                <w:sz w:val="24"/>
                <w:szCs w:val="28"/>
                <w:rtl/>
              </w:rPr>
            </w:pPr>
            <w:r>
              <w:rPr>
                <w:rFonts w:hint="cs"/>
                <w:sz w:val="24"/>
                <w:szCs w:val="28"/>
                <w:rtl/>
              </w:rPr>
              <w:t>6</w:t>
            </w:r>
          </w:p>
        </w:tc>
        <w:tc>
          <w:tcPr>
            <w:tcW w:w="1705" w:type="dxa"/>
            <w:vAlign w:val="center"/>
          </w:tcPr>
          <w:p w:rsidR="006F2EDC" w:rsidRPr="005A21BB" w:rsidRDefault="006F2EDC" w:rsidP="005A21BB">
            <w:pPr>
              <w:ind w:firstLine="0"/>
              <w:jc w:val="center"/>
              <w:rPr>
                <w:sz w:val="24"/>
                <w:szCs w:val="28"/>
                <w:rtl/>
              </w:rPr>
            </w:pPr>
            <w:r>
              <w:rPr>
                <w:rFonts w:hint="cs"/>
                <w:sz w:val="24"/>
                <w:szCs w:val="28"/>
                <w:rtl/>
              </w:rPr>
              <w:t>85%</w:t>
            </w:r>
          </w:p>
        </w:tc>
      </w:tr>
      <w:tr w:rsidR="006F2EDC" w:rsidRPr="005A21BB" w:rsidTr="00450241">
        <w:trPr>
          <w:jc w:val="center"/>
        </w:trPr>
        <w:tc>
          <w:tcPr>
            <w:tcW w:w="1610" w:type="dxa"/>
            <w:vMerge/>
            <w:vAlign w:val="center"/>
          </w:tcPr>
          <w:p w:rsidR="006F2EDC" w:rsidRPr="005A21BB" w:rsidRDefault="006F2EDC" w:rsidP="005A21BB">
            <w:pPr>
              <w:ind w:firstLine="0"/>
              <w:jc w:val="center"/>
              <w:rPr>
                <w:sz w:val="24"/>
                <w:szCs w:val="28"/>
                <w:rtl/>
              </w:rPr>
            </w:pPr>
          </w:p>
        </w:tc>
        <w:tc>
          <w:tcPr>
            <w:tcW w:w="1559" w:type="dxa"/>
            <w:vMerge/>
            <w:vAlign w:val="center"/>
          </w:tcPr>
          <w:p w:rsidR="006F2EDC" w:rsidRPr="005A21BB" w:rsidRDefault="006F2EDC" w:rsidP="005A21BB">
            <w:pPr>
              <w:ind w:firstLine="0"/>
              <w:jc w:val="center"/>
              <w:rPr>
                <w:sz w:val="24"/>
                <w:szCs w:val="28"/>
                <w:rtl/>
              </w:rPr>
            </w:pPr>
          </w:p>
        </w:tc>
        <w:tc>
          <w:tcPr>
            <w:tcW w:w="2126" w:type="dxa"/>
            <w:vAlign w:val="center"/>
          </w:tcPr>
          <w:p w:rsidR="006F2EDC" w:rsidRPr="005A21BB" w:rsidRDefault="006F2EDC" w:rsidP="005A21BB">
            <w:pPr>
              <w:ind w:firstLine="0"/>
              <w:jc w:val="center"/>
              <w:rPr>
                <w:sz w:val="24"/>
                <w:szCs w:val="28"/>
                <w:rtl/>
              </w:rPr>
            </w:pPr>
            <w:r>
              <w:rPr>
                <w:rFonts w:hint="cs"/>
                <w:sz w:val="24"/>
                <w:szCs w:val="28"/>
                <w:rtl/>
              </w:rPr>
              <w:t>منخفض</w:t>
            </w:r>
          </w:p>
        </w:tc>
        <w:tc>
          <w:tcPr>
            <w:tcW w:w="1522" w:type="dxa"/>
            <w:vAlign w:val="center"/>
          </w:tcPr>
          <w:p w:rsidR="006F2EDC" w:rsidRPr="005A21BB" w:rsidRDefault="006F2EDC" w:rsidP="005A21BB">
            <w:pPr>
              <w:ind w:firstLine="0"/>
              <w:jc w:val="center"/>
              <w:rPr>
                <w:sz w:val="24"/>
                <w:szCs w:val="28"/>
                <w:rtl/>
              </w:rPr>
            </w:pPr>
            <w:r>
              <w:rPr>
                <w:rFonts w:hint="cs"/>
                <w:sz w:val="24"/>
                <w:szCs w:val="28"/>
                <w:rtl/>
              </w:rPr>
              <w:t>1</w:t>
            </w:r>
          </w:p>
        </w:tc>
        <w:tc>
          <w:tcPr>
            <w:tcW w:w="1705" w:type="dxa"/>
            <w:vAlign w:val="center"/>
          </w:tcPr>
          <w:p w:rsidR="006F2EDC" w:rsidRPr="005A21BB" w:rsidRDefault="006F2EDC" w:rsidP="005A21BB">
            <w:pPr>
              <w:ind w:firstLine="0"/>
              <w:jc w:val="center"/>
              <w:rPr>
                <w:sz w:val="24"/>
                <w:szCs w:val="28"/>
                <w:rtl/>
              </w:rPr>
            </w:pPr>
            <w:r>
              <w:rPr>
                <w:rFonts w:hint="cs"/>
                <w:sz w:val="24"/>
                <w:szCs w:val="28"/>
                <w:rtl/>
              </w:rPr>
              <w:t>15%</w:t>
            </w:r>
          </w:p>
        </w:tc>
      </w:tr>
      <w:tr w:rsidR="006F2EDC" w:rsidRPr="005A21BB" w:rsidTr="00450241">
        <w:trPr>
          <w:jc w:val="center"/>
        </w:trPr>
        <w:tc>
          <w:tcPr>
            <w:tcW w:w="1610" w:type="dxa"/>
            <w:vMerge/>
            <w:vAlign w:val="center"/>
          </w:tcPr>
          <w:p w:rsidR="006F2EDC" w:rsidRPr="005A21BB" w:rsidRDefault="006F2EDC" w:rsidP="005A21BB">
            <w:pPr>
              <w:ind w:firstLine="0"/>
              <w:jc w:val="center"/>
              <w:rPr>
                <w:sz w:val="24"/>
                <w:szCs w:val="28"/>
                <w:rtl/>
              </w:rPr>
            </w:pPr>
          </w:p>
        </w:tc>
        <w:tc>
          <w:tcPr>
            <w:tcW w:w="1559" w:type="dxa"/>
            <w:vMerge w:val="restart"/>
            <w:vAlign w:val="center"/>
          </w:tcPr>
          <w:p w:rsidR="006F2EDC" w:rsidRPr="005A21BB" w:rsidRDefault="006F2EDC" w:rsidP="005A21BB">
            <w:pPr>
              <w:ind w:firstLine="0"/>
              <w:jc w:val="center"/>
              <w:rPr>
                <w:sz w:val="24"/>
                <w:szCs w:val="28"/>
                <w:rtl/>
              </w:rPr>
            </w:pPr>
            <w:r>
              <w:rPr>
                <w:rFonts w:hint="cs"/>
                <w:sz w:val="24"/>
                <w:szCs w:val="28"/>
                <w:rtl/>
              </w:rPr>
              <w:t>القطر</w:t>
            </w:r>
          </w:p>
        </w:tc>
        <w:tc>
          <w:tcPr>
            <w:tcW w:w="2126" w:type="dxa"/>
            <w:vAlign w:val="center"/>
          </w:tcPr>
          <w:p w:rsidR="006F2EDC" w:rsidRPr="005A21BB" w:rsidRDefault="006F2EDC" w:rsidP="005A21BB">
            <w:pPr>
              <w:ind w:firstLine="0"/>
              <w:jc w:val="center"/>
              <w:rPr>
                <w:sz w:val="24"/>
                <w:szCs w:val="28"/>
                <w:rtl/>
              </w:rPr>
            </w:pPr>
            <w:r>
              <w:rPr>
                <w:sz w:val="24"/>
                <w:szCs w:val="28"/>
              </w:rPr>
              <w:t>&lt;</w:t>
            </w:r>
            <w:r>
              <w:rPr>
                <w:rFonts w:hint="cs"/>
                <w:sz w:val="24"/>
                <w:szCs w:val="28"/>
                <w:rtl/>
              </w:rPr>
              <w:t xml:space="preserve"> 5 سم</w:t>
            </w:r>
          </w:p>
        </w:tc>
        <w:tc>
          <w:tcPr>
            <w:tcW w:w="1522" w:type="dxa"/>
            <w:vAlign w:val="center"/>
          </w:tcPr>
          <w:p w:rsidR="006F2EDC" w:rsidRPr="005A21BB" w:rsidRDefault="006F2EDC" w:rsidP="005A21BB">
            <w:pPr>
              <w:ind w:firstLine="0"/>
              <w:jc w:val="center"/>
              <w:rPr>
                <w:sz w:val="24"/>
                <w:szCs w:val="28"/>
                <w:rtl/>
              </w:rPr>
            </w:pPr>
            <w:r>
              <w:rPr>
                <w:rFonts w:hint="cs"/>
                <w:sz w:val="24"/>
                <w:szCs w:val="28"/>
                <w:rtl/>
              </w:rPr>
              <w:t>4</w:t>
            </w:r>
          </w:p>
        </w:tc>
        <w:tc>
          <w:tcPr>
            <w:tcW w:w="1705" w:type="dxa"/>
            <w:vAlign w:val="center"/>
          </w:tcPr>
          <w:p w:rsidR="006F2EDC" w:rsidRPr="005A21BB" w:rsidRDefault="006F2EDC" w:rsidP="005A21BB">
            <w:pPr>
              <w:ind w:firstLine="0"/>
              <w:jc w:val="center"/>
              <w:rPr>
                <w:sz w:val="24"/>
                <w:szCs w:val="28"/>
                <w:rtl/>
              </w:rPr>
            </w:pPr>
            <w:r>
              <w:rPr>
                <w:rFonts w:hint="cs"/>
                <w:sz w:val="24"/>
                <w:szCs w:val="28"/>
                <w:rtl/>
              </w:rPr>
              <w:t>57%</w:t>
            </w:r>
          </w:p>
        </w:tc>
      </w:tr>
      <w:tr w:rsidR="006F2EDC" w:rsidRPr="005A21BB" w:rsidTr="00450241">
        <w:trPr>
          <w:jc w:val="center"/>
        </w:trPr>
        <w:tc>
          <w:tcPr>
            <w:tcW w:w="1610" w:type="dxa"/>
            <w:vMerge/>
            <w:vAlign w:val="center"/>
          </w:tcPr>
          <w:p w:rsidR="006F2EDC" w:rsidRPr="005A21BB" w:rsidRDefault="006F2EDC" w:rsidP="005A21BB">
            <w:pPr>
              <w:ind w:firstLine="0"/>
              <w:jc w:val="center"/>
              <w:rPr>
                <w:sz w:val="24"/>
                <w:szCs w:val="28"/>
                <w:rtl/>
              </w:rPr>
            </w:pPr>
          </w:p>
        </w:tc>
        <w:tc>
          <w:tcPr>
            <w:tcW w:w="1559" w:type="dxa"/>
            <w:vMerge/>
            <w:vAlign w:val="center"/>
          </w:tcPr>
          <w:p w:rsidR="006F2EDC" w:rsidRPr="005A21BB" w:rsidRDefault="006F2EDC" w:rsidP="005A21BB">
            <w:pPr>
              <w:ind w:firstLine="0"/>
              <w:jc w:val="center"/>
              <w:rPr>
                <w:sz w:val="24"/>
                <w:szCs w:val="28"/>
                <w:rtl/>
              </w:rPr>
            </w:pPr>
          </w:p>
        </w:tc>
        <w:tc>
          <w:tcPr>
            <w:tcW w:w="2126" w:type="dxa"/>
            <w:vAlign w:val="center"/>
          </w:tcPr>
          <w:p w:rsidR="006F2EDC" w:rsidRPr="005A21BB" w:rsidRDefault="006F2EDC" w:rsidP="005A21BB">
            <w:pPr>
              <w:ind w:firstLine="0"/>
              <w:jc w:val="center"/>
              <w:rPr>
                <w:sz w:val="24"/>
                <w:szCs w:val="28"/>
                <w:rtl/>
              </w:rPr>
            </w:pPr>
            <w:r>
              <w:rPr>
                <w:sz w:val="24"/>
                <w:szCs w:val="28"/>
              </w:rPr>
              <w:t>&gt;</w:t>
            </w:r>
            <w:r>
              <w:rPr>
                <w:rFonts w:hint="cs"/>
                <w:sz w:val="24"/>
                <w:szCs w:val="28"/>
                <w:rtl/>
              </w:rPr>
              <w:t xml:space="preserve"> 5 سم</w:t>
            </w:r>
          </w:p>
        </w:tc>
        <w:tc>
          <w:tcPr>
            <w:tcW w:w="1522" w:type="dxa"/>
            <w:vAlign w:val="center"/>
          </w:tcPr>
          <w:p w:rsidR="006F2EDC" w:rsidRPr="005A21BB" w:rsidRDefault="006F2EDC" w:rsidP="005A21BB">
            <w:pPr>
              <w:ind w:firstLine="0"/>
              <w:jc w:val="center"/>
              <w:rPr>
                <w:sz w:val="24"/>
                <w:szCs w:val="28"/>
                <w:rtl/>
              </w:rPr>
            </w:pPr>
            <w:r>
              <w:rPr>
                <w:rFonts w:hint="cs"/>
                <w:sz w:val="24"/>
                <w:szCs w:val="28"/>
                <w:rtl/>
              </w:rPr>
              <w:t>3</w:t>
            </w:r>
          </w:p>
        </w:tc>
        <w:tc>
          <w:tcPr>
            <w:tcW w:w="1705" w:type="dxa"/>
            <w:vAlign w:val="center"/>
          </w:tcPr>
          <w:p w:rsidR="006F2EDC" w:rsidRPr="005A21BB" w:rsidRDefault="006F2EDC" w:rsidP="005A21BB">
            <w:pPr>
              <w:ind w:firstLine="0"/>
              <w:jc w:val="center"/>
              <w:rPr>
                <w:sz w:val="24"/>
                <w:szCs w:val="28"/>
                <w:rtl/>
              </w:rPr>
            </w:pPr>
            <w:r>
              <w:rPr>
                <w:rFonts w:hint="cs"/>
                <w:sz w:val="24"/>
                <w:szCs w:val="28"/>
                <w:rtl/>
              </w:rPr>
              <w:t>43%</w:t>
            </w:r>
          </w:p>
        </w:tc>
      </w:tr>
      <w:tr w:rsidR="00450241" w:rsidRPr="005A21BB" w:rsidTr="00450241">
        <w:trPr>
          <w:jc w:val="center"/>
        </w:trPr>
        <w:tc>
          <w:tcPr>
            <w:tcW w:w="1610" w:type="dxa"/>
            <w:vMerge w:val="restart"/>
            <w:vAlign w:val="center"/>
          </w:tcPr>
          <w:p w:rsidR="00450241" w:rsidRPr="005A21BB" w:rsidRDefault="00450241" w:rsidP="005A21BB">
            <w:pPr>
              <w:ind w:firstLine="0"/>
              <w:jc w:val="center"/>
              <w:rPr>
                <w:sz w:val="24"/>
                <w:szCs w:val="28"/>
                <w:rtl/>
              </w:rPr>
            </w:pPr>
            <w:r>
              <w:rPr>
                <w:rFonts w:hint="cs"/>
                <w:sz w:val="24"/>
                <w:szCs w:val="28"/>
                <w:rtl/>
              </w:rPr>
              <w:t>التيموما الغازية 7 حالات</w:t>
            </w:r>
          </w:p>
        </w:tc>
        <w:tc>
          <w:tcPr>
            <w:tcW w:w="1559" w:type="dxa"/>
            <w:vMerge w:val="restart"/>
            <w:vAlign w:val="center"/>
          </w:tcPr>
          <w:p w:rsidR="00450241" w:rsidRPr="005A21BB" w:rsidRDefault="00450241" w:rsidP="005A21BB">
            <w:pPr>
              <w:ind w:firstLine="0"/>
              <w:jc w:val="center"/>
              <w:rPr>
                <w:sz w:val="24"/>
                <w:szCs w:val="28"/>
                <w:rtl/>
              </w:rPr>
            </w:pPr>
            <w:r>
              <w:rPr>
                <w:rFonts w:hint="cs"/>
                <w:sz w:val="24"/>
                <w:szCs w:val="28"/>
                <w:rtl/>
              </w:rPr>
              <w:t>تبارزها للخط المتوسط</w:t>
            </w:r>
          </w:p>
        </w:tc>
        <w:tc>
          <w:tcPr>
            <w:tcW w:w="2126" w:type="dxa"/>
            <w:vAlign w:val="center"/>
          </w:tcPr>
          <w:p w:rsidR="00450241" w:rsidRPr="005A21BB" w:rsidRDefault="00450241" w:rsidP="005A21BB">
            <w:pPr>
              <w:ind w:firstLine="0"/>
              <w:jc w:val="center"/>
              <w:rPr>
                <w:sz w:val="24"/>
                <w:szCs w:val="28"/>
                <w:rtl/>
              </w:rPr>
            </w:pPr>
            <w:r>
              <w:rPr>
                <w:rFonts w:hint="cs"/>
                <w:sz w:val="24"/>
                <w:szCs w:val="28"/>
                <w:rtl/>
              </w:rPr>
              <w:t>أيمن</w:t>
            </w:r>
          </w:p>
        </w:tc>
        <w:tc>
          <w:tcPr>
            <w:tcW w:w="1522" w:type="dxa"/>
            <w:vAlign w:val="center"/>
          </w:tcPr>
          <w:p w:rsidR="00450241" w:rsidRPr="005A21BB" w:rsidRDefault="00450241" w:rsidP="005A21BB">
            <w:pPr>
              <w:ind w:firstLine="0"/>
              <w:jc w:val="center"/>
              <w:rPr>
                <w:sz w:val="24"/>
                <w:szCs w:val="28"/>
                <w:rtl/>
              </w:rPr>
            </w:pPr>
            <w:r>
              <w:rPr>
                <w:rFonts w:hint="cs"/>
                <w:sz w:val="24"/>
                <w:szCs w:val="28"/>
                <w:rtl/>
              </w:rPr>
              <w:t>2</w:t>
            </w:r>
          </w:p>
        </w:tc>
        <w:tc>
          <w:tcPr>
            <w:tcW w:w="1705" w:type="dxa"/>
            <w:vAlign w:val="center"/>
          </w:tcPr>
          <w:p w:rsidR="00450241" w:rsidRPr="005A21BB" w:rsidRDefault="00450241" w:rsidP="005A21BB">
            <w:pPr>
              <w:ind w:firstLine="0"/>
              <w:jc w:val="center"/>
              <w:rPr>
                <w:sz w:val="24"/>
                <w:szCs w:val="28"/>
                <w:rtl/>
              </w:rPr>
            </w:pPr>
            <w:r>
              <w:rPr>
                <w:rFonts w:hint="cs"/>
                <w:sz w:val="24"/>
                <w:szCs w:val="28"/>
                <w:rtl/>
              </w:rPr>
              <w:t>29%</w:t>
            </w:r>
          </w:p>
        </w:tc>
      </w:tr>
      <w:tr w:rsidR="00450241" w:rsidRPr="005A21BB" w:rsidTr="00450241">
        <w:trPr>
          <w:jc w:val="center"/>
        </w:trPr>
        <w:tc>
          <w:tcPr>
            <w:tcW w:w="1610" w:type="dxa"/>
            <w:vMerge/>
            <w:vAlign w:val="center"/>
          </w:tcPr>
          <w:p w:rsidR="00450241" w:rsidRPr="005A21BB" w:rsidRDefault="00450241" w:rsidP="005A21BB">
            <w:pPr>
              <w:ind w:firstLine="0"/>
              <w:jc w:val="center"/>
              <w:rPr>
                <w:sz w:val="24"/>
                <w:szCs w:val="28"/>
                <w:rtl/>
              </w:rPr>
            </w:pPr>
          </w:p>
        </w:tc>
        <w:tc>
          <w:tcPr>
            <w:tcW w:w="1559" w:type="dxa"/>
            <w:vMerge/>
            <w:vAlign w:val="center"/>
          </w:tcPr>
          <w:p w:rsidR="00450241" w:rsidRPr="005A21BB" w:rsidRDefault="00450241" w:rsidP="005A21BB">
            <w:pPr>
              <w:ind w:firstLine="0"/>
              <w:jc w:val="center"/>
              <w:rPr>
                <w:sz w:val="24"/>
                <w:szCs w:val="28"/>
                <w:rtl/>
              </w:rPr>
            </w:pPr>
          </w:p>
        </w:tc>
        <w:tc>
          <w:tcPr>
            <w:tcW w:w="2126" w:type="dxa"/>
            <w:vAlign w:val="center"/>
          </w:tcPr>
          <w:p w:rsidR="00450241" w:rsidRPr="005A21BB" w:rsidRDefault="00450241" w:rsidP="005A21BB">
            <w:pPr>
              <w:ind w:firstLine="0"/>
              <w:jc w:val="center"/>
              <w:rPr>
                <w:sz w:val="24"/>
                <w:szCs w:val="28"/>
                <w:rtl/>
              </w:rPr>
            </w:pPr>
            <w:r>
              <w:rPr>
                <w:rFonts w:hint="cs"/>
                <w:sz w:val="24"/>
                <w:szCs w:val="28"/>
                <w:rtl/>
              </w:rPr>
              <w:t>أيسر</w:t>
            </w:r>
          </w:p>
        </w:tc>
        <w:tc>
          <w:tcPr>
            <w:tcW w:w="1522" w:type="dxa"/>
            <w:vAlign w:val="center"/>
          </w:tcPr>
          <w:p w:rsidR="00450241" w:rsidRPr="005A21BB" w:rsidRDefault="00450241" w:rsidP="005A21BB">
            <w:pPr>
              <w:ind w:firstLine="0"/>
              <w:jc w:val="center"/>
              <w:rPr>
                <w:sz w:val="24"/>
                <w:szCs w:val="28"/>
                <w:rtl/>
              </w:rPr>
            </w:pPr>
            <w:r>
              <w:rPr>
                <w:rFonts w:hint="cs"/>
                <w:sz w:val="24"/>
                <w:szCs w:val="28"/>
                <w:rtl/>
              </w:rPr>
              <w:t>5</w:t>
            </w:r>
          </w:p>
        </w:tc>
        <w:tc>
          <w:tcPr>
            <w:tcW w:w="1705" w:type="dxa"/>
            <w:vAlign w:val="center"/>
          </w:tcPr>
          <w:p w:rsidR="00450241" w:rsidRPr="005A21BB" w:rsidRDefault="00450241" w:rsidP="005A21BB">
            <w:pPr>
              <w:ind w:firstLine="0"/>
              <w:jc w:val="center"/>
              <w:rPr>
                <w:sz w:val="24"/>
                <w:szCs w:val="28"/>
                <w:rtl/>
              </w:rPr>
            </w:pPr>
            <w:r>
              <w:rPr>
                <w:rFonts w:hint="cs"/>
                <w:sz w:val="24"/>
                <w:szCs w:val="28"/>
                <w:rtl/>
              </w:rPr>
              <w:t>71%</w:t>
            </w:r>
          </w:p>
        </w:tc>
      </w:tr>
      <w:tr w:rsidR="00450241" w:rsidRPr="005A21BB" w:rsidTr="00450241">
        <w:trPr>
          <w:jc w:val="center"/>
        </w:trPr>
        <w:tc>
          <w:tcPr>
            <w:tcW w:w="1610" w:type="dxa"/>
            <w:vMerge/>
            <w:vAlign w:val="center"/>
          </w:tcPr>
          <w:p w:rsidR="00450241" w:rsidRPr="005A21BB" w:rsidRDefault="00450241" w:rsidP="005A21BB">
            <w:pPr>
              <w:ind w:firstLine="0"/>
              <w:jc w:val="center"/>
              <w:rPr>
                <w:sz w:val="24"/>
                <w:szCs w:val="28"/>
                <w:rtl/>
              </w:rPr>
            </w:pPr>
          </w:p>
        </w:tc>
        <w:tc>
          <w:tcPr>
            <w:tcW w:w="1559" w:type="dxa"/>
            <w:vMerge w:val="restart"/>
            <w:vAlign w:val="center"/>
          </w:tcPr>
          <w:p w:rsidR="00450241" w:rsidRPr="005A21BB" w:rsidRDefault="00450241" w:rsidP="005A21BB">
            <w:pPr>
              <w:ind w:firstLine="0"/>
              <w:jc w:val="center"/>
              <w:rPr>
                <w:sz w:val="24"/>
                <w:szCs w:val="28"/>
                <w:rtl/>
              </w:rPr>
            </w:pPr>
            <w:r>
              <w:rPr>
                <w:rFonts w:hint="cs"/>
                <w:sz w:val="24"/>
                <w:szCs w:val="28"/>
                <w:rtl/>
              </w:rPr>
              <w:t>الحواف</w:t>
            </w:r>
          </w:p>
        </w:tc>
        <w:tc>
          <w:tcPr>
            <w:tcW w:w="2126" w:type="dxa"/>
            <w:vAlign w:val="center"/>
          </w:tcPr>
          <w:p w:rsidR="00450241" w:rsidRPr="005A21BB" w:rsidRDefault="00450241" w:rsidP="005A21BB">
            <w:pPr>
              <w:ind w:firstLine="0"/>
              <w:jc w:val="center"/>
              <w:rPr>
                <w:sz w:val="24"/>
                <w:szCs w:val="28"/>
                <w:rtl/>
              </w:rPr>
            </w:pPr>
            <w:r>
              <w:rPr>
                <w:rFonts w:hint="cs"/>
                <w:sz w:val="24"/>
                <w:szCs w:val="28"/>
                <w:rtl/>
              </w:rPr>
              <w:t>منتظمة</w:t>
            </w:r>
          </w:p>
        </w:tc>
        <w:tc>
          <w:tcPr>
            <w:tcW w:w="1522" w:type="dxa"/>
            <w:vAlign w:val="center"/>
          </w:tcPr>
          <w:p w:rsidR="00450241" w:rsidRPr="005A21BB" w:rsidRDefault="00450241" w:rsidP="005A21BB">
            <w:pPr>
              <w:ind w:firstLine="0"/>
              <w:jc w:val="center"/>
              <w:rPr>
                <w:sz w:val="24"/>
                <w:szCs w:val="28"/>
                <w:rtl/>
              </w:rPr>
            </w:pPr>
            <w:r>
              <w:rPr>
                <w:rFonts w:hint="cs"/>
                <w:sz w:val="24"/>
                <w:szCs w:val="28"/>
                <w:rtl/>
              </w:rPr>
              <w:t>3</w:t>
            </w:r>
          </w:p>
        </w:tc>
        <w:tc>
          <w:tcPr>
            <w:tcW w:w="1705" w:type="dxa"/>
            <w:vAlign w:val="center"/>
          </w:tcPr>
          <w:p w:rsidR="00450241" w:rsidRPr="005A21BB" w:rsidRDefault="00450241" w:rsidP="005A21BB">
            <w:pPr>
              <w:ind w:firstLine="0"/>
              <w:jc w:val="center"/>
              <w:rPr>
                <w:sz w:val="24"/>
                <w:szCs w:val="28"/>
                <w:rtl/>
              </w:rPr>
            </w:pPr>
            <w:r>
              <w:rPr>
                <w:rFonts w:hint="cs"/>
                <w:sz w:val="24"/>
                <w:szCs w:val="28"/>
                <w:rtl/>
              </w:rPr>
              <w:t>43%</w:t>
            </w:r>
          </w:p>
        </w:tc>
      </w:tr>
      <w:tr w:rsidR="00450241" w:rsidRPr="005A21BB" w:rsidTr="00450241">
        <w:trPr>
          <w:jc w:val="center"/>
        </w:trPr>
        <w:tc>
          <w:tcPr>
            <w:tcW w:w="1610" w:type="dxa"/>
            <w:vMerge/>
            <w:vAlign w:val="center"/>
          </w:tcPr>
          <w:p w:rsidR="00450241" w:rsidRPr="005A21BB" w:rsidRDefault="00450241" w:rsidP="005A21BB">
            <w:pPr>
              <w:ind w:firstLine="0"/>
              <w:jc w:val="center"/>
              <w:rPr>
                <w:sz w:val="24"/>
                <w:szCs w:val="28"/>
                <w:rtl/>
              </w:rPr>
            </w:pPr>
          </w:p>
        </w:tc>
        <w:tc>
          <w:tcPr>
            <w:tcW w:w="1559" w:type="dxa"/>
            <w:vMerge/>
            <w:vAlign w:val="center"/>
          </w:tcPr>
          <w:p w:rsidR="00450241" w:rsidRPr="005A21BB" w:rsidRDefault="00450241" w:rsidP="005A21BB">
            <w:pPr>
              <w:ind w:firstLine="0"/>
              <w:jc w:val="center"/>
              <w:rPr>
                <w:sz w:val="24"/>
                <w:szCs w:val="28"/>
                <w:rtl/>
              </w:rPr>
            </w:pPr>
          </w:p>
        </w:tc>
        <w:tc>
          <w:tcPr>
            <w:tcW w:w="2126" w:type="dxa"/>
            <w:vAlign w:val="center"/>
          </w:tcPr>
          <w:p w:rsidR="00450241" w:rsidRPr="005A21BB" w:rsidRDefault="00450241" w:rsidP="005A21BB">
            <w:pPr>
              <w:ind w:firstLine="0"/>
              <w:jc w:val="center"/>
              <w:rPr>
                <w:sz w:val="24"/>
                <w:szCs w:val="28"/>
                <w:rtl/>
              </w:rPr>
            </w:pPr>
            <w:r>
              <w:rPr>
                <w:rFonts w:hint="cs"/>
                <w:sz w:val="24"/>
                <w:szCs w:val="28"/>
                <w:rtl/>
              </w:rPr>
              <w:t>غير منتظمة</w:t>
            </w:r>
          </w:p>
        </w:tc>
        <w:tc>
          <w:tcPr>
            <w:tcW w:w="1522" w:type="dxa"/>
            <w:vAlign w:val="center"/>
          </w:tcPr>
          <w:p w:rsidR="00450241" w:rsidRPr="005A21BB" w:rsidRDefault="00450241" w:rsidP="005A21BB">
            <w:pPr>
              <w:ind w:firstLine="0"/>
              <w:jc w:val="center"/>
              <w:rPr>
                <w:sz w:val="24"/>
                <w:szCs w:val="28"/>
                <w:rtl/>
              </w:rPr>
            </w:pPr>
            <w:r>
              <w:rPr>
                <w:rFonts w:hint="cs"/>
                <w:sz w:val="24"/>
                <w:szCs w:val="28"/>
                <w:rtl/>
              </w:rPr>
              <w:t>4</w:t>
            </w:r>
          </w:p>
        </w:tc>
        <w:tc>
          <w:tcPr>
            <w:tcW w:w="1705" w:type="dxa"/>
            <w:vAlign w:val="center"/>
          </w:tcPr>
          <w:p w:rsidR="00450241" w:rsidRPr="005A21BB" w:rsidRDefault="00450241" w:rsidP="005A21BB">
            <w:pPr>
              <w:ind w:firstLine="0"/>
              <w:jc w:val="center"/>
              <w:rPr>
                <w:sz w:val="24"/>
                <w:szCs w:val="28"/>
                <w:rtl/>
              </w:rPr>
            </w:pPr>
            <w:r>
              <w:rPr>
                <w:rFonts w:hint="cs"/>
                <w:sz w:val="24"/>
                <w:szCs w:val="28"/>
                <w:rtl/>
              </w:rPr>
              <w:t>57%</w:t>
            </w:r>
          </w:p>
        </w:tc>
      </w:tr>
      <w:tr w:rsidR="00450241" w:rsidRPr="005A21BB" w:rsidTr="00450241">
        <w:trPr>
          <w:jc w:val="center"/>
        </w:trPr>
        <w:tc>
          <w:tcPr>
            <w:tcW w:w="1610" w:type="dxa"/>
            <w:vMerge/>
            <w:vAlign w:val="center"/>
          </w:tcPr>
          <w:p w:rsidR="00450241" w:rsidRPr="005A21BB" w:rsidRDefault="00450241" w:rsidP="005A21BB">
            <w:pPr>
              <w:ind w:firstLine="0"/>
              <w:jc w:val="center"/>
              <w:rPr>
                <w:sz w:val="24"/>
                <w:szCs w:val="28"/>
                <w:rtl/>
              </w:rPr>
            </w:pPr>
          </w:p>
        </w:tc>
        <w:tc>
          <w:tcPr>
            <w:tcW w:w="3685" w:type="dxa"/>
            <w:gridSpan w:val="2"/>
            <w:vAlign w:val="center"/>
          </w:tcPr>
          <w:p w:rsidR="00450241" w:rsidRPr="005A21BB" w:rsidRDefault="00450241" w:rsidP="005A21BB">
            <w:pPr>
              <w:ind w:firstLine="0"/>
              <w:jc w:val="center"/>
              <w:rPr>
                <w:sz w:val="24"/>
                <w:szCs w:val="28"/>
                <w:rtl/>
              </w:rPr>
            </w:pPr>
            <w:r>
              <w:rPr>
                <w:rFonts w:hint="cs"/>
                <w:sz w:val="24"/>
                <w:szCs w:val="28"/>
                <w:rtl/>
              </w:rPr>
              <w:t>غياب المستويات الشحمية</w:t>
            </w:r>
          </w:p>
        </w:tc>
        <w:tc>
          <w:tcPr>
            <w:tcW w:w="1522" w:type="dxa"/>
            <w:vAlign w:val="center"/>
          </w:tcPr>
          <w:p w:rsidR="00450241" w:rsidRPr="005A21BB" w:rsidRDefault="00450241" w:rsidP="005A21BB">
            <w:pPr>
              <w:ind w:firstLine="0"/>
              <w:jc w:val="center"/>
              <w:rPr>
                <w:sz w:val="24"/>
                <w:szCs w:val="28"/>
                <w:rtl/>
              </w:rPr>
            </w:pPr>
            <w:r>
              <w:rPr>
                <w:rFonts w:hint="cs"/>
                <w:sz w:val="24"/>
                <w:szCs w:val="28"/>
                <w:rtl/>
              </w:rPr>
              <w:t>6</w:t>
            </w:r>
          </w:p>
        </w:tc>
        <w:tc>
          <w:tcPr>
            <w:tcW w:w="1705" w:type="dxa"/>
            <w:vAlign w:val="center"/>
          </w:tcPr>
          <w:p w:rsidR="00450241" w:rsidRPr="005A21BB" w:rsidRDefault="00450241" w:rsidP="005A21BB">
            <w:pPr>
              <w:ind w:firstLine="0"/>
              <w:jc w:val="center"/>
              <w:rPr>
                <w:sz w:val="24"/>
                <w:szCs w:val="28"/>
                <w:rtl/>
              </w:rPr>
            </w:pPr>
            <w:r>
              <w:rPr>
                <w:rFonts w:hint="cs"/>
                <w:sz w:val="24"/>
                <w:szCs w:val="28"/>
                <w:rtl/>
              </w:rPr>
              <w:t>85%</w:t>
            </w:r>
          </w:p>
        </w:tc>
      </w:tr>
      <w:tr w:rsidR="00450241" w:rsidRPr="005A21BB" w:rsidTr="00450241">
        <w:trPr>
          <w:jc w:val="center"/>
        </w:trPr>
        <w:tc>
          <w:tcPr>
            <w:tcW w:w="1610" w:type="dxa"/>
            <w:vMerge/>
            <w:vAlign w:val="center"/>
          </w:tcPr>
          <w:p w:rsidR="00450241" w:rsidRPr="005A21BB" w:rsidRDefault="00450241" w:rsidP="005A21BB">
            <w:pPr>
              <w:ind w:firstLine="0"/>
              <w:jc w:val="center"/>
              <w:rPr>
                <w:sz w:val="24"/>
                <w:szCs w:val="28"/>
                <w:rtl/>
              </w:rPr>
            </w:pPr>
          </w:p>
        </w:tc>
        <w:tc>
          <w:tcPr>
            <w:tcW w:w="3685" w:type="dxa"/>
            <w:gridSpan w:val="2"/>
            <w:vAlign w:val="center"/>
          </w:tcPr>
          <w:p w:rsidR="00450241" w:rsidRPr="005A21BB" w:rsidRDefault="00450241" w:rsidP="005A21BB">
            <w:pPr>
              <w:ind w:firstLine="0"/>
              <w:jc w:val="center"/>
              <w:rPr>
                <w:sz w:val="24"/>
                <w:szCs w:val="28"/>
                <w:rtl/>
              </w:rPr>
            </w:pPr>
            <w:r>
              <w:rPr>
                <w:rFonts w:hint="cs"/>
                <w:sz w:val="24"/>
                <w:szCs w:val="28"/>
                <w:rtl/>
              </w:rPr>
              <w:t>ارتشاح البنى المجاورة</w:t>
            </w:r>
          </w:p>
        </w:tc>
        <w:tc>
          <w:tcPr>
            <w:tcW w:w="1522" w:type="dxa"/>
            <w:vAlign w:val="center"/>
          </w:tcPr>
          <w:p w:rsidR="00450241" w:rsidRPr="005A21BB" w:rsidRDefault="00450241" w:rsidP="00110BB3">
            <w:pPr>
              <w:ind w:firstLine="0"/>
              <w:jc w:val="center"/>
              <w:rPr>
                <w:sz w:val="24"/>
                <w:szCs w:val="28"/>
                <w:rtl/>
              </w:rPr>
            </w:pPr>
            <w:r>
              <w:rPr>
                <w:rFonts w:hint="cs"/>
                <w:sz w:val="24"/>
                <w:szCs w:val="28"/>
                <w:rtl/>
              </w:rPr>
              <w:t>6</w:t>
            </w:r>
          </w:p>
        </w:tc>
        <w:tc>
          <w:tcPr>
            <w:tcW w:w="1705" w:type="dxa"/>
            <w:vAlign w:val="center"/>
          </w:tcPr>
          <w:p w:rsidR="00450241" w:rsidRPr="005A21BB" w:rsidRDefault="00450241" w:rsidP="00110BB3">
            <w:pPr>
              <w:ind w:firstLine="0"/>
              <w:jc w:val="center"/>
              <w:rPr>
                <w:sz w:val="24"/>
                <w:szCs w:val="28"/>
                <w:rtl/>
              </w:rPr>
            </w:pPr>
            <w:r>
              <w:rPr>
                <w:rFonts w:hint="cs"/>
                <w:sz w:val="24"/>
                <w:szCs w:val="28"/>
                <w:rtl/>
              </w:rPr>
              <w:t>85%</w:t>
            </w:r>
          </w:p>
        </w:tc>
      </w:tr>
      <w:tr w:rsidR="00450241" w:rsidRPr="005A21BB" w:rsidTr="00450241">
        <w:trPr>
          <w:jc w:val="center"/>
        </w:trPr>
        <w:tc>
          <w:tcPr>
            <w:tcW w:w="1610" w:type="dxa"/>
            <w:vMerge/>
            <w:vAlign w:val="center"/>
          </w:tcPr>
          <w:p w:rsidR="00450241" w:rsidRPr="005A21BB" w:rsidRDefault="00450241" w:rsidP="005A21BB">
            <w:pPr>
              <w:ind w:firstLine="0"/>
              <w:jc w:val="center"/>
              <w:rPr>
                <w:sz w:val="24"/>
                <w:szCs w:val="28"/>
                <w:rtl/>
              </w:rPr>
            </w:pPr>
          </w:p>
        </w:tc>
        <w:tc>
          <w:tcPr>
            <w:tcW w:w="3685" w:type="dxa"/>
            <w:gridSpan w:val="2"/>
            <w:vAlign w:val="center"/>
          </w:tcPr>
          <w:p w:rsidR="00450241" w:rsidRPr="005A21BB" w:rsidRDefault="00450241" w:rsidP="005A21BB">
            <w:pPr>
              <w:ind w:firstLine="0"/>
              <w:jc w:val="center"/>
              <w:rPr>
                <w:sz w:val="24"/>
                <w:szCs w:val="28"/>
                <w:rtl/>
              </w:rPr>
            </w:pPr>
            <w:r>
              <w:rPr>
                <w:rFonts w:hint="cs"/>
                <w:sz w:val="24"/>
                <w:szCs w:val="28"/>
                <w:rtl/>
              </w:rPr>
              <w:t>التكلسات</w:t>
            </w:r>
          </w:p>
        </w:tc>
        <w:tc>
          <w:tcPr>
            <w:tcW w:w="1522" w:type="dxa"/>
            <w:vAlign w:val="center"/>
          </w:tcPr>
          <w:p w:rsidR="00450241" w:rsidRPr="005A21BB" w:rsidRDefault="00450241" w:rsidP="005A21BB">
            <w:pPr>
              <w:ind w:firstLine="0"/>
              <w:jc w:val="center"/>
              <w:rPr>
                <w:sz w:val="24"/>
                <w:szCs w:val="28"/>
                <w:rtl/>
              </w:rPr>
            </w:pPr>
            <w:r>
              <w:rPr>
                <w:rFonts w:hint="cs"/>
                <w:sz w:val="24"/>
                <w:szCs w:val="28"/>
                <w:rtl/>
              </w:rPr>
              <w:t>2</w:t>
            </w:r>
          </w:p>
        </w:tc>
        <w:tc>
          <w:tcPr>
            <w:tcW w:w="1705" w:type="dxa"/>
            <w:vAlign w:val="center"/>
          </w:tcPr>
          <w:p w:rsidR="00450241" w:rsidRPr="005A21BB" w:rsidRDefault="00450241" w:rsidP="005A21BB">
            <w:pPr>
              <w:ind w:firstLine="0"/>
              <w:jc w:val="center"/>
              <w:rPr>
                <w:sz w:val="24"/>
                <w:szCs w:val="28"/>
                <w:rtl/>
              </w:rPr>
            </w:pPr>
            <w:r>
              <w:rPr>
                <w:rFonts w:hint="cs"/>
                <w:sz w:val="24"/>
                <w:szCs w:val="28"/>
                <w:rtl/>
              </w:rPr>
              <w:t>29%</w:t>
            </w:r>
          </w:p>
        </w:tc>
      </w:tr>
      <w:tr w:rsidR="00450241" w:rsidRPr="005A21BB" w:rsidTr="00450241">
        <w:trPr>
          <w:jc w:val="center"/>
        </w:trPr>
        <w:tc>
          <w:tcPr>
            <w:tcW w:w="1610" w:type="dxa"/>
            <w:vMerge/>
            <w:vAlign w:val="center"/>
          </w:tcPr>
          <w:p w:rsidR="00450241" w:rsidRPr="005A21BB" w:rsidRDefault="00450241" w:rsidP="005A21BB">
            <w:pPr>
              <w:ind w:firstLine="0"/>
              <w:jc w:val="center"/>
              <w:rPr>
                <w:sz w:val="24"/>
                <w:szCs w:val="28"/>
                <w:rtl/>
              </w:rPr>
            </w:pPr>
          </w:p>
        </w:tc>
        <w:tc>
          <w:tcPr>
            <w:tcW w:w="1559" w:type="dxa"/>
            <w:vAlign w:val="center"/>
          </w:tcPr>
          <w:p w:rsidR="00450241" w:rsidRPr="005A21BB" w:rsidRDefault="00450241" w:rsidP="005A21BB">
            <w:pPr>
              <w:ind w:firstLine="0"/>
              <w:jc w:val="center"/>
              <w:rPr>
                <w:sz w:val="24"/>
                <w:szCs w:val="28"/>
                <w:rtl/>
              </w:rPr>
            </w:pPr>
            <w:r>
              <w:rPr>
                <w:rFonts w:hint="cs"/>
                <w:sz w:val="24"/>
                <w:szCs w:val="28"/>
                <w:rtl/>
              </w:rPr>
              <w:t>التخامد</w:t>
            </w:r>
          </w:p>
        </w:tc>
        <w:tc>
          <w:tcPr>
            <w:tcW w:w="2126" w:type="dxa"/>
            <w:vAlign w:val="center"/>
          </w:tcPr>
          <w:p w:rsidR="00450241" w:rsidRPr="005A21BB" w:rsidRDefault="00450241" w:rsidP="005A21BB">
            <w:pPr>
              <w:ind w:firstLine="0"/>
              <w:jc w:val="center"/>
              <w:rPr>
                <w:sz w:val="24"/>
                <w:szCs w:val="28"/>
                <w:rtl/>
              </w:rPr>
            </w:pPr>
            <w:r>
              <w:rPr>
                <w:rFonts w:hint="cs"/>
                <w:sz w:val="24"/>
                <w:szCs w:val="28"/>
                <w:rtl/>
              </w:rPr>
              <w:t>نقص/ عدم تجانس</w:t>
            </w:r>
          </w:p>
        </w:tc>
        <w:tc>
          <w:tcPr>
            <w:tcW w:w="1522" w:type="dxa"/>
            <w:vAlign w:val="center"/>
          </w:tcPr>
          <w:p w:rsidR="00450241" w:rsidRPr="005A21BB" w:rsidRDefault="00450241" w:rsidP="005A21BB">
            <w:pPr>
              <w:ind w:firstLine="0"/>
              <w:jc w:val="center"/>
              <w:rPr>
                <w:sz w:val="24"/>
                <w:szCs w:val="28"/>
                <w:rtl/>
              </w:rPr>
            </w:pPr>
            <w:r>
              <w:rPr>
                <w:rFonts w:hint="cs"/>
                <w:sz w:val="24"/>
                <w:szCs w:val="28"/>
                <w:rtl/>
              </w:rPr>
              <w:t>7</w:t>
            </w:r>
          </w:p>
        </w:tc>
        <w:tc>
          <w:tcPr>
            <w:tcW w:w="1705" w:type="dxa"/>
            <w:vAlign w:val="center"/>
          </w:tcPr>
          <w:p w:rsidR="00450241" w:rsidRPr="005A21BB" w:rsidRDefault="00450241" w:rsidP="005A21BB">
            <w:pPr>
              <w:ind w:firstLine="0"/>
              <w:jc w:val="center"/>
              <w:rPr>
                <w:sz w:val="24"/>
                <w:szCs w:val="28"/>
                <w:rtl/>
              </w:rPr>
            </w:pPr>
            <w:r>
              <w:rPr>
                <w:rFonts w:hint="cs"/>
                <w:sz w:val="24"/>
                <w:szCs w:val="28"/>
                <w:rtl/>
              </w:rPr>
              <w:t>100%</w:t>
            </w:r>
          </w:p>
        </w:tc>
      </w:tr>
      <w:tr w:rsidR="00450241" w:rsidRPr="005A21BB" w:rsidTr="00450241">
        <w:trPr>
          <w:jc w:val="center"/>
        </w:trPr>
        <w:tc>
          <w:tcPr>
            <w:tcW w:w="1610" w:type="dxa"/>
            <w:vMerge/>
            <w:vAlign w:val="center"/>
          </w:tcPr>
          <w:p w:rsidR="00450241" w:rsidRPr="005A21BB" w:rsidRDefault="00450241" w:rsidP="005A21BB">
            <w:pPr>
              <w:ind w:firstLine="0"/>
              <w:jc w:val="center"/>
              <w:rPr>
                <w:sz w:val="24"/>
                <w:szCs w:val="28"/>
                <w:rtl/>
              </w:rPr>
            </w:pPr>
          </w:p>
        </w:tc>
        <w:tc>
          <w:tcPr>
            <w:tcW w:w="1559" w:type="dxa"/>
            <w:vMerge w:val="restart"/>
            <w:vAlign w:val="center"/>
          </w:tcPr>
          <w:p w:rsidR="00450241" w:rsidRPr="005A21BB" w:rsidRDefault="00450241" w:rsidP="005A21BB">
            <w:pPr>
              <w:ind w:firstLine="0"/>
              <w:jc w:val="center"/>
              <w:rPr>
                <w:sz w:val="24"/>
                <w:szCs w:val="28"/>
                <w:rtl/>
              </w:rPr>
            </w:pPr>
            <w:r>
              <w:rPr>
                <w:rFonts w:hint="cs"/>
                <w:sz w:val="24"/>
                <w:szCs w:val="28"/>
                <w:rtl/>
              </w:rPr>
              <w:t>القطر</w:t>
            </w:r>
          </w:p>
        </w:tc>
        <w:tc>
          <w:tcPr>
            <w:tcW w:w="2126" w:type="dxa"/>
            <w:vAlign w:val="center"/>
          </w:tcPr>
          <w:p w:rsidR="00450241" w:rsidRPr="005A21BB" w:rsidRDefault="00450241" w:rsidP="005A21BB">
            <w:pPr>
              <w:ind w:firstLine="0"/>
              <w:jc w:val="center"/>
              <w:rPr>
                <w:sz w:val="24"/>
                <w:szCs w:val="28"/>
                <w:rtl/>
              </w:rPr>
            </w:pPr>
            <w:r>
              <w:rPr>
                <w:sz w:val="24"/>
                <w:szCs w:val="28"/>
              </w:rPr>
              <w:t>&lt;</w:t>
            </w:r>
            <w:r>
              <w:rPr>
                <w:rFonts w:hint="cs"/>
                <w:sz w:val="24"/>
                <w:szCs w:val="28"/>
                <w:rtl/>
              </w:rPr>
              <w:t xml:space="preserve"> 5 سم</w:t>
            </w:r>
          </w:p>
        </w:tc>
        <w:tc>
          <w:tcPr>
            <w:tcW w:w="1522" w:type="dxa"/>
            <w:vAlign w:val="center"/>
          </w:tcPr>
          <w:p w:rsidR="00450241" w:rsidRPr="005A21BB" w:rsidRDefault="00450241" w:rsidP="005A21BB">
            <w:pPr>
              <w:ind w:firstLine="0"/>
              <w:jc w:val="center"/>
              <w:rPr>
                <w:sz w:val="24"/>
                <w:szCs w:val="28"/>
                <w:rtl/>
              </w:rPr>
            </w:pPr>
            <w:r>
              <w:rPr>
                <w:rFonts w:hint="cs"/>
                <w:sz w:val="24"/>
                <w:szCs w:val="28"/>
                <w:rtl/>
              </w:rPr>
              <w:t>6</w:t>
            </w:r>
          </w:p>
        </w:tc>
        <w:tc>
          <w:tcPr>
            <w:tcW w:w="1705" w:type="dxa"/>
            <w:vAlign w:val="center"/>
          </w:tcPr>
          <w:p w:rsidR="00450241" w:rsidRPr="005A21BB" w:rsidRDefault="00450241" w:rsidP="005A21BB">
            <w:pPr>
              <w:ind w:firstLine="0"/>
              <w:jc w:val="center"/>
              <w:rPr>
                <w:sz w:val="24"/>
                <w:szCs w:val="28"/>
                <w:rtl/>
              </w:rPr>
            </w:pPr>
            <w:r>
              <w:rPr>
                <w:rFonts w:hint="cs"/>
                <w:sz w:val="24"/>
                <w:szCs w:val="28"/>
                <w:rtl/>
              </w:rPr>
              <w:t>85%</w:t>
            </w:r>
          </w:p>
        </w:tc>
      </w:tr>
      <w:tr w:rsidR="00450241" w:rsidRPr="005A21BB" w:rsidTr="00450241">
        <w:trPr>
          <w:jc w:val="center"/>
        </w:trPr>
        <w:tc>
          <w:tcPr>
            <w:tcW w:w="1610" w:type="dxa"/>
            <w:vMerge/>
            <w:vAlign w:val="center"/>
          </w:tcPr>
          <w:p w:rsidR="00450241" w:rsidRPr="005A21BB" w:rsidRDefault="00450241" w:rsidP="005A21BB">
            <w:pPr>
              <w:ind w:firstLine="0"/>
              <w:jc w:val="center"/>
              <w:rPr>
                <w:sz w:val="24"/>
                <w:szCs w:val="28"/>
                <w:rtl/>
              </w:rPr>
            </w:pPr>
          </w:p>
        </w:tc>
        <w:tc>
          <w:tcPr>
            <w:tcW w:w="1559" w:type="dxa"/>
            <w:vMerge/>
            <w:vAlign w:val="center"/>
          </w:tcPr>
          <w:p w:rsidR="00450241" w:rsidRPr="005A21BB" w:rsidRDefault="00450241" w:rsidP="005A21BB">
            <w:pPr>
              <w:ind w:firstLine="0"/>
              <w:jc w:val="center"/>
              <w:rPr>
                <w:sz w:val="24"/>
                <w:szCs w:val="28"/>
                <w:rtl/>
              </w:rPr>
            </w:pPr>
          </w:p>
        </w:tc>
        <w:tc>
          <w:tcPr>
            <w:tcW w:w="2126" w:type="dxa"/>
            <w:vAlign w:val="center"/>
          </w:tcPr>
          <w:p w:rsidR="00450241" w:rsidRPr="005A21BB" w:rsidRDefault="00450241" w:rsidP="005A21BB">
            <w:pPr>
              <w:ind w:firstLine="0"/>
              <w:jc w:val="center"/>
              <w:rPr>
                <w:sz w:val="24"/>
                <w:szCs w:val="28"/>
                <w:rtl/>
              </w:rPr>
            </w:pPr>
            <w:r>
              <w:rPr>
                <w:sz w:val="24"/>
                <w:szCs w:val="28"/>
              </w:rPr>
              <w:t>&gt;</w:t>
            </w:r>
            <w:r>
              <w:rPr>
                <w:rFonts w:hint="cs"/>
                <w:sz w:val="24"/>
                <w:szCs w:val="28"/>
                <w:rtl/>
              </w:rPr>
              <w:t xml:space="preserve"> 5 سم</w:t>
            </w:r>
          </w:p>
        </w:tc>
        <w:tc>
          <w:tcPr>
            <w:tcW w:w="1522" w:type="dxa"/>
            <w:vAlign w:val="center"/>
          </w:tcPr>
          <w:p w:rsidR="00450241" w:rsidRPr="005A21BB" w:rsidRDefault="00450241" w:rsidP="005A21BB">
            <w:pPr>
              <w:ind w:firstLine="0"/>
              <w:jc w:val="center"/>
              <w:rPr>
                <w:sz w:val="24"/>
                <w:szCs w:val="28"/>
                <w:rtl/>
              </w:rPr>
            </w:pPr>
            <w:r>
              <w:rPr>
                <w:rFonts w:hint="cs"/>
                <w:sz w:val="24"/>
                <w:szCs w:val="28"/>
                <w:rtl/>
              </w:rPr>
              <w:t>1</w:t>
            </w:r>
          </w:p>
        </w:tc>
        <w:tc>
          <w:tcPr>
            <w:tcW w:w="1705" w:type="dxa"/>
            <w:vAlign w:val="center"/>
          </w:tcPr>
          <w:p w:rsidR="00450241" w:rsidRPr="005A21BB" w:rsidRDefault="00450241" w:rsidP="005A21BB">
            <w:pPr>
              <w:ind w:firstLine="0"/>
              <w:jc w:val="center"/>
              <w:rPr>
                <w:sz w:val="24"/>
                <w:szCs w:val="28"/>
                <w:rtl/>
              </w:rPr>
            </w:pPr>
            <w:r>
              <w:rPr>
                <w:rFonts w:hint="cs"/>
                <w:sz w:val="24"/>
                <w:szCs w:val="28"/>
                <w:rtl/>
              </w:rPr>
              <w:t>15%</w:t>
            </w:r>
          </w:p>
        </w:tc>
      </w:tr>
    </w:tbl>
    <w:p w:rsidR="005B0A4E" w:rsidRDefault="005B0A4E" w:rsidP="00163169">
      <w:pPr>
        <w:jc w:val="lowKashida"/>
        <w:rPr>
          <w:rtl/>
        </w:rPr>
      </w:pPr>
    </w:p>
    <w:p w:rsidR="005B0A4E" w:rsidRDefault="005B0A4E" w:rsidP="00163169">
      <w:pPr>
        <w:jc w:val="lowKashida"/>
        <w:rPr>
          <w:rtl/>
        </w:rPr>
      </w:pPr>
    </w:p>
    <w:p w:rsidR="005B0A4E" w:rsidRDefault="005B0A4E" w:rsidP="00163169">
      <w:pPr>
        <w:jc w:val="lowKashida"/>
        <w:rPr>
          <w:rtl/>
        </w:rPr>
      </w:pPr>
    </w:p>
    <w:p w:rsidR="005B0A4E" w:rsidRDefault="005B0A4E" w:rsidP="00163169">
      <w:pPr>
        <w:jc w:val="lowKashida"/>
        <w:rPr>
          <w:rtl/>
        </w:rPr>
      </w:pPr>
    </w:p>
    <w:p w:rsidR="005B0A4E" w:rsidRDefault="005B0A4E" w:rsidP="00163169">
      <w:pPr>
        <w:jc w:val="lowKashida"/>
        <w:rPr>
          <w:rtl/>
        </w:rPr>
      </w:pPr>
    </w:p>
    <w:p w:rsidR="00163169" w:rsidRDefault="00450241" w:rsidP="00163169">
      <w:pPr>
        <w:jc w:val="lowKashida"/>
        <w:rPr>
          <w:rtl/>
        </w:rPr>
      </w:pPr>
      <w:r>
        <w:rPr>
          <w:rFonts w:hint="cs"/>
          <w:rtl/>
        </w:rPr>
        <w:t>ويمثل ذلك بيانياً بـ:</w:t>
      </w:r>
    </w:p>
    <w:p w:rsidR="005B0A4E" w:rsidRPr="002D1B9F" w:rsidRDefault="002D1B9F" w:rsidP="002D1B9F">
      <w:pPr>
        <w:ind w:firstLine="0"/>
        <w:jc w:val="center"/>
        <w:rPr>
          <w:b/>
          <w:bCs/>
          <w:rtl/>
        </w:rPr>
      </w:pPr>
      <w:r w:rsidRPr="002D1B9F">
        <w:rPr>
          <w:rFonts w:hint="cs"/>
          <w:b/>
          <w:bCs/>
          <w:rtl/>
        </w:rPr>
        <w:t>المظاهر الشعاعية للتيموما السليمة</w:t>
      </w:r>
    </w:p>
    <w:p w:rsidR="00450241" w:rsidRDefault="00B70AA6" w:rsidP="005B0A4E">
      <w:pPr>
        <w:ind w:firstLine="0"/>
        <w:jc w:val="center"/>
        <w:rPr>
          <w:rtl/>
        </w:rPr>
      </w:pPr>
      <w:r w:rsidRPr="00B70AA6">
        <w:rPr>
          <w:noProof/>
          <w:rtl/>
        </w:rPr>
        <w:drawing>
          <wp:inline distT="0" distB="0" distL="0" distR="0">
            <wp:extent cx="4572000" cy="2743200"/>
            <wp:effectExtent l="19050" t="0" r="19050" b="0"/>
            <wp:docPr id="3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B0A4E" w:rsidRDefault="005B0A4E" w:rsidP="00163169">
      <w:pPr>
        <w:jc w:val="lowKashida"/>
        <w:rPr>
          <w:rtl/>
        </w:rPr>
      </w:pPr>
    </w:p>
    <w:p w:rsidR="005B0A4E" w:rsidRPr="0088126B" w:rsidRDefault="002D1B9F" w:rsidP="002D1B9F">
      <w:pPr>
        <w:ind w:firstLine="0"/>
        <w:jc w:val="center"/>
        <w:rPr>
          <w:b/>
          <w:bCs/>
          <w:rtl/>
        </w:rPr>
      </w:pPr>
      <w:r w:rsidRPr="0088126B">
        <w:rPr>
          <w:rFonts w:hint="cs"/>
          <w:b/>
          <w:bCs/>
          <w:rtl/>
        </w:rPr>
        <w:lastRenderedPageBreak/>
        <w:t>المظاهر الشعاعية للتيموما الخبيثة</w:t>
      </w:r>
    </w:p>
    <w:p w:rsidR="0088126B" w:rsidRDefault="00031E7B" w:rsidP="00031E7B">
      <w:pPr>
        <w:ind w:firstLine="0"/>
        <w:jc w:val="center"/>
        <w:rPr>
          <w:rtl/>
        </w:rPr>
      </w:pPr>
      <w:r w:rsidRPr="00031E7B">
        <w:rPr>
          <w:noProof/>
          <w:rtl/>
        </w:rPr>
        <w:drawing>
          <wp:inline distT="0" distB="0" distL="0" distR="0">
            <wp:extent cx="4572000" cy="2409825"/>
            <wp:effectExtent l="19050" t="0" r="19050" b="0"/>
            <wp:docPr id="27"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031E7B" w:rsidRDefault="00031E7B" w:rsidP="00163169">
      <w:pPr>
        <w:jc w:val="lowKashida"/>
        <w:rPr>
          <w:rtl/>
        </w:rPr>
      </w:pPr>
    </w:p>
    <w:p w:rsidR="00031E7B" w:rsidRDefault="00031E7B" w:rsidP="00163169">
      <w:pPr>
        <w:jc w:val="lowKashida"/>
        <w:rPr>
          <w:rtl/>
        </w:rPr>
      </w:pPr>
      <w:r>
        <w:rPr>
          <w:rFonts w:hint="cs"/>
          <w:rtl/>
        </w:rPr>
        <w:t>تميزت التيموما السليمة بوجود حواف واضحة مع مستويات شحمية طبيعية دوماً وقد كانت غالباً ذات تخامد مشابه للعضلات ومتبارزة إلى الجهة اليسرى للمنصف.</w:t>
      </w:r>
    </w:p>
    <w:p w:rsidR="00031E7B" w:rsidRDefault="00031E7B" w:rsidP="00031E7B">
      <w:pPr>
        <w:jc w:val="lowKashida"/>
        <w:rPr>
          <w:rtl/>
        </w:rPr>
      </w:pPr>
      <w:r>
        <w:rPr>
          <w:rFonts w:hint="cs"/>
          <w:rtl/>
        </w:rPr>
        <w:t>وجد أن التيموما الخبيثة ذات تخامد غير متجانس أو ناقص في جميع الحالات المدروسة وعلى الأغلب كانت المستويات الشحمية غائبة والكتلة ذات قطر أكبر من 5 سم ومرتشحة في الجار وكما هو الحال بالنسبة للتيموما السليمة وجد أن الكتلة تميل لأن تتبارز إلى الجهة اليسرى للمنصف.</w:t>
      </w:r>
    </w:p>
    <w:p w:rsidR="00031E7B" w:rsidRDefault="00031E7B" w:rsidP="00031E7B">
      <w:pPr>
        <w:jc w:val="lowKashida"/>
        <w:rPr>
          <w:rtl/>
        </w:rPr>
      </w:pPr>
      <w:r>
        <w:rPr>
          <w:rFonts w:hint="cs"/>
          <w:rtl/>
        </w:rPr>
        <w:t>ـ ملاحظة: شخصت حالة واحدة للكيسة التيموسية وكانت بقطر حوالي 10 سم ذات جدار رقيق (</w:t>
      </w:r>
      <w:r>
        <w:t>&gt;</w:t>
      </w:r>
      <w:r>
        <w:rPr>
          <w:rFonts w:hint="cs"/>
          <w:rtl/>
        </w:rPr>
        <w:t xml:space="preserve"> 0.5 سم) وذات محتوى ناقص التخامد (قريب من الماء).</w:t>
      </w:r>
    </w:p>
    <w:p w:rsidR="00031E7B" w:rsidRPr="007F7141" w:rsidRDefault="007F7141" w:rsidP="007F7141">
      <w:pPr>
        <w:ind w:firstLine="0"/>
        <w:jc w:val="center"/>
        <w:rPr>
          <w:b/>
          <w:bCs/>
          <w:rtl/>
        </w:rPr>
      </w:pPr>
      <w:r w:rsidRPr="007F7141">
        <w:rPr>
          <w:rFonts w:hint="cs"/>
          <w:b/>
          <w:bCs/>
          <w:rtl/>
        </w:rPr>
        <w:t>الجدول (8)</w:t>
      </w:r>
    </w:p>
    <w:tbl>
      <w:tblPr>
        <w:tblStyle w:val="a3"/>
        <w:bidiVisual/>
        <w:tblW w:w="0" w:type="auto"/>
        <w:tblLook w:val="04A0" w:firstRow="1" w:lastRow="0" w:firstColumn="1" w:lastColumn="0" w:noHBand="0" w:noVBand="1"/>
      </w:tblPr>
      <w:tblGrid>
        <w:gridCol w:w="2130"/>
        <w:gridCol w:w="2130"/>
        <w:gridCol w:w="2131"/>
        <w:gridCol w:w="2131"/>
      </w:tblGrid>
      <w:tr w:rsidR="007F7141" w:rsidTr="00964DFD">
        <w:tc>
          <w:tcPr>
            <w:tcW w:w="8522" w:type="dxa"/>
            <w:gridSpan w:val="4"/>
            <w:tcBorders>
              <w:top w:val="double" w:sz="4" w:space="0" w:color="auto"/>
              <w:left w:val="double" w:sz="4" w:space="0" w:color="auto"/>
              <w:bottom w:val="double" w:sz="4" w:space="0" w:color="auto"/>
              <w:right w:val="double" w:sz="4" w:space="0" w:color="auto"/>
            </w:tcBorders>
            <w:vAlign w:val="center"/>
          </w:tcPr>
          <w:p w:rsidR="007F7141" w:rsidRPr="007F7141" w:rsidRDefault="007F7141" w:rsidP="00E13301">
            <w:pPr>
              <w:spacing w:before="120"/>
              <w:ind w:firstLine="0"/>
              <w:jc w:val="center"/>
              <w:rPr>
                <w:b/>
                <w:bCs/>
                <w:rtl/>
              </w:rPr>
            </w:pPr>
            <w:r w:rsidRPr="007F7141">
              <w:rPr>
                <w:rFonts w:hint="cs"/>
                <w:b/>
                <w:bCs/>
                <w:rtl/>
              </w:rPr>
              <w:t xml:space="preserve">المظاهر الشعاعية لأورام الخلايا المنشئة/ </w:t>
            </w:r>
            <w:r w:rsidR="00E13301">
              <w:rPr>
                <w:rFonts w:hint="cs"/>
                <w:b/>
                <w:bCs/>
                <w:rtl/>
              </w:rPr>
              <w:t>7</w:t>
            </w:r>
            <w:r w:rsidRPr="007F7141">
              <w:rPr>
                <w:rFonts w:hint="cs"/>
                <w:b/>
                <w:bCs/>
                <w:rtl/>
              </w:rPr>
              <w:t xml:space="preserve"> حالات</w:t>
            </w:r>
          </w:p>
        </w:tc>
      </w:tr>
      <w:tr w:rsidR="00964DFD" w:rsidTr="00964DFD">
        <w:tc>
          <w:tcPr>
            <w:tcW w:w="4260" w:type="dxa"/>
            <w:gridSpan w:val="2"/>
            <w:tcBorders>
              <w:top w:val="double" w:sz="4" w:space="0" w:color="auto"/>
              <w:left w:val="double" w:sz="4" w:space="0" w:color="auto"/>
              <w:bottom w:val="double" w:sz="4" w:space="0" w:color="auto"/>
            </w:tcBorders>
            <w:vAlign w:val="center"/>
          </w:tcPr>
          <w:p w:rsidR="00964DFD" w:rsidRDefault="00964DFD" w:rsidP="005C3E26">
            <w:pPr>
              <w:spacing w:before="120"/>
              <w:ind w:firstLine="0"/>
              <w:jc w:val="center"/>
              <w:rPr>
                <w:rtl/>
              </w:rPr>
            </w:pPr>
            <w:r>
              <w:rPr>
                <w:rFonts w:hint="cs"/>
                <w:rtl/>
              </w:rPr>
              <w:t>الموجودات</w:t>
            </w:r>
          </w:p>
        </w:tc>
        <w:tc>
          <w:tcPr>
            <w:tcW w:w="2131" w:type="dxa"/>
            <w:tcBorders>
              <w:top w:val="double" w:sz="4" w:space="0" w:color="auto"/>
              <w:bottom w:val="double" w:sz="4" w:space="0" w:color="auto"/>
            </w:tcBorders>
            <w:vAlign w:val="center"/>
          </w:tcPr>
          <w:p w:rsidR="00964DFD" w:rsidRDefault="00964DFD" w:rsidP="005C3E26">
            <w:pPr>
              <w:spacing w:before="120"/>
              <w:ind w:firstLine="0"/>
              <w:jc w:val="center"/>
              <w:rPr>
                <w:rtl/>
              </w:rPr>
            </w:pPr>
            <w:r>
              <w:rPr>
                <w:rFonts w:hint="cs"/>
                <w:rtl/>
              </w:rPr>
              <w:t>العدد</w:t>
            </w:r>
          </w:p>
        </w:tc>
        <w:tc>
          <w:tcPr>
            <w:tcW w:w="2131" w:type="dxa"/>
            <w:tcBorders>
              <w:top w:val="double" w:sz="4" w:space="0" w:color="auto"/>
              <w:bottom w:val="double" w:sz="4" w:space="0" w:color="auto"/>
              <w:right w:val="double" w:sz="4" w:space="0" w:color="auto"/>
            </w:tcBorders>
            <w:vAlign w:val="center"/>
          </w:tcPr>
          <w:p w:rsidR="00964DFD" w:rsidRDefault="00964DFD" w:rsidP="005C3E26">
            <w:pPr>
              <w:spacing w:before="120"/>
              <w:ind w:firstLine="0"/>
              <w:jc w:val="center"/>
              <w:rPr>
                <w:rtl/>
              </w:rPr>
            </w:pPr>
            <w:r>
              <w:rPr>
                <w:rFonts w:hint="cs"/>
                <w:rtl/>
              </w:rPr>
              <w:t>النسبة المئوية</w:t>
            </w:r>
          </w:p>
        </w:tc>
      </w:tr>
      <w:tr w:rsidR="00964DFD" w:rsidTr="00964DFD">
        <w:tc>
          <w:tcPr>
            <w:tcW w:w="2130" w:type="dxa"/>
            <w:vMerge w:val="restart"/>
            <w:tcBorders>
              <w:top w:val="double" w:sz="4" w:space="0" w:color="auto"/>
              <w:left w:val="double" w:sz="4" w:space="0" w:color="auto"/>
            </w:tcBorders>
            <w:vAlign w:val="center"/>
          </w:tcPr>
          <w:p w:rsidR="00964DFD" w:rsidRDefault="00964DFD" w:rsidP="005C3E26">
            <w:pPr>
              <w:spacing w:before="120"/>
              <w:ind w:firstLine="0"/>
              <w:jc w:val="center"/>
              <w:rPr>
                <w:rtl/>
              </w:rPr>
            </w:pPr>
            <w:r>
              <w:rPr>
                <w:rFonts w:hint="cs"/>
                <w:rtl/>
              </w:rPr>
              <w:t>شكل الكتلة</w:t>
            </w:r>
          </w:p>
        </w:tc>
        <w:tc>
          <w:tcPr>
            <w:tcW w:w="2130" w:type="dxa"/>
            <w:tcBorders>
              <w:top w:val="double" w:sz="4" w:space="0" w:color="auto"/>
            </w:tcBorders>
            <w:vAlign w:val="center"/>
          </w:tcPr>
          <w:p w:rsidR="00964DFD" w:rsidRDefault="00964DFD" w:rsidP="005C3E26">
            <w:pPr>
              <w:spacing w:before="120"/>
              <w:ind w:firstLine="0"/>
              <w:jc w:val="center"/>
              <w:rPr>
                <w:rtl/>
              </w:rPr>
            </w:pPr>
            <w:r>
              <w:rPr>
                <w:rFonts w:hint="cs"/>
                <w:rtl/>
              </w:rPr>
              <w:t>مدور</w:t>
            </w:r>
          </w:p>
        </w:tc>
        <w:tc>
          <w:tcPr>
            <w:tcW w:w="2131" w:type="dxa"/>
            <w:tcBorders>
              <w:top w:val="double" w:sz="4" w:space="0" w:color="auto"/>
            </w:tcBorders>
            <w:vAlign w:val="center"/>
          </w:tcPr>
          <w:p w:rsidR="00964DFD" w:rsidRDefault="00964DFD" w:rsidP="005C3E26">
            <w:pPr>
              <w:spacing w:before="120"/>
              <w:ind w:firstLine="0"/>
              <w:jc w:val="center"/>
              <w:rPr>
                <w:rtl/>
              </w:rPr>
            </w:pPr>
            <w:r>
              <w:rPr>
                <w:rFonts w:hint="cs"/>
                <w:rtl/>
              </w:rPr>
              <w:t>4</w:t>
            </w:r>
          </w:p>
        </w:tc>
        <w:tc>
          <w:tcPr>
            <w:tcW w:w="2131" w:type="dxa"/>
            <w:tcBorders>
              <w:top w:val="double" w:sz="4" w:space="0" w:color="auto"/>
              <w:right w:val="double" w:sz="4" w:space="0" w:color="auto"/>
            </w:tcBorders>
            <w:vAlign w:val="center"/>
          </w:tcPr>
          <w:p w:rsidR="00964DFD" w:rsidRDefault="00B70AA6" w:rsidP="005C3E26">
            <w:pPr>
              <w:spacing w:before="120"/>
              <w:ind w:firstLine="0"/>
              <w:jc w:val="center"/>
              <w:rPr>
                <w:rtl/>
              </w:rPr>
            </w:pPr>
            <w:r>
              <w:rPr>
                <w:rFonts w:hint="cs"/>
                <w:rtl/>
              </w:rPr>
              <w:t>58</w:t>
            </w:r>
            <w:r w:rsidR="00964DFD">
              <w:rPr>
                <w:rFonts w:hint="cs"/>
                <w:rtl/>
              </w:rPr>
              <w:t>%</w:t>
            </w:r>
          </w:p>
        </w:tc>
      </w:tr>
      <w:tr w:rsidR="00964DFD" w:rsidTr="00964DFD">
        <w:tc>
          <w:tcPr>
            <w:tcW w:w="2130" w:type="dxa"/>
            <w:vMerge/>
            <w:tcBorders>
              <w:left w:val="double" w:sz="4" w:space="0" w:color="auto"/>
            </w:tcBorders>
            <w:vAlign w:val="center"/>
          </w:tcPr>
          <w:p w:rsidR="00964DFD" w:rsidRDefault="00964DFD" w:rsidP="005C3E26">
            <w:pPr>
              <w:spacing w:before="120"/>
              <w:ind w:firstLine="0"/>
              <w:jc w:val="center"/>
              <w:rPr>
                <w:rtl/>
              </w:rPr>
            </w:pPr>
          </w:p>
        </w:tc>
        <w:tc>
          <w:tcPr>
            <w:tcW w:w="2130" w:type="dxa"/>
            <w:vAlign w:val="center"/>
          </w:tcPr>
          <w:p w:rsidR="00964DFD" w:rsidRDefault="00964DFD" w:rsidP="005C3E26">
            <w:pPr>
              <w:spacing w:before="120"/>
              <w:ind w:firstLine="0"/>
              <w:jc w:val="center"/>
              <w:rPr>
                <w:rtl/>
              </w:rPr>
            </w:pPr>
            <w:r>
              <w:rPr>
                <w:rFonts w:hint="cs"/>
                <w:rtl/>
              </w:rPr>
              <w:t>مفصص</w:t>
            </w:r>
          </w:p>
        </w:tc>
        <w:tc>
          <w:tcPr>
            <w:tcW w:w="2131" w:type="dxa"/>
            <w:vAlign w:val="center"/>
          </w:tcPr>
          <w:p w:rsidR="00964DFD" w:rsidRDefault="00964DFD" w:rsidP="005C3E26">
            <w:pPr>
              <w:spacing w:before="120"/>
              <w:ind w:firstLine="0"/>
              <w:jc w:val="center"/>
              <w:rPr>
                <w:rtl/>
              </w:rPr>
            </w:pPr>
            <w:r>
              <w:rPr>
                <w:rFonts w:hint="cs"/>
                <w:rtl/>
              </w:rPr>
              <w:t>2</w:t>
            </w:r>
          </w:p>
        </w:tc>
        <w:tc>
          <w:tcPr>
            <w:tcW w:w="2131" w:type="dxa"/>
            <w:tcBorders>
              <w:right w:val="double" w:sz="4" w:space="0" w:color="auto"/>
            </w:tcBorders>
            <w:vAlign w:val="center"/>
          </w:tcPr>
          <w:p w:rsidR="00964DFD" w:rsidRDefault="00964DFD" w:rsidP="005C3E26">
            <w:pPr>
              <w:spacing w:before="120"/>
              <w:ind w:firstLine="0"/>
              <w:jc w:val="center"/>
              <w:rPr>
                <w:rtl/>
              </w:rPr>
            </w:pPr>
            <w:r>
              <w:rPr>
                <w:rFonts w:hint="cs"/>
                <w:rtl/>
              </w:rPr>
              <w:t>28%</w:t>
            </w:r>
          </w:p>
        </w:tc>
      </w:tr>
      <w:tr w:rsidR="00964DFD" w:rsidTr="00964DFD">
        <w:tc>
          <w:tcPr>
            <w:tcW w:w="2130" w:type="dxa"/>
            <w:vMerge/>
            <w:tcBorders>
              <w:left w:val="double" w:sz="4" w:space="0" w:color="auto"/>
              <w:bottom w:val="double" w:sz="4" w:space="0" w:color="auto"/>
            </w:tcBorders>
            <w:vAlign w:val="center"/>
          </w:tcPr>
          <w:p w:rsidR="00964DFD" w:rsidRDefault="00964DFD" w:rsidP="005C3E26">
            <w:pPr>
              <w:spacing w:before="120"/>
              <w:ind w:firstLine="0"/>
              <w:jc w:val="center"/>
              <w:rPr>
                <w:rtl/>
              </w:rPr>
            </w:pPr>
          </w:p>
        </w:tc>
        <w:tc>
          <w:tcPr>
            <w:tcW w:w="2130" w:type="dxa"/>
            <w:tcBorders>
              <w:bottom w:val="double" w:sz="4" w:space="0" w:color="auto"/>
            </w:tcBorders>
            <w:vAlign w:val="center"/>
          </w:tcPr>
          <w:p w:rsidR="00964DFD" w:rsidRDefault="00964DFD" w:rsidP="005C3E26">
            <w:pPr>
              <w:spacing w:before="120"/>
              <w:ind w:firstLine="0"/>
              <w:jc w:val="center"/>
              <w:rPr>
                <w:rtl/>
              </w:rPr>
            </w:pPr>
            <w:r>
              <w:rPr>
                <w:rFonts w:hint="cs"/>
                <w:rtl/>
              </w:rPr>
              <w:t>غير منتظم</w:t>
            </w:r>
          </w:p>
        </w:tc>
        <w:tc>
          <w:tcPr>
            <w:tcW w:w="2131" w:type="dxa"/>
            <w:tcBorders>
              <w:bottom w:val="double" w:sz="4" w:space="0" w:color="auto"/>
            </w:tcBorders>
            <w:vAlign w:val="center"/>
          </w:tcPr>
          <w:p w:rsidR="00964DFD" w:rsidRDefault="00964DFD" w:rsidP="005C3E26">
            <w:pPr>
              <w:spacing w:before="120"/>
              <w:ind w:firstLine="0"/>
              <w:jc w:val="center"/>
              <w:rPr>
                <w:rtl/>
              </w:rPr>
            </w:pPr>
            <w:r>
              <w:rPr>
                <w:rFonts w:hint="cs"/>
                <w:rtl/>
              </w:rPr>
              <w:t>1</w:t>
            </w:r>
          </w:p>
        </w:tc>
        <w:tc>
          <w:tcPr>
            <w:tcW w:w="2131" w:type="dxa"/>
            <w:tcBorders>
              <w:bottom w:val="double" w:sz="4" w:space="0" w:color="auto"/>
              <w:right w:val="double" w:sz="4" w:space="0" w:color="auto"/>
            </w:tcBorders>
            <w:vAlign w:val="center"/>
          </w:tcPr>
          <w:p w:rsidR="00964DFD" w:rsidRDefault="00964DFD" w:rsidP="005C3E26">
            <w:pPr>
              <w:spacing w:before="120"/>
              <w:ind w:firstLine="0"/>
              <w:jc w:val="center"/>
              <w:rPr>
                <w:rtl/>
              </w:rPr>
            </w:pPr>
            <w:r>
              <w:rPr>
                <w:rFonts w:hint="cs"/>
                <w:rtl/>
              </w:rPr>
              <w:t>14%</w:t>
            </w:r>
          </w:p>
        </w:tc>
      </w:tr>
      <w:tr w:rsidR="00964DFD" w:rsidTr="00964DFD">
        <w:tc>
          <w:tcPr>
            <w:tcW w:w="2130" w:type="dxa"/>
            <w:vMerge w:val="restart"/>
            <w:tcBorders>
              <w:top w:val="double" w:sz="4" w:space="0" w:color="auto"/>
              <w:left w:val="double" w:sz="4" w:space="0" w:color="auto"/>
            </w:tcBorders>
            <w:vAlign w:val="center"/>
          </w:tcPr>
          <w:p w:rsidR="00964DFD" w:rsidRDefault="00964DFD" w:rsidP="005C3E26">
            <w:pPr>
              <w:spacing w:before="120"/>
              <w:ind w:firstLine="0"/>
              <w:jc w:val="center"/>
              <w:rPr>
                <w:rtl/>
              </w:rPr>
            </w:pPr>
            <w:r>
              <w:rPr>
                <w:rFonts w:hint="cs"/>
                <w:rtl/>
              </w:rPr>
              <w:t>البنية</w:t>
            </w:r>
          </w:p>
        </w:tc>
        <w:tc>
          <w:tcPr>
            <w:tcW w:w="2130" w:type="dxa"/>
            <w:tcBorders>
              <w:top w:val="double" w:sz="4" w:space="0" w:color="auto"/>
            </w:tcBorders>
            <w:vAlign w:val="center"/>
          </w:tcPr>
          <w:p w:rsidR="00964DFD" w:rsidRDefault="00964DFD" w:rsidP="005C3E26">
            <w:pPr>
              <w:spacing w:before="120"/>
              <w:ind w:firstLine="0"/>
              <w:jc w:val="center"/>
              <w:rPr>
                <w:rtl/>
              </w:rPr>
            </w:pPr>
            <w:r>
              <w:rPr>
                <w:rFonts w:hint="cs"/>
                <w:rtl/>
              </w:rPr>
              <w:t>كيسة</w:t>
            </w:r>
          </w:p>
        </w:tc>
        <w:tc>
          <w:tcPr>
            <w:tcW w:w="2131" w:type="dxa"/>
            <w:tcBorders>
              <w:top w:val="double" w:sz="4" w:space="0" w:color="auto"/>
            </w:tcBorders>
            <w:vAlign w:val="center"/>
          </w:tcPr>
          <w:p w:rsidR="00964DFD" w:rsidRDefault="00964DFD" w:rsidP="005C3E26">
            <w:pPr>
              <w:spacing w:before="120"/>
              <w:ind w:firstLine="0"/>
              <w:jc w:val="center"/>
              <w:rPr>
                <w:rtl/>
              </w:rPr>
            </w:pPr>
            <w:r>
              <w:rPr>
                <w:rFonts w:hint="cs"/>
                <w:rtl/>
              </w:rPr>
              <w:t>5</w:t>
            </w:r>
          </w:p>
        </w:tc>
        <w:tc>
          <w:tcPr>
            <w:tcW w:w="2131" w:type="dxa"/>
            <w:tcBorders>
              <w:top w:val="double" w:sz="4" w:space="0" w:color="auto"/>
              <w:right w:val="double" w:sz="4" w:space="0" w:color="auto"/>
            </w:tcBorders>
            <w:vAlign w:val="center"/>
          </w:tcPr>
          <w:p w:rsidR="00964DFD" w:rsidRDefault="00964DFD" w:rsidP="005C3E26">
            <w:pPr>
              <w:spacing w:before="120"/>
              <w:ind w:firstLine="0"/>
              <w:jc w:val="center"/>
              <w:rPr>
                <w:rtl/>
              </w:rPr>
            </w:pPr>
            <w:r>
              <w:rPr>
                <w:rFonts w:hint="cs"/>
                <w:rtl/>
              </w:rPr>
              <w:t>72%</w:t>
            </w:r>
          </w:p>
        </w:tc>
      </w:tr>
      <w:tr w:rsidR="00964DFD" w:rsidTr="00964DFD">
        <w:tc>
          <w:tcPr>
            <w:tcW w:w="2130" w:type="dxa"/>
            <w:vMerge/>
            <w:tcBorders>
              <w:left w:val="double" w:sz="4" w:space="0" w:color="auto"/>
              <w:bottom w:val="double" w:sz="4" w:space="0" w:color="auto"/>
            </w:tcBorders>
            <w:vAlign w:val="center"/>
          </w:tcPr>
          <w:p w:rsidR="00964DFD" w:rsidRDefault="00964DFD" w:rsidP="005C3E26">
            <w:pPr>
              <w:spacing w:before="120"/>
              <w:ind w:firstLine="0"/>
              <w:jc w:val="center"/>
              <w:rPr>
                <w:rtl/>
              </w:rPr>
            </w:pPr>
          </w:p>
        </w:tc>
        <w:tc>
          <w:tcPr>
            <w:tcW w:w="2130" w:type="dxa"/>
            <w:tcBorders>
              <w:bottom w:val="double" w:sz="4" w:space="0" w:color="auto"/>
            </w:tcBorders>
            <w:vAlign w:val="center"/>
          </w:tcPr>
          <w:p w:rsidR="00964DFD" w:rsidRDefault="00964DFD" w:rsidP="005C3E26">
            <w:pPr>
              <w:spacing w:before="120"/>
              <w:ind w:firstLine="0"/>
              <w:jc w:val="center"/>
              <w:rPr>
                <w:rtl/>
              </w:rPr>
            </w:pPr>
            <w:r>
              <w:rPr>
                <w:rFonts w:hint="cs"/>
                <w:rtl/>
              </w:rPr>
              <w:t>صلبة</w:t>
            </w:r>
          </w:p>
        </w:tc>
        <w:tc>
          <w:tcPr>
            <w:tcW w:w="2131" w:type="dxa"/>
            <w:tcBorders>
              <w:bottom w:val="double" w:sz="4" w:space="0" w:color="auto"/>
            </w:tcBorders>
            <w:vAlign w:val="center"/>
          </w:tcPr>
          <w:p w:rsidR="00964DFD" w:rsidRDefault="00964DFD" w:rsidP="005C3E26">
            <w:pPr>
              <w:spacing w:before="120"/>
              <w:ind w:firstLine="0"/>
              <w:jc w:val="center"/>
              <w:rPr>
                <w:rtl/>
              </w:rPr>
            </w:pPr>
            <w:r>
              <w:rPr>
                <w:rFonts w:hint="cs"/>
                <w:rtl/>
              </w:rPr>
              <w:t>2</w:t>
            </w:r>
          </w:p>
        </w:tc>
        <w:tc>
          <w:tcPr>
            <w:tcW w:w="2131" w:type="dxa"/>
            <w:tcBorders>
              <w:bottom w:val="double" w:sz="4" w:space="0" w:color="auto"/>
              <w:right w:val="double" w:sz="4" w:space="0" w:color="auto"/>
            </w:tcBorders>
            <w:vAlign w:val="center"/>
          </w:tcPr>
          <w:p w:rsidR="00964DFD" w:rsidRDefault="00964DFD" w:rsidP="005C3E26">
            <w:pPr>
              <w:spacing w:before="120"/>
              <w:ind w:firstLine="0"/>
              <w:jc w:val="center"/>
              <w:rPr>
                <w:rtl/>
              </w:rPr>
            </w:pPr>
            <w:r>
              <w:rPr>
                <w:rFonts w:hint="cs"/>
                <w:rtl/>
              </w:rPr>
              <w:t>28%</w:t>
            </w:r>
          </w:p>
        </w:tc>
      </w:tr>
      <w:tr w:rsidR="00964DFD" w:rsidTr="00964DFD">
        <w:tc>
          <w:tcPr>
            <w:tcW w:w="2130" w:type="dxa"/>
            <w:vMerge w:val="restart"/>
            <w:tcBorders>
              <w:top w:val="double" w:sz="4" w:space="0" w:color="auto"/>
              <w:left w:val="double" w:sz="4" w:space="0" w:color="auto"/>
            </w:tcBorders>
            <w:vAlign w:val="center"/>
          </w:tcPr>
          <w:p w:rsidR="00964DFD" w:rsidRDefault="00964DFD" w:rsidP="005C3E26">
            <w:pPr>
              <w:spacing w:before="120"/>
              <w:ind w:firstLine="0"/>
              <w:jc w:val="center"/>
              <w:rPr>
                <w:rtl/>
              </w:rPr>
            </w:pPr>
            <w:r>
              <w:rPr>
                <w:rFonts w:hint="cs"/>
                <w:rtl/>
              </w:rPr>
              <w:t>التخامد</w:t>
            </w:r>
          </w:p>
        </w:tc>
        <w:tc>
          <w:tcPr>
            <w:tcW w:w="2130" w:type="dxa"/>
            <w:tcBorders>
              <w:top w:val="double" w:sz="4" w:space="0" w:color="auto"/>
            </w:tcBorders>
            <w:vAlign w:val="center"/>
          </w:tcPr>
          <w:p w:rsidR="00964DFD" w:rsidRDefault="00964DFD" w:rsidP="005C3E26">
            <w:pPr>
              <w:spacing w:before="120"/>
              <w:ind w:firstLine="0"/>
              <w:jc w:val="center"/>
              <w:rPr>
                <w:rtl/>
              </w:rPr>
            </w:pPr>
            <w:r>
              <w:rPr>
                <w:rFonts w:hint="cs"/>
                <w:rtl/>
              </w:rPr>
              <w:t>منخفض</w:t>
            </w:r>
          </w:p>
        </w:tc>
        <w:tc>
          <w:tcPr>
            <w:tcW w:w="2131" w:type="dxa"/>
            <w:tcBorders>
              <w:top w:val="double" w:sz="4" w:space="0" w:color="auto"/>
            </w:tcBorders>
            <w:vAlign w:val="center"/>
          </w:tcPr>
          <w:p w:rsidR="00964DFD" w:rsidRDefault="00964DFD" w:rsidP="005C3E26">
            <w:pPr>
              <w:spacing w:before="120"/>
              <w:ind w:firstLine="0"/>
              <w:jc w:val="center"/>
              <w:rPr>
                <w:rtl/>
              </w:rPr>
            </w:pPr>
            <w:r>
              <w:rPr>
                <w:rFonts w:hint="cs"/>
                <w:rtl/>
              </w:rPr>
              <w:t>5</w:t>
            </w:r>
          </w:p>
        </w:tc>
        <w:tc>
          <w:tcPr>
            <w:tcW w:w="2131" w:type="dxa"/>
            <w:tcBorders>
              <w:top w:val="double" w:sz="4" w:space="0" w:color="auto"/>
              <w:right w:val="double" w:sz="4" w:space="0" w:color="auto"/>
            </w:tcBorders>
            <w:vAlign w:val="center"/>
          </w:tcPr>
          <w:p w:rsidR="00964DFD" w:rsidRDefault="00964DFD" w:rsidP="005C3E26">
            <w:pPr>
              <w:spacing w:before="120"/>
              <w:ind w:firstLine="0"/>
              <w:jc w:val="center"/>
              <w:rPr>
                <w:rtl/>
              </w:rPr>
            </w:pPr>
            <w:r>
              <w:rPr>
                <w:rFonts w:hint="cs"/>
                <w:rtl/>
              </w:rPr>
              <w:t>72%</w:t>
            </w:r>
          </w:p>
        </w:tc>
      </w:tr>
      <w:tr w:rsidR="00964DFD" w:rsidTr="00964DFD">
        <w:tc>
          <w:tcPr>
            <w:tcW w:w="2130" w:type="dxa"/>
            <w:vMerge/>
            <w:tcBorders>
              <w:left w:val="double" w:sz="4" w:space="0" w:color="auto"/>
              <w:bottom w:val="double" w:sz="4" w:space="0" w:color="auto"/>
            </w:tcBorders>
            <w:vAlign w:val="center"/>
          </w:tcPr>
          <w:p w:rsidR="00964DFD" w:rsidRDefault="00964DFD" w:rsidP="005C3E26">
            <w:pPr>
              <w:spacing w:before="120"/>
              <w:ind w:firstLine="0"/>
              <w:jc w:val="center"/>
              <w:rPr>
                <w:rtl/>
              </w:rPr>
            </w:pPr>
          </w:p>
        </w:tc>
        <w:tc>
          <w:tcPr>
            <w:tcW w:w="2130" w:type="dxa"/>
            <w:tcBorders>
              <w:bottom w:val="double" w:sz="4" w:space="0" w:color="auto"/>
            </w:tcBorders>
            <w:vAlign w:val="center"/>
          </w:tcPr>
          <w:p w:rsidR="00964DFD" w:rsidRDefault="00964DFD" w:rsidP="005C3E26">
            <w:pPr>
              <w:spacing w:before="120"/>
              <w:ind w:firstLine="0"/>
              <w:jc w:val="center"/>
              <w:rPr>
                <w:rtl/>
              </w:rPr>
            </w:pPr>
            <w:r>
              <w:rPr>
                <w:rFonts w:hint="cs"/>
                <w:rtl/>
              </w:rPr>
              <w:t>مشابه للعضلات</w:t>
            </w:r>
          </w:p>
        </w:tc>
        <w:tc>
          <w:tcPr>
            <w:tcW w:w="2131" w:type="dxa"/>
            <w:tcBorders>
              <w:bottom w:val="double" w:sz="4" w:space="0" w:color="auto"/>
            </w:tcBorders>
            <w:vAlign w:val="center"/>
          </w:tcPr>
          <w:p w:rsidR="00964DFD" w:rsidRDefault="00964DFD" w:rsidP="005C3E26">
            <w:pPr>
              <w:spacing w:before="120"/>
              <w:ind w:firstLine="0"/>
              <w:jc w:val="center"/>
              <w:rPr>
                <w:rtl/>
              </w:rPr>
            </w:pPr>
            <w:r>
              <w:rPr>
                <w:rFonts w:hint="cs"/>
                <w:rtl/>
              </w:rPr>
              <w:t>2</w:t>
            </w:r>
          </w:p>
        </w:tc>
        <w:tc>
          <w:tcPr>
            <w:tcW w:w="2131" w:type="dxa"/>
            <w:tcBorders>
              <w:bottom w:val="double" w:sz="4" w:space="0" w:color="auto"/>
              <w:right w:val="double" w:sz="4" w:space="0" w:color="auto"/>
            </w:tcBorders>
            <w:vAlign w:val="center"/>
          </w:tcPr>
          <w:p w:rsidR="00964DFD" w:rsidRDefault="00964DFD" w:rsidP="005C3E26">
            <w:pPr>
              <w:spacing w:before="120"/>
              <w:ind w:firstLine="0"/>
              <w:jc w:val="center"/>
              <w:rPr>
                <w:rtl/>
              </w:rPr>
            </w:pPr>
            <w:r>
              <w:rPr>
                <w:rFonts w:hint="cs"/>
                <w:rtl/>
              </w:rPr>
              <w:t>28%</w:t>
            </w:r>
          </w:p>
        </w:tc>
      </w:tr>
      <w:tr w:rsidR="00964DFD" w:rsidTr="00964DFD">
        <w:tc>
          <w:tcPr>
            <w:tcW w:w="2130" w:type="dxa"/>
            <w:vMerge w:val="restart"/>
            <w:tcBorders>
              <w:top w:val="double" w:sz="4" w:space="0" w:color="auto"/>
              <w:left w:val="double" w:sz="4" w:space="0" w:color="auto"/>
            </w:tcBorders>
            <w:vAlign w:val="center"/>
          </w:tcPr>
          <w:p w:rsidR="00964DFD" w:rsidRDefault="00964DFD" w:rsidP="005C3E26">
            <w:pPr>
              <w:spacing w:before="120"/>
              <w:ind w:firstLine="0"/>
              <w:jc w:val="center"/>
              <w:rPr>
                <w:rtl/>
              </w:rPr>
            </w:pPr>
            <w:r>
              <w:rPr>
                <w:rFonts w:hint="cs"/>
                <w:rtl/>
              </w:rPr>
              <w:t>تبارز الكتلة نسبة للخط المتوسط</w:t>
            </w:r>
          </w:p>
        </w:tc>
        <w:tc>
          <w:tcPr>
            <w:tcW w:w="2130" w:type="dxa"/>
            <w:tcBorders>
              <w:top w:val="double" w:sz="4" w:space="0" w:color="auto"/>
            </w:tcBorders>
            <w:vAlign w:val="center"/>
          </w:tcPr>
          <w:p w:rsidR="00964DFD" w:rsidRDefault="00964DFD" w:rsidP="005C3E26">
            <w:pPr>
              <w:spacing w:before="120"/>
              <w:ind w:firstLine="0"/>
              <w:jc w:val="center"/>
              <w:rPr>
                <w:rtl/>
              </w:rPr>
            </w:pPr>
            <w:r>
              <w:rPr>
                <w:rFonts w:hint="cs"/>
                <w:rtl/>
              </w:rPr>
              <w:t>أيمن</w:t>
            </w:r>
          </w:p>
        </w:tc>
        <w:tc>
          <w:tcPr>
            <w:tcW w:w="2131" w:type="dxa"/>
            <w:tcBorders>
              <w:top w:val="double" w:sz="4" w:space="0" w:color="auto"/>
            </w:tcBorders>
            <w:vAlign w:val="center"/>
          </w:tcPr>
          <w:p w:rsidR="00964DFD" w:rsidRDefault="00964DFD" w:rsidP="005C3E26">
            <w:pPr>
              <w:spacing w:before="120"/>
              <w:ind w:firstLine="0"/>
              <w:jc w:val="center"/>
              <w:rPr>
                <w:rtl/>
              </w:rPr>
            </w:pPr>
            <w:r>
              <w:rPr>
                <w:rFonts w:hint="cs"/>
                <w:rtl/>
              </w:rPr>
              <w:t>4</w:t>
            </w:r>
          </w:p>
        </w:tc>
        <w:tc>
          <w:tcPr>
            <w:tcW w:w="2131" w:type="dxa"/>
            <w:tcBorders>
              <w:top w:val="double" w:sz="4" w:space="0" w:color="auto"/>
              <w:right w:val="double" w:sz="4" w:space="0" w:color="auto"/>
            </w:tcBorders>
            <w:vAlign w:val="center"/>
          </w:tcPr>
          <w:p w:rsidR="00964DFD" w:rsidRDefault="00964DFD" w:rsidP="005C3E26">
            <w:pPr>
              <w:spacing w:before="120"/>
              <w:ind w:firstLine="0"/>
              <w:jc w:val="center"/>
              <w:rPr>
                <w:rtl/>
              </w:rPr>
            </w:pPr>
            <w:r>
              <w:rPr>
                <w:rFonts w:hint="cs"/>
                <w:rtl/>
              </w:rPr>
              <w:t>57%</w:t>
            </w:r>
          </w:p>
        </w:tc>
      </w:tr>
      <w:tr w:rsidR="00964DFD" w:rsidTr="00964DFD">
        <w:tc>
          <w:tcPr>
            <w:tcW w:w="2130" w:type="dxa"/>
            <w:vMerge/>
            <w:tcBorders>
              <w:left w:val="double" w:sz="4" w:space="0" w:color="auto"/>
              <w:bottom w:val="double" w:sz="4" w:space="0" w:color="auto"/>
            </w:tcBorders>
            <w:vAlign w:val="center"/>
          </w:tcPr>
          <w:p w:rsidR="00964DFD" w:rsidRDefault="00964DFD" w:rsidP="005C3E26">
            <w:pPr>
              <w:spacing w:before="120"/>
              <w:ind w:firstLine="0"/>
              <w:jc w:val="center"/>
              <w:rPr>
                <w:rtl/>
              </w:rPr>
            </w:pPr>
          </w:p>
        </w:tc>
        <w:tc>
          <w:tcPr>
            <w:tcW w:w="2130" w:type="dxa"/>
            <w:tcBorders>
              <w:bottom w:val="double" w:sz="4" w:space="0" w:color="auto"/>
            </w:tcBorders>
            <w:vAlign w:val="center"/>
          </w:tcPr>
          <w:p w:rsidR="00964DFD" w:rsidRDefault="00964DFD" w:rsidP="005C3E26">
            <w:pPr>
              <w:spacing w:before="120"/>
              <w:ind w:firstLine="0"/>
              <w:jc w:val="center"/>
              <w:rPr>
                <w:rtl/>
              </w:rPr>
            </w:pPr>
            <w:r>
              <w:rPr>
                <w:rFonts w:hint="cs"/>
                <w:rtl/>
              </w:rPr>
              <w:t>أيسر</w:t>
            </w:r>
          </w:p>
        </w:tc>
        <w:tc>
          <w:tcPr>
            <w:tcW w:w="2131" w:type="dxa"/>
            <w:tcBorders>
              <w:bottom w:val="double" w:sz="4" w:space="0" w:color="auto"/>
            </w:tcBorders>
            <w:vAlign w:val="center"/>
          </w:tcPr>
          <w:p w:rsidR="00964DFD" w:rsidRDefault="00964DFD" w:rsidP="005C3E26">
            <w:pPr>
              <w:spacing w:before="120"/>
              <w:ind w:firstLine="0"/>
              <w:jc w:val="center"/>
              <w:rPr>
                <w:rtl/>
              </w:rPr>
            </w:pPr>
            <w:r>
              <w:rPr>
                <w:rFonts w:hint="cs"/>
                <w:rtl/>
              </w:rPr>
              <w:t>3</w:t>
            </w:r>
          </w:p>
        </w:tc>
        <w:tc>
          <w:tcPr>
            <w:tcW w:w="2131" w:type="dxa"/>
            <w:tcBorders>
              <w:bottom w:val="double" w:sz="4" w:space="0" w:color="auto"/>
              <w:right w:val="double" w:sz="4" w:space="0" w:color="auto"/>
            </w:tcBorders>
            <w:vAlign w:val="center"/>
          </w:tcPr>
          <w:p w:rsidR="00964DFD" w:rsidRDefault="00964DFD" w:rsidP="005C3E26">
            <w:pPr>
              <w:spacing w:before="120"/>
              <w:ind w:firstLine="0"/>
              <w:jc w:val="center"/>
              <w:rPr>
                <w:rtl/>
              </w:rPr>
            </w:pPr>
            <w:r>
              <w:rPr>
                <w:rFonts w:hint="cs"/>
                <w:rtl/>
              </w:rPr>
              <w:t>43%</w:t>
            </w:r>
          </w:p>
        </w:tc>
      </w:tr>
    </w:tbl>
    <w:p w:rsidR="005C3E26" w:rsidRDefault="005C3E26" w:rsidP="00031E7B">
      <w:pPr>
        <w:jc w:val="lowKashida"/>
        <w:rPr>
          <w:rtl/>
        </w:rPr>
      </w:pPr>
    </w:p>
    <w:p w:rsidR="007F7141" w:rsidRDefault="00964DFD" w:rsidP="00031E7B">
      <w:pPr>
        <w:jc w:val="lowKashida"/>
        <w:rPr>
          <w:rtl/>
        </w:rPr>
      </w:pPr>
      <w:r>
        <w:rPr>
          <w:rFonts w:hint="cs"/>
          <w:rtl/>
        </w:rPr>
        <w:t>كما يمثل ذلك بيانياً:</w:t>
      </w:r>
    </w:p>
    <w:p w:rsidR="00964DFD" w:rsidRPr="00964DFD" w:rsidRDefault="00964DFD" w:rsidP="00964DFD">
      <w:pPr>
        <w:ind w:firstLine="0"/>
        <w:jc w:val="center"/>
        <w:rPr>
          <w:b/>
          <w:bCs/>
          <w:rtl/>
        </w:rPr>
      </w:pPr>
      <w:r w:rsidRPr="00964DFD">
        <w:rPr>
          <w:rFonts w:hint="cs"/>
          <w:b/>
          <w:bCs/>
          <w:rtl/>
        </w:rPr>
        <w:t>المظاهر الشعاعية لأورام الخلايا المنشئة</w:t>
      </w:r>
    </w:p>
    <w:p w:rsidR="00964DFD" w:rsidRPr="00BB2A62" w:rsidRDefault="00B70AA6" w:rsidP="005C3E26">
      <w:pPr>
        <w:ind w:firstLine="0"/>
        <w:jc w:val="center"/>
        <w:rPr>
          <w:rtl/>
        </w:rPr>
      </w:pPr>
      <w:r w:rsidRPr="00B70AA6">
        <w:rPr>
          <w:noProof/>
          <w:rtl/>
        </w:rPr>
        <w:drawing>
          <wp:inline distT="0" distB="0" distL="0" distR="0">
            <wp:extent cx="4572000" cy="2743200"/>
            <wp:effectExtent l="19050" t="0" r="19050" b="0"/>
            <wp:docPr id="36"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A0D4E" w:rsidRPr="00DA0D4E" w:rsidRDefault="00E370FC" w:rsidP="00110BB3">
      <w:pPr>
        <w:jc w:val="lowKashida"/>
        <w:rPr>
          <w:b/>
          <w:bCs/>
          <w:rtl/>
        </w:rPr>
      </w:pPr>
      <w:r>
        <w:rPr>
          <w:rFonts w:hint="cs"/>
          <w:rtl/>
        </w:rPr>
        <w:t xml:space="preserve">أظهر التصوير الطبقي </w:t>
      </w:r>
      <w:r w:rsidR="00B70AA6">
        <w:rPr>
          <w:rFonts w:hint="cs"/>
          <w:rtl/>
        </w:rPr>
        <w:t>المحوري</w:t>
      </w:r>
      <w:r>
        <w:rPr>
          <w:rFonts w:hint="cs"/>
          <w:rtl/>
        </w:rPr>
        <w:t xml:space="preserve"> أورام الخلايا المنشئة ككتلة مدورة كيسية في </w:t>
      </w:r>
      <w:r w:rsidR="00B70AA6">
        <w:rPr>
          <w:rFonts w:hint="cs"/>
          <w:rtl/>
        </w:rPr>
        <w:t>أربع</w:t>
      </w:r>
      <w:r>
        <w:rPr>
          <w:rFonts w:hint="cs"/>
          <w:rtl/>
        </w:rPr>
        <w:t xml:space="preserve"> حالات تشخيصها النهائي أورام</w:t>
      </w:r>
      <w:r w:rsidR="00E13301">
        <w:rPr>
          <w:rFonts w:hint="cs"/>
          <w:rtl/>
        </w:rPr>
        <w:t xml:space="preserve"> خلايا </w:t>
      </w:r>
      <w:r>
        <w:rPr>
          <w:rFonts w:hint="cs"/>
          <w:rtl/>
        </w:rPr>
        <w:t xml:space="preserve">منشئة سليمة أما </w:t>
      </w:r>
      <w:r w:rsidR="00110BB3">
        <w:rPr>
          <w:rFonts w:hint="cs"/>
          <w:rtl/>
        </w:rPr>
        <w:t>الثلاث حالات المتبقية</w:t>
      </w:r>
      <w:r>
        <w:rPr>
          <w:rFonts w:hint="cs"/>
          <w:rtl/>
        </w:rPr>
        <w:t xml:space="preserve"> فكانت الكتلة صلبة أو مفصصة وكانت التشخيص</w:t>
      </w:r>
      <w:r w:rsidR="00DA0D4E">
        <w:rPr>
          <w:rFonts w:hint="cs"/>
          <w:rtl/>
        </w:rPr>
        <w:t xml:space="preserve"> النهائي أورام منشئة خبيثة.</w:t>
      </w:r>
      <w:r w:rsidR="00110BB3">
        <w:rPr>
          <w:rFonts w:hint="cs"/>
          <w:b/>
          <w:bCs/>
          <w:rtl/>
        </w:rPr>
        <w:t xml:space="preserve">                              </w:t>
      </w:r>
      <w:r w:rsidR="00DA0D4E" w:rsidRPr="00DA0D4E">
        <w:rPr>
          <w:rFonts w:hint="cs"/>
          <w:b/>
          <w:bCs/>
          <w:rtl/>
        </w:rPr>
        <w:t>الجدول (9)</w:t>
      </w:r>
    </w:p>
    <w:tbl>
      <w:tblPr>
        <w:tblStyle w:val="a3"/>
        <w:bidiVisual/>
        <w:tblW w:w="0" w:type="auto"/>
        <w:tblLook w:val="04A0" w:firstRow="1" w:lastRow="0" w:firstColumn="1" w:lastColumn="0" w:noHBand="0" w:noVBand="1"/>
      </w:tblPr>
      <w:tblGrid>
        <w:gridCol w:w="2130"/>
        <w:gridCol w:w="2130"/>
        <w:gridCol w:w="2131"/>
        <w:gridCol w:w="2131"/>
      </w:tblGrid>
      <w:tr w:rsidR="00DA0D4E" w:rsidTr="0055753A">
        <w:tc>
          <w:tcPr>
            <w:tcW w:w="8522" w:type="dxa"/>
            <w:gridSpan w:val="4"/>
            <w:vAlign w:val="center"/>
          </w:tcPr>
          <w:p w:rsidR="00DA0D4E" w:rsidRPr="00DA0D4E" w:rsidRDefault="00DA0D4E" w:rsidP="0055753A">
            <w:pPr>
              <w:spacing w:before="40"/>
              <w:ind w:firstLine="0"/>
              <w:jc w:val="center"/>
              <w:rPr>
                <w:b/>
                <w:bCs/>
                <w:rtl/>
              </w:rPr>
            </w:pPr>
            <w:r w:rsidRPr="00DA0D4E">
              <w:rPr>
                <w:rFonts w:hint="cs"/>
                <w:b/>
                <w:bCs/>
                <w:rtl/>
              </w:rPr>
              <w:t>المظاهر الشعاعية للسلعة الغاطسة/ 20 حالة</w:t>
            </w:r>
          </w:p>
        </w:tc>
      </w:tr>
      <w:tr w:rsidR="00DA0D4E" w:rsidTr="0055753A">
        <w:tc>
          <w:tcPr>
            <w:tcW w:w="4260" w:type="dxa"/>
            <w:gridSpan w:val="2"/>
            <w:vAlign w:val="center"/>
          </w:tcPr>
          <w:p w:rsidR="00DA0D4E" w:rsidRPr="004665A7" w:rsidRDefault="00DA0D4E" w:rsidP="0055753A">
            <w:pPr>
              <w:spacing w:before="40"/>
              <w:ind w:firstLine="0"/>
              <w:jc w:val="center"/>
              <w:rPr>
                <w:b/>
                <w:bCs/>
                <w:rtl/>
              </w:rPr>
            </w:pPr>
            <w:r w:rsidRPr="004665A7">
              <w:rPr>
                <w:rFonts w:hint="cs"/>
                <w:b/>
                <w:bCs/>
                <w:rtl/>
              </w:rPr>
              <w:lastRenderedPageBreak/>
              <w:t>الموجودات</w:t>
            </w:r>
          </w:p>
        </w:tc>
        <w:tc>
          <w:tcPr>
            <w:tcW w:w="2131" w:type="dxa"/>
            <w:vAlign w:val="center"/>
          </w:tcPr>
          <w:p w:rsidR="00DA0D4E" w:rsidRPr="004665A7" w:rsidRDefault="00DA0D4E" w:rsidP="0055753A">
            <w:pPr>
              <w:spacing w:before="40"/>
              <w:ind w:firstLine="0"/>
              <w:jc w:val="center"/>
              <w:rPr>
                <w:b/>
                <w:bCs/>
                <w:rtl/>
              </w:rPr>
            </w:pPr>
            <w:r w:rsidRPr="004665A7">
              <w:rPr>
                <w:rFonts w:hint="cs"/>
                <w:b/>
                <w:bCs/>
                <w:rtl/>
              </w:rPr>
              <w:t>العدد</w:t>
            </w:r>
          </w:p>
        </w:tc>
        <w:tc>
          <w:tcPr>
            <w:tcW w:w="2131" w:type="dxa"/>
            <w:vAlign w:val="center"/>
          </w:tcPr>
          <w:p w:rsidR="00DA0D4E" w:rsidRPr="004665A7" w:rsidRDefault="00DA0D4E" w:rsidP="0055753A">
            <w:pPr>
              <w:spacing w:before="40"/>
              <w:ind w:firstLine="0"/>
              <w:jc w:val="center"/>
              <w:rPr>
                <w:b/>
                <w:bCs/>
                <w:rtl/>
              </w:rPr>
            </w:pPr>
            <w:r w:rsidRPr="004665A7">
              <w:rPr>
                <w:rFonts w:hint="cs"/>
                <w:b/>
                <w:bCs/>
                <w:rtl/>
              </w:rPr>
              <w:t>النسبة</w:t>
            </w:r>
          </w:p>
        </w:tc>
      </w:tr>
      <w:tr w:rsidR="00DA0D4E" w:rsidTr="0055753A">
        <w:tc>
          <w:tcPr>
            <w:tcW w:w="4260" w:type="dxa"/>
            <w:gridSpan w:val="2"/>
            <w:vAlign w:val="center"/>
          </w:tcPr>
          <w:p w:rsidR="00DA0D4E" w:rsidRDefault="00DA0D4E" w:rsidP="00110BB3">
            <w:pPr>
              <w:spacing w:before="40"/>
              <w:ind w:firstLine="0"/>
              <w:jc w:val="center"/>
              <w:rPr>
                <w:rtl/>
              </w:rPr>
            </w:pPr>
            <w:r>
              <w:rPr>
                <w:rFonts w:hint="cs"/>
                <w:rtl/>
              </w:rPr>
              <w:t>الاستمرارية مع الدرق في العنق</w:t>
            </w:r>
          </w:p>
        </w:tc>
        <w:tc>
          <w:tcPr>
            <w:tcW w:w="2131" w:type="dxa"/>
            <w:vAlign w:val="center"/>
          </w:tcPr>
          <w:p w:rsidR="00DA0D4E" w:rsidRDefault="0055753A" w:rsidP="0055753A">
            <w:pPr>
              <w:spacing w:before="40"/>
              <w:ind w:firstLine="0"/>
              <w:jc w:val="center"/>
              <w:rPr>
                <w:rtl/>
              </w:rPr>
            </w:pPr>
            <w:r>
              <w:rPr>
                <w:rFonts w:hint="cs"/>
                <w:rtl/>
              </w:rPr>
              <w:t>18</w:t>
            </w:r>
          </w:p>
        </w:tc>
        <w:tc>
          <w:tcPr>
            <w:tcW w:w="2131" w:type="dxa"/>
            <w:vAlign w:val="center"/>
          </w:tcPr>
          <w:p w:rsidR="00DA0D4E" w:rsidRDefault="0055753A" w:rsidP="0055753A">
            <w:pPr>
              <w:spacing w:before="40"/>
              <w:ind w:firstLine="0"/>
              <w:jc w:val="center"/>
              <w:rPr>
                <w:rtl/>
              </w:rPr>
            </w:pPr>
            <w:r>
              <w:rPr>
                <w:rFonts w:hint="cs"/>
                <w:rtl/>
              </w:rPr>
              <w:t>95%</w:t>
            </w:r>
          </w:p>
        </w:tc>
      </w:tr>
      <w:tr w:rsidR="00DA0D4E" w:rsidTr="0055753A">
        <w:tc>
          <w:tcPr>
            <w:tcW w:w="4260" w:type="dxa"/>
            <w:gridSpan w:val="2"/>
            <w:vAlign w:val="center"/>
          </w:tcPr>
          <w:p w:rsidR="00DA0D4E" w:rsidRDefault="00DA0D4E" w:rsidP="0055753A">
            <w:pPr>
              <w:spacing w:before="40"/>
              <w:ind w:firstLine="0"/>
              <w:jc w:val="center"/>
              <w:rPr>
                <w:rtl/>
              </w:rPr>
            </w:pPr>
            <w:r>
              <w:rPr>
                <w:rFonts w:hint="cs"/>
                <w:rtl/>
              </w:rPr>
              <w:t>التخامد العالي</w:t>
            </w:r>
          </w:p>
        </w:tc>
        <w:tc>
          <w:tcPr>
            <w:tcW w:w="2131" w:type="dxa"/>
            <w:vAlign w:val="center"/>
          </w:tcPr>
          <w:p w:rsidR="00DA0D4E" w:rsidRDefault="0055753A" w:rsidP="0055753A">
            <w:pPr>
              <w:spacing w:before="40"/>
              <w:ind w:firstLine="0"/>
              <w:jc w:val="center"/>
              <w:rPr>
                <w:rtl/>
              </w:rPr>
            </w:pPr>
            <w:r>
              <w:rPr>
                <w:rFonts w:hint="cs"/>
                <w:rtl/>
              </w:rPr>
              <w:t>20</w:t>
            </w:r>
          </w:p>
        </w:tc>
        <w:tc>
          <w:tcPr>
            <w:tcW w:w="2131" w:type="dxa"/>
            <w:vAlign w:val="center"/>
          </w:tcPr>
          <w:p w:rsidR="00DA0D4E" w:rsidRDefault="0055753A" w:rsidP="0055753A">
            <w:pPr>
              <w:spacing w:before="40"/>
              <w:ind w:firstLine="0"/>
              <w:jc w:val="center"/>
              <w:rPr>
                <w:rtl/>
              </w:rPr>
            </w:pPr>
            <w:r>
              <w:rPr>
                <w:rFonts w:hint="cs"/>
                <w:rtl/>
              </w:rPr>
              <w:t>100%</w:t>
            </w:r>
          </w:p>
        </w:tc>
      </w:tr>
      <w:tr w:rsidR="00DA0D4E" w:rsidTr="0055753A">
        <w:tc>
          <w:tcPr>
            <w:tcW w:w="4260" w:type="dxa"/>
            <w:gridSpan w:val="2"/>
            <w:vAlign w:val="center"/>
          </w:tcPr>
          <w:p w:rsidR="00DA0D4E" w:rsidRDefault="00DA0D4E" w:rsidP="0055753A">
            <w:pPr>
              <w:spacing w:before="40"/>
              <w:ind w:firstLine="0"/>
              <w:jc w:val="center"/>
              <w:rPr>
                <w:rtl/>
              </w:rPr>
            </w:pPr>
            <w:r>
              <w:rPr>
                <w:rFonts w:hint="cs"/>
                <w:rtl/>
              </w:rPr>
              <w:t>التكلسات</w:t>
            </w:r>
          </w:p>
        </w:tc>
        <w:tc>
          <w:tcPr>
            <w:tcW w:w="2131" w:type="dxa"/>
            <w:vAlign w:val="center"/>
          </w:tcPr>
          <w:p w:rsidR="00DA0D4E" w:rsidRDefault="0055753A" w:rsidP="0055753A">
            <w:pPr>
              <w:spacing w:before="40"/>
              <w:ind w:firstLine="0"/>
              <w:jc w:val="center"/>
              <w:rPr>
                <w:rtl/>
              </w:rPr>
            </w:pPr>
            <w:r>
              <w:rPr>
                <w:rFonts w:hint="cs"/>
                <w:rtl/>
              </w:rPr>
              <w:t>4</w:t>
            </w:r>
          </w:p>
        </w:tc>
        <w:tc>
          <w:tcPr>
            <w:tcW w:w="2131" w:type="dxa"/>
            <w:vAlign w:val="center"/>
          </w:tcPr>
          <w:p w:rsidR="00DA0D4E" w:rsidRDefault="0055753A" w:rsidP="0055753A">
            <w:pPr>
              <w:spacing w:before="40"/>
              <w:ind w:firstLine="0"/>
              <w:jc w:val="center"/>
              <w:rPr>
                <w:rtl/>
              </w:rPr>
            </w:pPr>
            <w:r>
              <w:rPr>
                <w:rFonts w:hint="cs"/>
                <w:rtl/>
              </w:rPr>
              <w:t>21%</w:t>
            </w:r>
          </w:p>
        </w:tc>
      </w:tr>
      <w:tr w:rsidR="00DA0D4E" w:rsidTr="0055753A">
        <w:tc>
          <w:tcPr>
            <w:tcW w:w="2130" w:type="dxa"/>
            <w:vMerge w:val="restart"/>
            <w:vAlign w:val="center"/>
          </w:tcPr>
          <w:p w:rsidR="00DA0D4E" w:rsidRDefault="00DA0D4E" w:rsidP="0055753A">
            <w:pPr>
              <w:spacing w:before="40"/>
              <w:ind w:firstLine="0"/>
              <w:jc w:val="center"/>
              <w:rPr>
                <w:rtl/>
              </w:rPr>
            </w:pPr>
            <w:r>
              <w:rPr>
                <w:rFonts w:hint="cs"/>
                <w:rtl/>
              </w:rPr>
              <w:t>التجانس</w:t>
            </w:r>
          </w:p>
        </w:tc>
        <w:tc>
          <w:tcPr>
            <w:tcW w:w="2130" w:type="dxa"/>
            <w:vAlign w:val="center"/>
          </w:tcPr>
          <w:p w:rsidR="00DA0D4E" w:rsidRDefault="00DA0D4E" w:rsidP="0055753A">
            <w:pPr>
              <w:spacing w:before="40"/>
              <w:ind w:firstLine="0"/>
              <w:jc w:val="center"/>
              <w:rPr>
                <w:rtl/>
              </w:rPr>
            </w:pPr>
            <w:r>
              <w:rPr>
                <w:rFonts w:hint="cs"/>
                <w:rtl/>
              </w:rPr>
              <w:t>متجانسة</w:t>
            </w:r>
          </w:p>
        </w:tc>
        <w:tc>
          <w:tcPr>
            <w:tcW w:w="2131" w:type="dxa"/>
            <w:vAlign w:val="center"/>
          </w:tcPr>
          <w:p w:rsidR="00DA0D4E" w:rsidRDefault="0055753A" w:rsidP="0055753A">
            <w:pPr>
              <w:spacing w:before="40"/>
              <w:ind w:firstLine="0"/>
              <w:jc w:val="center"/>
              <w:rPr>
                <w:rtl/>
              </w:rPr>
            </w:pPr>
            <w:r>
              <w:rPr>
                <w:rFonts w:hint="cs"/>
                <w:rtl/>
              </w:rPr>
              <w:t>9</w:t>
            </w:r>
          </w:p>
        </w:tc>
        <w:tc>
          <w:tcPr>
            <w:tcW w:w="2131" w:type="dxa"/>
            <w:vAlign w:val="center"/>
          </w:tcPr>
          <w:p w:rsidR="00DA0D4E" w:rsidRDefault="0055753A" w:rsidP="0055753A">
            <w:pPr>
              <w:spacing w:before="40"/>
              <w:ind w:firstLine="0"/>
              <w:jc w:val="center"/>
              <w:rPr>
                <w:rtl/>
              </w:rPr>
            </w:pPr>
            <w:r>
              <w:rPr>
                <w:rFonts w:hint="cs"/>
                <w:rtl/>
              </w:rPr>
              <w:t>45%</w:t>
            </w:r>
          </w:p>
        </w:tc>
      </w:tr>
      <w:tr w:rsidR="00DA0D4E" w:rsidTr="0055753A">
        <w:tc>
          <w:tcPr>
            <w:tcW w:w="2130" w:type="dxa"/>
            <w:vMerge/>
            <w:vAlign w:val="center"/>
          </w:tcPr>
          <w:p w:rsidR="00DA0D4E" w:rsidRDefault="00DA0D4E" w:rsidP="0055753A">
            <w:pPr>
              <w:spacing w:before="40"/>
              <w:ind w:firstLine="0"/>
              <w:jc w:val="center"/>
              <w:rPr>
                <w:rtl/>
              </w:rPr>
            </w:pPr>
          </w:p>
        </w:tc>
        <w:tc>
          <w:tcPr>
            <w:tcW w:w="2130" w:type="dxa"/>
            <w:vAlign w:val="center"/>
          </w:tcPr>
          <w:p w:rsidR="00DA0D4E" w:rsidRDefault="00DA0D4E" w:rsidP="0055753A">
            <w:pPr>
              <w:spacing w:before="40"/>
              <w:ind w:firstLine="0"/>
              <w:jc w:val="center"/>
              <w:rPr>
                <w:rtl/>
              </w:rPr>
            </w:pPr>
            <w:r>
              <w:rPr>
                <w:rFonts w:hint="cs"/>
                <w:rtl/>
              </w:rPr>
              <w:t>غير متجانسة</w:t>
            </w:r>
          </w:p>
        </w:tc>
        <w:tc>
          <w:tcPr>
            <w:tcW w:w="2131" w:type="dxa"/>
            <w:vAlign w:val="center"/>
          </w:tcPr>
          <w:p w:rsidR="00DA0D4E" w:rsidRDefault="0055753A" w:rsidP="0055753A">
            <w:pPr>
              <w:spacing w:before="40"/>
              <w:ind w:firstLine="0"/>
              <w:jc w:val="center"/>
              <w:rPr>
                <w:rtl/>
              </w:rPr>
            </w:pPr>
            <w:r>
              <w:rPr>
                <w:rFonts w:hint="cs"/>
                <w:rtl/>
              </w:rPr>
              <w:t>11</w:t>
            </w:r>
          </w:p>
        </w:tc>
        <w:tc>
          <w:tcPr>
            <w:tcW w:w="2131" w:type="dxa"/>
            <w:vAlign w:val="center"/>
          </w:tcPr>
          <w:p w:rsidR="00DA0D4E" w:rsidRDefault="0055753A" w:rsidP="0055753A">
            <w:pPr>
              <w:spacing w:before="40"/>
              <w:ind w:firstLine="0"/>
              <w:jc w:val="center"/>
              <w:rPr>
                <w:rtl/>
              </w:rPr>
            </w:pPr>
            <w:r>
              <w:rPr>
                <w:rFonts w:hint="cs"/>
                <w:rtl/>
              </w:rPr>
              <w:t>55%</w:t>
            </w:r>
          </w:p>
        </w:tc>
      </w:tr>
      <w:tr w:rsidR="00DA0D4E" w:rsidTr="0055753A">
        <w:tc>
          <w:tcPr>
            <w:tcW w:w="2130" w:type="dxa"/>
            <w:vMerge w:val="restart"/>
            <w:vAlign w:val="center"/>
          </w:tcPr>
          <w:p w:rsidR="00DA0D4E" w:rsidRDefault="00DA0D4E" w:rsidP="0055753A">
            <w:pPr>
              <w:spacing w:before="40"/>
              <w:ind w:firstLine="0"/>
              <w:jc w:val="center"/>
              <w:rPr>
                <w:rtl/>
              </w:rPr>
            </w:pPr>
            <w:r>
              <w:rPr>
                <w:rFonts w:hint="cs"/>
                <w:rtl/>
              </w:rPr>
              <w:t>الحواف</w:t>
            </w:r>
          </w:p>
        </w:tc>
        <w:tc>
          <w:tcPr>
            <w:tcW w:w="2130" w:type="dxa"/>
            <w:vAlign w:val="center"/>
          </w:tcPr>
          <w:p w:rsidR="00DA0D4E" w:rsidRDefault="00DA0D4E" w:rsidP="0055753A">
            <w:pPr>
              <w:spacing w:before="40"/>
              <w:ind w:firstLine="0"/>
              <w:jc w:val="center"/>
              <w:rPr>
                <w:rtl/>
              </w:rPr>
            </w:pPr>
            <w:r>
              <w:rPr>
                <w:rFonts w:hint="cs"/>
                <w:rtl/>
              </w:rPr>
              <w:t>واضحة</w:t>
            </w:r>
          </w:p>
        </w:tc>
        <w:tc>
          <w:tcPr>
            <w:tcW w:w="2131" w:type="dxa"/>
            <w:vAlign w:val="center"/>
          </w:tcPr>
          <w:p w:rsidR="00DA0D4E" w:rsidRDefault="0055753A" w:rsidP="0055753A">
            <w:pPr>
              <w:spacing w:before="40"/>
              <w:ind w:firstLine="0"/>
              <w:jc w:val="center"/>
              <w:rPr>
                <w:rtl/>
              </w:rPr>
            </w:pPr>
            <w:r>
              <w:rPr>
                <w:rFonts w:hint="cs"/>
                <w:rtl/>
              </w:rPr>
              <w:t>20</w:t>
            </w:r>
          </w:p>
        </w:tc>
        <w:tc>
          <w:tcPr>
            <w:tcW w:w="2131" w:type="dxa"/>
            <w:vAlign w:val="center"/>
          </w:tcPr>
          <w:p w:rsidR="00DA0D4E" w:rsidRDefault="0055753A" w:rsidP="0055753A">
            <w:pPr>
              <w:spacing w:before="40"/>
              <w:ind w:firstLine="0"/>
              <w:jc w:val="center"/>
              <w:rPr>
                <w:rtl/>
              </w:rPr>
            </w:pPr>
            <w:r>
              <w:rPr>
                <w:rFonts w:hint="cs"/>
                <w:rtl/>
              </w:rPr>
              <w:t>100%</w:t>
            </w:r>
          </w:p>
        </w:tc>
      </w:tr>
      <w:tr w:rsidR="00DA0D4E" w:rsidTr="0055753A">
        <w:tc>
          <w:tcPr>
            <w:tcW w:w="2130" w:type="dxa"/>
            <w:vMerge/>
            <w:vAlign w:val="center"/>
          </w:tcPr>
          <w:p w:rsidR="00DA0D4E" w:rsidRDefault="00DA0D4E" w:rsidP="0055753A">
            <w:pPr>
              <w:spacing w:before="40"/>
              <w:ind w:firstLine="0"/>
              <w:jc w:val="center"/>
              <w:rPr>
                <w:rtl/>
              </w:rPr>
            </w:pPr>
          </w:p>
        </w:tc>
        <w:tc>
          <w:tcPr>
            <w:tcW w:w="2130" w:type="dxa"/>
            <w:vAlign w:val="center"/>
          </w:tcPr>
          <w:p w:rsidR="00DA0D4E" w:rsidRDefault="00DA0D4E" w:rsidP="0055753A">
            <w:pPr>
              <w:spacing w:before="40"/>
              <w:ind w:firstLine="0"/>
              <w:jc w:val="center"/>
              <w:rPr>
                <w:rtl/>
              </w:rPr>
            </w:pPr>
            <w:r>
              <w:rPr>
                <w:rFonts w:hint="cs"/>
                <w:rtl/>
              </w:rPr>
              <w:t>ملساء</w:t>
            </w:r>
          </w:p>
        </w:tc>
        <w:tc>
          <w:tcPr>
            <w:tcW w:w="2131" w:type="dxa"/>
            <w:vAlign w:val="center"/>
          </w:tcPr>
          <w:p w:rsidR="00DA0D4E" w:rsidRDefault="0055753A" w:rsidP="0055753A">
            <w:pPr>
              <w:spacing w:before="40"/>
              <w:ind w:firstLine="0"/>
              <w:jc w:val="center"/>
              <w:rPr>
                <w:rtl/>
              </w:rPr>
            </w:pPr>
            <w:r>
              <w:rPr>
                <w:rFonts w:hint="cs"/>
                <w:rtl/>
              </w:rPr>
              <w:t>15</w:t>
            </w:r>
          </w:p>
        </w:tc>
        <w:tc>
          <w:tcPr>
            <w:tcW w:w="2131" w:type="dxa"/>
            <w:vAlign w:val="center"/>
          </w:tcPr>
          <w:p w:rsidR="00DA0D4E" w:rsidRDefault="0055753A" w:rsidP="0055753A">
            <w:pPr>
              <w:spacing w:before="40"/>
              <w:ind w:firstLine="0"/>
              <w:jc w:val="center"/>
              <w:rPr>
                <w:rtl/>
              </w:rPr>
            </w:pPr>
            <w:r>
              <w:rPr>
                <w:rFonts w:hint="cs"/>
                <w:rtl/>
              </w:rPr>
              <w:t>75%</w:t>
            </w:r>
          </w:p>
        </w:tc>
      </w:tr>
      <w:tr w:rsidR="00DA0D4E" w:rsidTr="0055753A">
        <w:tc>
          <w:tcPr>
            <w:tcW w:w="2130" w:type="dxa"/>
            <w:vMerge/>
            <w:vAlign w:val="center"/>
          </w:tcPr>
          <w:p w:rsidR="00DA0D4E" w:rsidRDefault="00DA0D4E" w:rsidP="0055753A">
            <w:pPr>
              <w:spacing w:before="40"/>
              <w:ind w:firstLine="0"/>
              <w:jc w:val="center"/>
              <w:rPr>
                <w:rtl/>
              </w:rPr>
            </w:pPr>
          </w:p>
        </w:tc>
        <w:tc>
          <w:tcPr>
            <w:tcW w:w="2130" w:type="dxa"/>
            <w:vAlign w:val="center"/>
          </w:tcPr>
          <w:p w:rsidR="00DA0D4E" w:rsidRDefault="00DA0D4E" w:rsidP="0055753A">
            <w:pPr>
              <w:spacing w:before="40"/>
              <w:ind w:firstLine="0"/>
              <w:jc w:val="center"/>
              <w:rPr>
                <w:rtl/>
              </w:rPr>
            </w:pPr>
            <w:r>
              <w:rPr>
                <w:rFonts w:hint="cs"/>
                <w:rtl/>
              </w:rPr>
              <w:t>مفصصة</w:t>
            </w:r>
          </w:p>
        </w:tc>
        <w:tc>
          <w:tcPr>
            <w:tcW w:w="2131" w:type="dxa"/>
            <w:vAlign w:val="center"/>
          </w:tcPr>
          <w:p w:rsidR="00DA0D4E" w:rsidRDefault="0055753A" w:rsidP="0055753A">
            <w:pPr>
              <w:spacing w:before="40"/>
              <w:ind w:firstLine="0"/>
              <w:jc w:val="center"/>
              <w:rPr>
                <w:rtl/>
              </w:rPr>
            </w:pPr>
            <w:r>
              <w:rPr>
                <w:rFonts w:hint="cs"/>
                <w:rtl/>
              </w:rPr>
              <w:t>5</w:t>
            </w:r>
          </w:p>
        </w:tc>
        <w:tc>
          <w:tcPr>
            <w:tcW w:w="2131" w:type="dxa"/>
            <w:vAlign w:val="center"/>
          </w:tcPr>
          <w:p w:rsidR="00DA0D4E" w:rsidRDefault="0055753A" w:rsidP="0055753A">
            <w:pPr>
              <w:spacing w:before="40"/>
              <w:ind w:firstLine="0"/>
              <w:jc w:val="center"/>
              <w:rPr>
                <w:rtl/>
              </w:rPr>
            </w:pPr>
            <w:r>
              <w:rPr>
                <w:rFonts w:hint="cs"/>
                <w:rtl/>
              </w:rPr>
              <w:t>25%</w:t>
            </w:r>
          </w:p>
        </w:tc>
      </w:tr>
      <w:tr w:rsidR="00DA0D4E" w:rsidTr="0055753A">
        <w:tc>
          <w:tcPr>
            <w:tcW w:w="4260" w:type="dxa"/>
            <w:gridSpan w:val="2"/>
            <w:vAlign w:val="center"/>
          </w:tcPr>
          <w:p w:rsidR="00DA0D4E" w:rsidRDefault="00DA0D4E" w:rsidP="000632DF">
            <w:pPr>
              <w:ind w:firstLine="0"/>
              <w:jc w:val="center"/>
              <w:rPr>
                <w:rtl/>
              </w:rPr>
            </w:pPr>
            <w:r>
              <w:rPr>
                <w:rFonts w:hint="cs"/>
                <w:rtl/>
              </w:rPr>
              <w:t>انزياح الأوعية</w:t>
            </w:r>
          </w:p>
        </w:tc>
        <w:tc>
          <w:tcPr>
            <w:tcW w:w="2131" w:type="dxa"/>
            <w:vAlign w:val="center"/>
          </w:tcPr>
          <w:p w:rsidR="00DA0D4E" w:rsidRDefault="0055753A" w:rsidP="000632DF">
            <w:pPr>
              <w:ind w:firstLine="0"/>
              <w:jc w:val="center"/>
              <w:rPr>
                <w:rtl/>
              </w:rPr>
            </w:pPr>
            <w:r>
              <w:rPr>
                <w:rFonts w:hint="cs"/>
                <w:rtl/>
              </w:rPr>
              <w:t>20</w:t>
            </w:r>
          </w:p>
        </w:tc>
        <w:tc>
          <w:tcPr>
            <w:tcW w:w="2131" w:type="dxa"/>
            <w:vAlign w:val="center"/>
          </w:tcPr>
          <w:p w:rsidR="00DA0D4E" w:rsidRDefault="0055753A" w:rsidP="000632DF">
            <w:pPr>
              <w:ind w:firstLine="0"/>
              <w:jc w:val="center"/>
              <w:rPr>
                <w:rtl/>
              </w:rPr>
            </w:pPr>
            <w:r>
              <w:rPr>
                <w:rFonts w:hint="cs"/>
                <w:rtl/>
              </w:rPr>
              <w:t>100%</w:t>
            </w:r>
          </w:p>
        </w:tc>
      </w:tr>
      <w:tr w:rsidR="00DA0D4E" w:rsidTr="0055753A">
        <w:tc>
          <w:tcPr>
            <w:tcW w:w="4260" w:type="dxa"/>
            <w:gridSpan w:val="2"/>
            <w:vAlign w:val="center"/>
          </w:tcPr>
          <w:p w:rsidR="00DA0D4E" w:rsidRDefault="00DA0D4E" w:rsidP="000632DF">
            <w:pPr>
              <w:ind w:firstLine="0"/>
              <w:jc w:val="center"/>
              <w:rPr>
                <w:rtl/>
              </w:rPr>
            </w:pPr>
            <w:r>
              <w:rPr>
                <w:rFonts w:hint="cs"/>
                <w:rtl/>
              </w:rPr>
              <w:t>تضيق الرغامى</w:t>
            </w:r>
          </w:p>
        </w:tc>
        <w:tc>
          <w:tcPr>
            <w:tcW w:w="2131" w:type="dxa"/>
            <w:vAlign w:val="center"/>
          </w:tcPr>
          <w:p w:rsidR="00DA0D4E" w:rsidRDefault="0055753A" w:rsidP="000632DF">
            <w:pPr>
              <w:ind w:firstLine="0"/>
              <w:jc w:val="center"/>
              <w:rPr>
                <w:rtl/>
              </w:rPr>
            </w:pPr>
            <w:r>
              <w:rPr>
                <w:rFonts w:hint="cs"/>
                <w:rtl/>
              </w:rPr>
              <w:t>5</w:t>
            </w:r>
          </w:p>
        </w:tc>
        <w:tc>
          <w:tcPr>
            <w:tcW w:w="2131" w:type="dxa"/>
            <w:vAlign w:val="center"/>
          </w:tcPr>
          <w:p w:rsidR="00DA0D4E" w:rsidRDefault="0055753A" w:rsidP="000632DF">
            <w:pPr>
              <w:ind w:firstLine="0"/>
              <w:jc w:val="center"/>
              <w:rPr>
                <w:rtl/>
              </w:rPr>
            </w:pPr>
            <w:r>
              <w:rPr>
                <w:rFonts w:hint="cs"/>
                <w:rtl/>
              </w:rPr>
              <w:t>25%</w:t>
            </w:r>
          </w:p>
        </w:tc>
      </w:tr>
      <w:tr w:rsidR="00DA0D4E" w:rsidTr="0055753A">
        <w:tc>
          <w:tcPr>
            <w:tcW w:w="2130" w:type="dxa"/>
            <w:vMerge w:val="restart"/>
            <w:vAlign w:val="center"/>
          </w:tcPr>
          <w:p w:rsidR="00DA0D4E" w:rsidRDefault="00DA0D4E" w:rsidP="000632DF">
            <w:pPr>
              <w:ind w:firstLine="0"/>
              <w:jc w:val="center"/>
              <w:rPr>
                <w:rtl/>
              </w:rPr>
            </w:pPr>
            <w:r>
              <w:rPr>
                <w:rFonts w:hint="cs"/>
                <w:rtl/>
              </w:rPr>
              <w:t>اندفاع الرغامى</w:t>
            </w:r>
          </w:p>
        </w:tc>
        <w:tc>
          <w:tcPr>
            <w:tcW w:w="2130" w:type="dxa"/>
            <w:vAlign w:val="center"/>
          </w:tcPr>
          <w:p w:rsidR="00DA0D4E" w:rsidRDefault="00DA0D4E" w:rsidP="000632DF">
            <w:pPr>
              <w:ind w:firstLine="0"/>
              <w:jc w:val="center"/>
              <w:rPr>
                <w:rtl/>
              </w:rPr>
            </w:pPr>
            <w:r>
              <w:rPr>
                <w:rFonts w:hint="cs"/>
                <w:rtl/>
              </w:rPr>
              <w:t>للأيمن</w:t>
            </w:r>
          </w:p>
        </w:tc>
        <w:tc>
          <w:tcPr>
            <w:tcW w:w="2131" w:type="dxa"/>
            <w:vAlign w:val="center"/>
          </w:tcPr>
          <w:p w:rsidR="00DA0D4E" w:rsidRDefault="0055753A" w:rsidP="000632DF">
            <w:pPr>
              <w:ind w:firstLine="0"/>
              <w:jc w:val="center"/>
              <w:rPr>
                <w:rtl/>
              </w:rPr>
            </w:pPr>
            <w:r>
              <w:rPr>
                <w:rFonts w:hint="cs"/>
                <w:rtl/>
              </w:rPr>
              <w:t>7</w:t>
            </w:r>
          </w:p>
        </w:tc>
        <w:tc>
          <w:tcPr>
            <w:tcW w:w="2131" w:type="dxa"/>
            <w:vAlign w:val="center"/>
          </w:tcPr>
          <w:p w:rsidR="00DA0D4E" w:rsidRDefault="0055753A" w:rsidP="000632DF">
            <w:pPr>
              <w:ind w:firstLine="0"/>
              <w:jc w:val="center"/>
              <w:rPr>
                <w:rtl/>
              </w:rPr>
            </w:pPr>
            <w:r>
              <w:rPr>
                <w:rFonts w:hint="cs"/>
                <w:rtl/>
              </w:rPr>
              <w:t>35%</w:t>
            </w:r>
          </w:p>
        </w:tc>
      </w:tr>
      <w:tr w:rsidR="00DA0D4E" w:rsidTr="0055753A">
        <w:tc>
          <w:tcPr>
            <w:tcW w:w="2130" w:type="dxa"/>
            <w:vMerge/>
            <w:vAlign w:val="center"/>
          </w:tcPr>
          <w:p w:rsidR="00DA0D4E" w:rsidRDefault="00DA0D4E" w:rsidP="000632DF">
            <w:pPr>
              <w:ind w:firstLine="0"/>
              <w:jc w:val="center"/>
              <w:rPr>
                <w:rtl/>
              </w:rPr>
            </w:pPr>
          </w:p>
        </w:tc>
        <w:tc>
          <w:tcPr>
            <w:tcW w:w="2130" w:type="dxa"/>
            <w:vAlign w:val="center"/>
          </w:tcPr>
          <w:p w:rsidR="00DA0D4E" w:rsidRDefault="00DA0D4E" w:rsidP="000632DF">
            <w:pPr>
              <w:ind w:firstLine="0"/>
              <w:jc w:val="center"/>
              <w:rPr>
                <w:rtl/>
              </w:rPr>
            </w:pPr>
            <w:r>
              <w:rPr>
                <w:rFonts w:hint="cs"/>
                <w:rtl/>
              </w:rPr>
              <w:t>للخلف</w:t>
            </w:r>
          </w:p>
        </w:tc>
        <w:tc>
          <w:tcPr>
            <w:tcW w:w="2131" w:type="dxa"/>
            <w:vAlign w:val="center"/>
          </w:tcPr>
          <w:p w:rsidR="00DA0D4E" w:rsidRDefault="0055753A" w:rsidP="000632DF">
            <w:pPr>
              <w:ind w:firstLine="0"/>
              <w:jc w:val="center"/>
              <w:rPr>
                <w:rtl/>
              </w:rPr>
            </w:pPr>
            <w:r>
              <w:rPr>
                <w:rFonts w:hint="cs"/>
                <w:rtl/>
              </w:rPr>
              <w:t>6</w:t>
            </w:r>
          </w:p>
        </w:tc>
        <w:tc>
          <w:tcPr>
            <w:tcW w:w="2131" w:type="dxa"/>
            <w:vAlign w:val="center"/>
          </w:tcPr>
          <w:p w:rsidR="00DA0D4E" w:rsidRDefault="0055753A" w:rsidP="000632DF">
            <w:pPr>
              <w:ind w:firstLine="0"/>
              <w:jc w:val="center"/>
              <w:rPr>
                <w:rtl/>
              </w:rPr>
            </w:pPr>
            <w:r>
              <w:rPr>
                <w:rFonts w:hint="cs"/>
                <w:rtl/>
              </w:rPr>
              <w:t>30%</w:t>
            </w:r>
          </w:p>
        </w:tc>
      </w:tr>
      <w:tr w:rsidR="00DA0D4E" w:rsidTr="0055753A">
        <w:tc>
          <w:tcPr>
            <w:tcW w:w="2130" w:type="dxa"/>
            <w:vMerge/>
            <w:vAlign w:val="center"/>
          </w:tcPr>
          <w:p w:rsidR="00DA0D4E" w:rsidRDefault="00DA0D4E" w:rsidP="000632DF">
            <w:pPr>
              <w:ind w:firstLine="0"/>
              <w:jc w:val="center"/>
              <w:rPr>
                <w:rtl/>
              </w:rPr>
            </w:pPr>
          </w:p>
        </w:tc>
        <w:tc>
          <w:tcPr>
            <w:tcW w:w="2130" w:type="dxa"/>
            <w:vAlign w:val="center"/>
          </w:tcPr>
          <w:p w:rsidR="00DA0D4E" w:rsidRDefault="00DA0D4E" w:rsidP="000632DF">
            <w:pPr>
              <w:ind w:firstLine="0"/>
              <w:jc w:val="center"/>
              <w:rPr>
                <w:rtl/>
              </w:rPr>
            </w:pPr>
            <w:r>
              <w:rPr>
                <w:rFonts w:hint="cs"/>
                <w:rtl/>
              </w:rPr>
              <w:t>للأيسر</w:t>
            </w:r>
          </w:p>
        </w:tc>
        <w:tc>
          <w:tcPr>
            <w:tcW w:w="2131" w:type="dxa"/>
            <w:vAlign w:val="center"/>
          </w:tcPr>
          <w:p w:rsidR="00DA0D4E" w:rsidRDefault="0055753A" w:rsidP="000632DF">
            <w:pPr>
              <w:ind w:firstLine="0"/>
              <w:jc w:val="center"/>
              <w:rPr>
                <w:rtl/>
              </w:rPr>
            </w:pPr>
            <w:r>
              <w:rPr>
                <w:rFonts w:hint="cs"/>
                <w:rtl/>
              </w:rPr>
              <w:t>7</w:t>
            </w:r>
          </w:p>
        </w:tc>
        <w:tc>
          <w:tcPr>
            <w:tcW w:w="2131" w:type="dxa"/>
            <w:vAlign w:val="center"/>
          </w:tcPr>
          <w:p w:rsidR="00DA0D4E" w:rsidRDefault="0055753A" w:rsidP="000632DF">
            <w:pPr>
              <w:ind w:firstLine="0"/>
              <w:jc w:val="center"/>
              <w:rPr>
                <w:rtl/>
              </w:rPr>
            </w:pPr>
            <w:r>
              <w:rPr>
                <w:rFonts w:hint="cs"/>
                <w:rtl/>
              </w:rPr>
              <w:t>35%</w:t>
            </w:r>
          </w:p>
        </w:tc>
      </w:tr>
      <w:tr w:rsidR="00DA0D4E" w:rsidTr="0055753A">
        <w:tc>
          <w:tcPr>
            <w:tcW w:w="2130" w:type="dxa"/>
            <w:vMerge w:val="restart"/>
            <w:vAlign w:val="center"/>
          </w:tcPr>
          <w:p w:rsidR="00DA0D4E" w:rsidRDefault="00DA0D4E" w:rsidP="000632DF">
            <w:pPr>
              <w:ind w:firstLine="0"/>
              <w:jc w:val="center"/>
              <w:rPr>
                <w:rtl/>
              </w:rPr>
            </w:pPr>
            <w:r>
              <w:rPr>
                <w:rFonts w:hint="cs"/>
                <w:rtl/>
              </w:rPr>
              <w:t>قطر الكتلة الغاطسة</w:t>
            </w:r>
          </w:p>
        </w:tc>
        <w:tc>
          <w:tcPr>
            <w:tcW w:w="2130" w:type="dxa"/>
            <w:vAlign w:val="center"/>
          </w:tcPr>
          <w:p w:rsidR="00DA0D4E" w:rsidRDefault="00DA0D4E" w:rsidP="000632DF">
            <w:pPr>
              <w:ind w:firstLine="0"/>
              <w:jc w:val="center"/>
              <w:rPr>
                <w:rtl/>
              </w:rPr>
            </w:pPr>
            <w:r>
              <w:t>&gt;</w:t>
            </w:r>
            <w:r>
              <w:rPr>
                <w:rFonts w:hint="cs"/>
                <w:rtl/>
              </w:rPr>
              <w:t xml:space="preserve"> 5 سم</w:t>
            </w:r>
          </w:p>
        </w:tc>
        <w:tc>
          <w:tcPr>
            <w:tcW w:w="2131" w:type="dxa"/>
            <w:vAlign w:val="center"/>
          </w:tcPr>
          <w:p w:rsidR="00DA0D4E" w:rsidRDefault="0055753A" w:rsidP="000632DF">
            <w:pPr>
              <w:ind w:firstLine="0"/>
              <w:jc w:val="center"/>
              <w:rPr>
                <w:rtl/>
              </w:rPr>
            </w:pPr>
            <w:r>
              <w:rPr>
                <w:rFonts w:hint="cs"/>
                <w:rtl/>
              </w:rPr>
              <w:t>3</w:t>
            </w:r>
          </w:p>
        </w:tc>
        <w:tc>
          <w:tcPr>
            <w:tcW w:w="2131" w:type="dxa"/>
            <w:vAlign w:val="center"/>
          </w:tcPr>
          <w:p w:rsidR="00DA0D4E" w:rsidRDefault="0055753A" w:rsidP="000632DF">
            <w:pPr>
              <w:ind w:firstLine="0"/>
              <w:jc w:val="center"/>
              <w:rPr>
                <w:rtl/>
              </w:rPr>
            </w:pPr>
            <w:r>
              <w:rPr>
                <w:rFonts w:hint="cs"/>
                <w:rtl/>
              </w:rPr>
              <w:t>15%</w:t>
            </w:r>
          </w:p>
        </w:tc>
      </w:tr>
      <w:tr w:rsidR="00DA0D4E" w:rsidTr="0055753A">
        <w:tc>
          <w:tcPr>
            <w:tcW w:w="2130" w:type="dxa"/>
            <w:vMerge/>
            <w:vAlign w:val="center"/>
          </w:tcPr>
          <w:p w:rsidR="00DA0D4E" w:rsidRDefault="00DA0D4E" w:rsidP="000632DF">
            <w:pPr>
              <w:ind w:firstLine="0"/>
              <w:jc w:val="center"/>
              <w:rPr>
                <w:rtl/>
              </w:rPr>
            </w:pPr>
          </w:p>
        </w:tc>
        <w:tc>
          <w:tcPr>
            <w:tcW w:w="2130" w:type="dxa"/>
            <w:vAlign w:val="center"/>
          </w:tcPr>
          <w:p w:rsidR="00DA0D4E" w:rsidRDefault="00DA0D4E" w:rsidP="000632DF">
            <w:pPr>
              <w:ind w:firstLine="0"/>
              <w:jc w:val="center"/>
              <w:rPr>
                <w:rtl/>
              </w:rPr>
            </w:pPr>
            <w:r>
              <w:t>&lt;</w:t>
            </w:r>
            <w:r>
              <w:rPr>
                <w:rFonts w:hint="cs"/>
                <w:rtl/>
              </w:rPr>
              <w:t xml:space="preserve"> 5 سم</w:t>
            </w:r>
          </w:p>
        </w:tc>
        <w:tc>
          <w:tcPr>
            <w:tcW w:w="2131" w:type="dxa"/>
            <w:vAlign w:val="center"/>
          </w:tcPr>
          <w:p w:rsidR="00DA0D4E" w:rsidRDefault="0055753A" w:rsidP="000632DF">
            <w:pPr>
              <w:ind w:firstLine="0"/>
              <w:jc w:val="center"/>
              <w:rPr>
                <w:rtl/>
              </w:rPr>
            </w:pPr>
            <w:r>
              <w:rPr>
                <w:rFonts w:hint="cs"/>
                <w:rtl/>
              </w:rPr>
              <w:t>17</w:t>
            </w:r>
          </w:p>
        </w:tc>
        <w:tc>
          <w:tcPr>
            <w:tcW w:w="2131" w:type="dxa"/>
            <w:vAlign w:val="center"/>
          </w:tcPr>
          <w:p w:rsidR="00DA0D4E" w:rsidRDefault="0055753A" w:rsidP="000632DF">
            <w:pPr>
              <w:ind w:firstLine="0"/>
              <w:jc w:val="center"/>
              <w:rPr>
                <w:rtl/>
              </w:rPr>
            </w:pPr>
            <w:r>
              <w:rPr>
                <w:rFonts w:hint="cs"/>
                <w:rtl/>
              </w:rPr>
              <w:t>85%</w:t>
            </w:r>
          </w:p>
        </w:tc>
      </w:tr>
    </w:tbl>
    <w:p w:rsidR="0055753A" w:rsidRPr="007B54CE" w:rsidRDefault="007B54CE" w:rsidP="007B54CE">
      <w:pPr>
        <w:ind w:firstLine="0"/>
        <w:jc w:val="center"/>
        <w:rPr>
          <w:b/>
          <w:bCs/>
          <w:rtl/>
        </w:rPr>
      </w:pPr>
      <w:r w:rsidRPr="007B54CE">
        <w:rPr>
          <w:rFonts w:hint="cs"/>
          <w:b/>
          <w:bCs/>
          <w:rtl/>
        </w:rPr>
        <w:t>المظاهر الشعاعية للسلعة الغاطسة</w:t>
      </w:r>
    </w:p>
    <w:p w:rsidR="007B54CE" w:rsidRDefault="000922A2" w:rsidP="000922A2">
      <w:pPr>
        <w:ind w:firstLine="0"/>
        <w:jc w:val="center"/>
        <w:rPr>
          <w:rtl/>
        </w:rPr>
      </w:pPr>
      <w:r w:rsidRPr="000922A2">
        <w:rPr>
          <w:noProof/>
          <w:rtl/>
        </w:rPr>
        <w:lastRenderedPageBreak/>
        <w:drawing>
          <wp:inline distT="0" distB="0" distL="0" distR="0">
            <wp:extent cx="4572000" cy="2743200"/>
            <wp:effectExtent l="19050" t="0" r="19050" b="0"/>
            <wp:docPr id="30"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92779" w:rsidRPr="00782BB7" w:rsidRDefault="00C92779" w:rsidP="000922A2">
      <w:pPr>
        <w:ind w:firstLine="0"/>
        <w:jc w:val="center"/>
        <w:rPr>
          <w:rtl/>
        </w:rPr>
      </w:pPr>
    </w:p>
    <w:p w:rsidR="00157E4E" w:rsidRDefault="0007160E" w:rsidP="00C92779">
      <w:pPr>
        <w:ind w:firstLine="0"/>
        <w:rPr>
          <w:rtl/>
        </w:rPr>
      </w:pPr>
      <w:r w:rsidRPr="0007160E">
        <w:rPr>
          <w:noProof/>
          <w:rtl/>
        </w:rPr>
        <w:drawing>
          <wp:inline distT="0" distB="0" distL="0" distR="0">
            <wp:extent cx="2524125" cy="1276350"/>
            <wp:effectExtent l="19050" t="0" r="9525" b="0"/>
            <wp:docPr id="31"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C92779">
        <w:rPr>
          <w:rFonts w:hint="cs"/>
          <w:rtl/>
        </w:rPr>
        <w:t xml:space="preserve"> </w:t>
      </w:r>
      <w:r w:rsidR="000632DF" w:rsidRPr="000632DF">
        <w:rPr>
          <w:noProof/>
          <w:rtl/>
        </w:rPr>
        <w:drawing>
          <wp:inline distT="0" distB="0" distL="0" distR="0">
            <wp:extent cx="2476500" cy="1276350"/>
            <wp:effectExtent l="19050" t="0" r="19050" b="0"/>
            <wp:docPr id="32"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92779" w:rsidRPr="000632DF" w:rsidRDefault="00C92779" w:rsidP="00C92779">
      <w:pPr>
        <w:ind w:firstLine="0"/>
        <w:rPr>
          <w:b/>
          <w:bCs/>
          <w:rtl/>
        </w:rPr>
      </w:pPr>
      <w:r>
        <w:rPr>
          <w:rFonts w:hint="cs"/>
          <w:b/>
          <w:bCs/>
          <w:rtl/>
        </w:rPr>
        <w:t xml:space="preserve">           </w:t>
      </w:r>
      <w:r w:rsidR="000632DF" w:rsidRPr="000632DF">
        <w:rPr>
          <w:rFonts w:hint="cs"/>
          <w:b/>
          <w:bCs/>
          <w:rtl/>
        </w:rPr>
        <w:t>اندفاع الرغامى</w:t>
      </w:r>
      <w:r>
        <w:rPr>
          <w:rFonts w:hint="cs"/>
          <w:b/>
          <w:bCs/>
          <w:rtl/>
        </w:rPr>
        <w:t xml:space="preserve">                               </w:t>
      </w:r>
      <w:r w:rsidRPr="000632DF">
        <w:rPr>
          <w:rFonts w:hint="cs"/>
          <w:b/>
          <w:bCs/>
          <w:rtl/>
        </w:rPr>
        <w:t>التجانس</w:t>
      </w:r>
    </w:p>
    <w:p w:rsidR="000632DF" w:rsidRDefault="000632DF" w:rsidP="000632DF">
      <w:pPr>
        <w:ind w:firstLine="0"/>
        <w:jc w:val="center"/>
        <w:rPr>
          <w:rtl/>
        </w:rPr>
      </w:pPr>
      <w:r w:rsidRPr="000632DF">
        <w:rPr>
          <w:noProof/>
          <w:rtl/>
        </w:rPr>
        <w:drawing>
          <wp:inline distT="0" distB="0" distL="0" distR="0">
            <wp:extent cx="3616657" cy="1610436"/>
            <wp:effectExtent l="0" t="19050" r="3175" b="8890"/>
            <wp:docPr id="33"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C92779" w:rsidRDefault="00C92779" w:rsidP="000632DF">
      <w:pPr>
        <w:ind w:firstLine="0"/>
        <w:jc w:val="center"/>
        <w:rPr>
          <w:rtl/>
        </w:rPr>
      </w:pPr>
    </w:p>
    <w:p w:rsidR="000632DF" w:rsidRPr="000632DF" w:rsidRDefault="000632DF" w:rsidP="000632DF">
      <w:pPr>
        <w:ind w:firstLine="0"/>
        <w:jc w:val="center"/>
        <w:rPr>
          <w:b/>
          <w:bCs/>
          <w:rtl/>
        </w:rPr>
      </w:pPr>
      <w:r w:rsidRPr="000632DF">
        <w:rPr>
          <w:rFonts w:hint="cs"/>
          <w:b/>
          <w:bCs/>
          <w:rtl/>
        </w:rPr>
        <w:t>قطر الكتلة الغاطسة</w:t>
      </w:r>
    </w:p>
    <w:p w:rsidR="000632DF" w:rsidRDefault="003B63F5" w:rsidP="00C9160C">
      <w:pPr>
        <w:rPr>
          <w:rtl/>
        </w:rPr>
      </w:pPr>
      <w:r>
        <w:rPr>
          <w:rFonts w:hint="cs"/>
          <w:rtl/>
        </w:rPr>
        <w:t xml:space="preserve">كانت الموجودات الشعاعية مميزة في حالات السلعة الدرقية الغاطسة التي تميزت دوماً بتخامدها العالي وحوافها الواضحة وحدوث انزياح </w:t>
      </w:r>
      <w:r w:rsidR="009B415B">
        <w:rPr>
          <w:rFonts w:hint="cs"/>
          <w:rtl/>
        </w:rPr>
        <w:t xml:space="preserve">للأوعية، ومن </w:t>
      </w:r>
      <w:r w:rsidR="009B415B">
        <w:rPr>
          <w:rFonts w:hint="cs"/>
          <w:rtl/>
        </w:rPr>
        <w:lastRenderedPageBreak/>
        <w:t>الصفات المميزة التي شوهدت في أغلب الحالات: الاستمرارية مع الدرق في العنق والحواف الملساء واندفاع الرغامى وكون الكتلة أكبر من 5 سم قطراً.</w:t>
      </w:r>
    </w:p>
    <w:p w:rsidR="009B415B" w:rsidRPr="00C92779" w:rsidRDefault="00FD330D" w:rsidP="00FD330D">
      <w:pPr>
        <w:ind w:firstLine="0"/>
        <w:jc w:val="center"/>
        <w:rPr>
          <w:b/>
          <w:bCs/>
          <w:rtl/>
        </w:rPr>
      </w:pPr>
      <w:r w:rsidRPr="00C92779">
        <w:rPr>
          <w:rFonts w:hint="cs"/>
          <w:b/>
          <w:bCs/>
          <w:rtl/>
        </w:rPr>
        <w:t>الجدول (10)</w:t>
      </w:r>
    </w:p>
    <w:tbl>
      <w:tblPr>
        <w:tblStyle w:val="a3"/>
        <w:bidiVisual/>
        <w:tblW w:w="0" w:type="auto"/>
        <w:tblLook w:val="04A0" w:firstRow="1" w:lastRow="0" w:firstColumn="1" w:lastColumn="0" w:noHBand="0" w:noVBand="1"/>
      </w:tblPr>
      <w:tblGrid>
        <w:gridCol w:w="1704"/>
        <w:gridCol w:w="1704"/>
        <w:gridCol w:w="2454"/>
        <w:gridCol w:w="1134"/>
        <w:gridCol w:w="1526"/>
      </w:tblGrid>
      <w:tr w:rsidR="008C2286" w:rsidTr="008C2286">
        <w:tc>
          <w:tcPr>
            <w:tcW w:w="8522" w:type="dxa"/>
            <w:gridSpan w:val="5"/>
            <w:vAlign w:val="center"/>
          </w:tcPr>
          <w:p w:rsidR="008C2286" w:rsidRPr="008C2286" w:rsidRDefault="008C2286" w:rsidP="00626D64">
            <w:pPr>
              <w:spacing w:before="60"/>
              <w:ind w:firstLine="0"/>
              <w:jc w:val="center"/>
              <w:rPr>
                <w:b/>
                <w:bCs/>
                <w:sz w:val="24"/>
                <w:szCs w:val="28"/>
                <w:rtl/>
              </w:rPr>
            </w:pPr>
            <w:r w:rsidRPr="008C2286">
              <w:rPr>
                <w:rFonts w:hint="cs"/>
                <w:b/>
                <w:bCs/>
                <w:sz w:val="24"/>
                <w:szCs w:val="28"/>
                <w:rtl/>
              </w:rPr>
              <w:t>المظاهر الشعاعية للمفوما /20 حالة/</w:t>
            </w:r>
          </w:p>
        </w:tc>
      </w:tr>
      <w:tr w:rsidR="008C2286" w:rsidTr="00626D64">
        <w:tc>
          <w:tcPr>
            <w:tcW w:w="1704" w:type="dxa"/>
            <w:vAlign w:val="center"/>
          </w:tcPr>
          <w:p w:rsidR="008C2286" w:rsidRPr="00626D64" w:rsidRDefault="008C2286" w:rsidP="00626D64">
            <w:pPr>
              <w:spacing w:before="60"/>
              <w:ind w:firstLine="0"/>
              <w:jc w:val="center"/>
              <w:rPr>
                <w:b/>
                <w:bCs/>
                <w:sz w:val="24"/>
                <w:szCs w:val="28"/>
                <w:rtl/>
              </w:rPr>
            </w:pPr>
            <w:r w:rsidRPr="00626D64">
              <w:rPr>
                <w:rFonts w:hint="cs"/>
                <w:b/>
                <w:bCs/>
                <w:sz w:val="24"/>
                <w:szCs w:val="28"/>
                <w:rtl/>
              </w:rPr>
              <w:t>النمط</w:t>
            </w:r>
          </w:p>
        </w:tc>
        <w:tc>
          <w:tcPr>
            <w:tcW w:w="1704" w:type="dxa"/>
            <w:vAlign w:val="center"/>
          </w:tcPr>
          <w:p w:rsidR="008C2286" w:rsidRPr="00626D64" w:rsidRDefault="008C2286" w:rsidP="00626D64">
            <w:pPr>
              <w:spacing w:before="60"/>
              <w:ind w:firstLine="0"/>
              <w:jc w:val="center"/>
              <w:rPr>
                <w:b/>
                <w:bCs/>
                <w:sz w:val="24"/>
                <w:szCs w:val="28"/>
                <w:rtl/>
              </w:rPr>
            </w:pPr>
            <w:r w:rsidRPr="00626D64">
              <w:rPr>
                <w:rFonts w:hint="cs"/>
                <w:b/>
                <w:bCs/>
                <w:sz w:val="24"/>
                <w:szCs w:val="28"/>
                <w:rtl/>
              </w:rPr>
              <w:t>الموجودات</w:t>
            </w:r>
          </w:p>
        </w:tc>
        <w:tc>
          <w:tcPr>
            <w:tcW w:w="2454" w:type="dxa"/>
            <w:vAlign w:val="center"/>
          </w:tcPr>
          <w:p w:rsidR="008C2286" w:rsidRPr="00626D64" w:rsidRDefault="008C2286" w:rsidP="00626D64">
            <w:pPr>
              <w:spacing w:before="60"/>
              <w:ind w:firstLine="0"/>
              <w:jc w:val="center"/>
              <w:rPr>
                <w:b/>
                <w:bCs/>
                <w:sz w:val="24"/>
                <w:szCs w:val="28"/>
                <w:rtl/>
              </w:rPr>
            </w:pPr>
          </w:p>
        </w:tc>
        <w:tc>
          <w:tcPr>
            <w:tcW w:w="1134" w:type="dxa"/>
            <w:vAlign w:val="center"/>
          </w:tcPr>
          <w:p w:rsidR="008C2286" w:rsidRPr="00626D64" w:rsidRDefault="008C2286" w:rsidP="00626D64">
            <w:pPr>
              <w:spacing w:before="60"/>
              <w:ind w:firstLine="0"/>
              <w:jc w:val="center"/>
              <w:rPr>
                <w:b/>
                <w:bCs/>
                <w:sz w:val="24"/>
                <w:szCs w:val="28"/>
                <w:rtl/>
              </w:rPr>
            </w:pPr>
            <w:r w:rsidRPr="00626D64">
              <w:rPr>
                <w:rFonts w:hint="cs"/>
                <w:b/>
                <w:bCs/>
                <w:sz w:val="24"/>
                <w:szCs w:val="28"/>
                <w:rtl/>
              </w:rPr>
              <w:t>العدد</w:t>
            </w:r>
          </w:p>
        </w:tc>
        <w:tc>
          <w:tcPr>
            <w:tcW w:w="1526" w:type="dxa"/>
            <w:vAlign w:val="center"/>
          </w:tcPr>
          <w:p w:rsidR="008C2286" w:rsidRPr="00626D64" w:rsidRDefault="008C2286" w:rsidP="00626D64">
            <w:pPr>
              <w:spacing w:before="60"/>
              <w:ind w:firstLine="0"/>
              <w:jc w:val="center"/>
              <w:rPr>
                <w:b/>
                <w:bCs/>
                <w:sz w:val="24"/>
                <w:szCs w:val="28"/>
                <w:rtl/>
              </w:rPr>
            </w:pPr>
            <w:r w:rsidRPr="00626D64">
              <w:rPr>
                <w:rFonts w:hint="cs"/>
                <w:b/>
                <w:bCs/>
                <w:sz w:val="24"/>
                <w:szCs w:val="28"/>
                <w:rtl/>
              </w:rPr>
              <w:t>النسبة المئوية</w:t>
            </w:r>
          </w:p>
        </w:tc>
      </w:tr>
      <w:tr w:rsidR="002F07AF" w:rsidTr="00626D64">
        <w:tc>
          <w:tcPr>
            <w:tcW w:w="1704" w:type="dxa"/>
            <w:vMerge w:val="restart"/>
            <w:vAlign w:val="center"/>
          </w:tcPr>
          <w:p w:rsidR="002F07AF" w:rsidRPr="008C2286" w:rsidRDefault="002F07AF" w:rsidP="00626D64">
            <w:pPr>
              <w:spacing w:before="60"/>
              <w:ind w:firstLine="0"/>
              <w:jc w:val="center"/>
              <w:rPr>
                <w:sz w:val="24"/>
                <w:szCs w:val="28"/>
                <w:rtl/>
              </w:rPr>
            </w:pPr>
            <w:r>
              <w:rPr>
                <w:rFonts w:hint="cs"/>
                <w:sz w:val="24"/>
                <w:szCs w:val="28"/>
                <w:rtl/>
              </w:rPr>
              <w:t>لمفوما هودجكن (10 حالات)</w:t>
            </w:r>
          </w:p>
        </w:tc>
        <w:tc>
          <w:tcPr>
            <w:tcW w:w="1704" w:type="dxa"/>
            <w:vMerge w:val="restart"/>
            <w:vAlign w:val="center"/>
          </w:tcPr>
          <w:p w:rsidR="002F07AF" w:rsidRPr="008C2286" w:rsidRDefault="002F07AF" w:rsidP="00626D64">
            <w:pPr>
              <w:spacing w:before="60"/>
              <w:ind w:firstLine="0"/>
              <w:jc w:val="center"/>
              <w:rPr>
                <w:sz w:val="24"/>
                <w:szCs w:val="28"/>
                <w:rtl/>
              </w:rPr>
            </w:pPr>
            <w:r>
              <w:rPr>
                <w:rFonts w:hint="cs"/>
                <w:sz w:val="24"/>
                <w:szCs w:val="28"/>
                <w:rtl/>
              </w:rPr>
              <w:t>توضع الإصابة في المنصف</w:t>
            </w:r>
          </w:p>
        </w:tc>
        <w:tc>
          <w:tcPr>
            <w:tcW w:w="2454" w:type="dxa"/>
            <w:vAlign w:val="center"/>
          </w:tcPr>
          <w:p w:rsidR="002F07AF" w:rsidRPr="008C2286" w:rsidRDefault="002F07AF" w:rsidP="00626D64">
            <w:pPr>
              <w:spacing w:before="60"/>
              <w:ind w:firstLine="0"/>
              <w:jc w:val="center"/>
              <w:rPr>
                <w:sz w:val="24"/>
                <w:szCs w:val="28"/>
                <w:rtl/>
              </w:rPr>
            </w:pPr>
            <w:r>
              <w:rPr>
                <w:rFonts w:hint="cs"/>
                <w:sz w:val="24"/>
                <w:szCs w:val="28"/>
                <w:rtl/>
              </w:rPr>
              <w:t>الأمامي فقط</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4</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40%</w:t>
            </w:r>
          </w:p>
        </w:tc>
      </w:tr>
      <w:tr w:rsidR="002F07AF" w:rsidTr="00626D64">
        <w:tc>
          <w:tcPr>
            <w:tcW w:w="1704" w:type="dxa"/>
            <w:vMerge/>
            <w:vAlign w:val="center"/>
          </w:tcPr>
          <w:p w:rsidR="002F07AF" w:rsidRPr="008C2286" w:rsidRDefault="002F07AF" w:rsidP="00626D64">
            <w:pPr>
              <w:spacing w:before="60"/>
              <w:ind w:firstLine="0"/>
              <w:jc w:val="center"/>
              <w:rPr>
                <w:sz w:val="24"/>
                <w:szCs w:val="28"/>
                <w:rtl/>
              </w:rPr>
            </w:pPr>
          </w:p>
        </w:tc>
        <w:tc>
          <w:tcPr>
            <w:tcW w:w="1704" w:type="dxa"/>
            <w:vMerge/>
            <w:vAlign w:val="center"/>
          </w:tcPr>
          <w:p w:rsidR="002F07AF" w:rsidRPr="008C2286" w:rsidRDefault="002F07AF" w:rsidP="00626D64">
            <w:pPr>
              <w:spacing w:before="60"/>
              <w:ind w:firstLine="0"/>
              <w:jc w:val="center"/>
              <w:rPr>
                <w:sz w:val="24"/>
                <w:szCs w:val="28"/>
                <w:rtl/>
              </w:rPr>
            </w:pPr>
          </w:p>
        </w:tc>
        <w:tc>
          <w:tcPr>
            <w:tcW w:w="2454" w:type="dxa"/>
            <w:vAlign w:val="center"/>
          </w:tcPr>
          <w:p w:rsidR="002F07AF" w:rsidRPr="008C2286" w:rsidRDefault="002F07AF" w:rsidP="00626D64">
            <w:pPr>
              <w:spacing w:before="60"/>
              <w:ind w:firstLine="0"/>
              <w:jc w:val="center"/>
              <w:rPr>
                <w:sz w:val="24"/>
                <w:szCs w:val="28"/>
                <w:rtl/>
              </w:rPr>
            </w:pPr>
            <w:r>
              <w:rPr>
                <w:rFonts w:hint="cs"/>
                <w:sz w:val="24"/>
                <w:szCs w:val="28"/>
                <w:rtl/>
              </w:rPr>
              <w:t>الأمامي مع أخرى</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6</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60%</w:t>
            </w:r>
          </w:p>
        </w:tc>
      </w:tr>
      <w:tr w:rsidR="002F07AF" w:rsidTr="00626D64">
        <w:tc>
          <w:tcPr>
            <w:tcW w:w="1704" w:type="dxa"/>
            <w:vMerge/>
            <w:vAlign w:val="center"/>
          </w:tcPr>
          <w:p w:rsidR="002F07AF" w:rsidRPr="008C2286" w:rsidRDefault="002F07AF" w:rsidP="00626D64">
            <w:pPr>
              <w:spacing w:before="60"/>
              <w:ind w:firstLine="0"/>
              <w:jc w:val="center"/>
              <w:rPr>
                <w:sz w:val="24"/>
                <w:szCs w:val="28"/>
                <w:rtl/>
              </w:rPr>
            </w:pPr>
          </w:p>
        </w:tc>
        <w:tc>
          <w:tcPr>
            <w:tcW w:w="1704" w:type="dxa"/>
            <w:vMerge w:val="restart"/>
            <w:vAlign w:val="center"/>
          </w:tcPr>
          <w:p w:rsidR="002F07AF" w:rsidRPr="008C2286" w:rsidRDefault="002F07AF" w:rsidP="00626D64">
            <w:pPr>
              <w:spacing w:before="60"/>
              <w:ind w:firstLine="0"/>
              <w:jc w:val="center"/>
              <w:rPr>
                <w:sz w:val="24"/>
                <w:szCs w:val="28"/>
                <w:rtl/>
              </w:rPr>
            </w:pPr>
            <w:r>
              <w:rPr>
                <w:rFonts w:hint="cs"/>
                <w:sz w:val="24"/>
                <w:szCs w:val="28"/>
                <w:rtl/>
              </w:rPr>
              <w:t>حواف الكتلة</w:t>
            </w:r>
          </w:p>
        </w:tc>
        <w:tc>
          <w:tcPr>
            <w:tcW w:w="2454" w:type="dxa"/>
            <w:vAlign w:val="center"/>
          </w:tcPr>
          <w:p w:rsidR="002F07AF" w:rsidRPr="008C2286" w:rsidRDefault="002F07AF" w:rsidP="00626D64">
            <w:pPr>
              <w:spacing w:before="60"/>
              <w:ind w:firstLine="0"/>
              <w:jc w:val="center"/>
              <w:rPr>
                <w:sz w:val="24"/>
                <w:szCs w:val="28"/>
                <w:rtl/>
              </w:rPr>
            </w:pPr>
            <w:r>
              <w:rPr>
                <w:rFonts w:hint="cs"/>
                <w:sz w:val="24"/>
                <w:szCs w:val="28"/>
                <w:rtl/>
              </w:rPr>
              <w:t>مفصصة</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8</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80%</w:t>
            </w:r>
          </w:p>
        </w:tc>
      </w:tr>
      <w:tr w:rsidR="002F07AF" w:rsidTr="00626D64">
        <w:tc>
          <w:tcPr>
            <w:tcW w:w="1704" w:type="dxa"/>
            <w:vMerge/>
            <w:vAlign w:val="center"/>
          </w:tcPr>
          <w:p w:rsidR="002F07AF" w:rsidRPr="008C2286" w:rsidRDefault="002F07AF" w:rsidP="00626D64">
            <w:pPr>
              <w:spacing w:before="60"/>
              <w:ind w:firstLine="0"/>
              <w:jc w:val="center"/>
              <w:rPr>
                <w:sz w:val="24"/>
                <w:szCs w:val="28"/>
                <w:rtl/>
              </w:rPr>
            </w:pPr>
          </w:p>
        </w:tc>
        <w:tc>
          <w:tcPr>
            <w:tcW w:w="1704" w:type="dxa"/>
            <w:vMerge/>
            <w:vAlign w:val="center"/>
          </w:tcPr>
          <w:p w:rsidR="002F07AF" w:rsidRPr="008C2286" w:rsidRDefault="002F07AF" w:rsidP="00626D64">
            <w:pPr>
              <w:spacing w:before="60"/>
              <w:ind w:firstLine="0"/>
              <w:jc w:val="center"/>
              <w:rPr>
                <w:sz w:val="24"/>
                <w:szCs w:val="28"/>
                <w:rtl/>
              </w:rPr>
            </w:pPr>
          </w:p>
        </w:tc>
        <w:tc>
          <w:tcPr>
            <w:tcW w:w="2454" w:type="dxa"/>
            <w:vAlign w:val="center"/>
          </w:tcPr>
          <w:p w:rsidR="002F07AF" w:rsidRPr="008C2286" w:rsidRDefault="002F07AF" w:rsidP="00626D64">
            <w:pPr>
              <w:spacing w:before="60"/>
              <w:ind w:firstLine="0"/>
              <w:jc w:val="center"/>
              <w:rPr>
                <w:sz w:val="24"/>
                <w:szCs w:val="28"/>
                <w:rtl/>
              </w:rPr>
            </w:pPr>
            <w:r>
              <w:rPr>
                <w:rFonts w:hint="cs"/>
                <w:sz w:val="24"/>
                <w:szCs w:val="28"/>
                <w:rtl/>
              </w:rPr>
              <w:t>ملساء</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2</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20%</w:t>
            </w:r>
          </w:p>
        </w:tc>
      </w:tr>
      <w:tr w:rsidR="002F07AF" w:rsidTr="00626D64">
        <w:tc>
          <w:tcPr>
            <w:tcW w:w="1704" w:type="dxa"/>
            <w:vMerge/>
            <w:vAlign w:val="center"/>
          </w:tcPr>
          <w:p w:rsidR="002F07AF" w:rsidRPr="008C2286" w:rsidRDefault="002F07AF" w:rsidP="00626D64">
            <w:pPr>
              <w:spacing w:before="60"/>
              <w:ind w:firstLine="0"/>
              <w:jc w:val="center"/>
              <w:rPr>
                <w:sz w:val="24"/>
                <w:szCs w:val="28"/>
                <w:rtl/>
              </w:rPr>
            </w:pPr>
          </w:p>
        </w:tc>
        <w:tc>
          <w:tcPr>
            <w:tcW w:w="1704" w:type="dxa"/>
            <w:vMerge w:val="restart"/>
            <w:vAlign w:val="center"/>
          </w:tcPr>
          <w:p w:rsidR="002F07AF" w:rsidRPr="008C2286" w:rsidRDefault="002F07AF" w:rsidP="00626D64">
            <w:pPr>
              <w:spacing w:before="60"/>
              <w:ind w:firstLine="0"/>
              <w:jc w:val="center"/>
              <w:rPr>
                <w:sz w:val="24"/>
                <w:szCs w:val="28"/>
                <w:rtl/>
              </w:rPr>
            </w:pPr>
            <w:r>
              <w:rPr>
                <w:rFonts w:hint="cs"/>
                <w:sz w:val="24"/>
                <w:szCs w:val="28"/>
                <w:rtl/>
              </w:rPr>
              <w:t>التخامد</w:t>
            </w:r>
          </w:p>
        </w:tc>
        <w:tc>
          <w:tcPr>
            <w:tcW w:w="2454" w:type="dxa"/>
            <w:vAlign w:val="center"/>
          </w:tcPr>
          <w:p w:rsidR="002F07AF" w:rsidRPr="008C2286" w:rsidRDefault="002F07AF" w:rsidP="00626D64">
            <w:pPr>
              <w:spacing w:before="60"/>
              <w:ind w:firstLine="0"/>
              <w:jc w:val="center"/>
              <w:rPr>
                <w:sz w:val="24"/>
                <w:szCs w:val="28"/>
                <w:rtl/>
              </w:rPr>
            </w:pPr>
            <w:r>
              <w:rPr>
                <w:rFonts w:hint="cs"/>
                <w:sz w:val="24"/>
                <w:szCs w:val="28"/>
                <w:rtl/>
              </w:rPr>
              <w:t>متجانس</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3</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30%</w:t>
            </w:r>
          </w:p>
        </w:tc>
      </w:tr>
      <w:tr w:rsidR="002F07AF" w:rsidTr="00626D64">
        <w:tc>
          <w:tcPr>
            <w:tcW w:w="1704" w:type="dxa"/>
            <w:vMerge/>
            <w:vAlign w:val="center"/>
          </w:tcPr>
          <w:p w:rsidR="002F07AF" w:rsidRPr="008C2286" w:rsidRDefault="002F07AF" w:rsidP="00626D64">
            <w:pPr>
              <w:spacing w:before="60"/>
              <w:ind w:firstLine="0"/>
              <w:jc w:val="center"/>
              <w:rPr>
                <w:sz w:val="24"/>
                <w:szCs w:val="28"/>
                <w:rtl/>
              </w:rPr>
            </w:pPr>
          </w:p>
        </w:tc>
        <w:tc>
          <w:tcPr>
            <w:tcW w:w="1704" w:type="dxa"/>
            <w:vMerge/>
            <w:vAlign w:val="center"/>
          </w:tcPr>
          <w:p w:rsidR="002F07AF" w:rsidRPr="008C2286" w:rsidRDefault="002F07AF" w:rsidP="00626D64">
            <w:pPr>
              <w:spacing w:before="60"/>
              <w:ind w:firstLine="0"/>
              <w:jc w:val="center"/>
              <w:rPr>
                <w:sz w:val="24"/>
                <w:szCs w:val="28"/>
                <w:rtl/>
              </w:rPr>
            </w:pPr>
          </w:p>
        </w:tc>
        <w:tc>
          <w:tcPr>
            <w:tcW w:w="2454" w:type="dxa"/>
            <w:vAlign w:val="center"/>
          </w:tcPr>
          <w:p w:rsidR="002F07AF" w:rsidRPr="008C2286" w:rsidRDefault="002F07AF" w:rsidP="00626D64">
            <w:pPr>
              <w:spacing w:before="60"/>
              <w:ind w:firstLine="0"/>
              <w:jc w:val="center"/>
              <w:rPr>
                <w:sz w:val="24"/>
                <w:szCs w:val="28"/>
                <w:rtl/>
              </w:rPr>
            </w:pPr>
            <w:r>
              <w:rPr>
                <w:rFonts w:hint="cs"/>
                <w:sz w:val="24"/>
                <w:szCs w:val="28"/>
                <w:rtl/>
              </w:rPr>
              <w:t>غير متجانس (تنخر)</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7</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70%</w:t>
            </w:r>
          </w:p>
        </w:tc>
      </w:tr>
      <w:tr w:rsidR="002F07AF" w:rsidTr="00626D64">
        <w:tc>
          <w:tcPr>
            <w:tcW w:w="1704" w:type="dxa"/>
            <w:vMerge/>
            <w:vAlign w:val="center"/>
          </w:tcPr>
          <w:p w:rsidR="002F07AF" w:rsidRPr="008C2286" w:rsidRDefault="002F07AF" w:rsidP="00626D64">
            <w:pPr>
              <w:spacing w:before="60"/>
              <w:ind w:firstLine="0"/>
              <w:jc w:val="center"/>
              <w:rPr>
                <w:sz w:val="24"/>
                <w:szCs w:val="28"/>
                <w:rtl/>
              </w:rPr>
            </w:pPr>
          </w:p>
        </w:tc>
        <w:tc>
          <w:tcPr>
            <w:tcW w:w="1704" w:type="dxa"/>
            <w:vMerge w:val="restart"/>
            <w:vAlign w:val="center"/>
          </w:tcPr>
          <w:p w:rsidR="002F07AF" w:rsidRPr="008C2286" w:rsidRDefault="002F07AF" w:rsidP="00626D64">
            <w:pPr>
              <w:spacing w:before="60"/>
              <w:ind w:firstLine="0"/>
              <w:jc w:val="center"/>
              <w:rPr>
                <w:sz w:val="24"/>
                <w:szCs w:val="28"/>
                <w:rtl/>
              </w:rPr>
            </w:pPr>
            <w:r>
              <w:rPr>
                <w:rFonts w:hint="cs"/>
                <w:sz w:val="24"/>
                <w:szCs w:val="28"/>
                <w:rtl/>
              </w:rPr>
              <w:t>القطر</w:t>
            </w:r>
          </w:p>
        </w:tc>
        <w:tc>
          <w:tcPr>
            <w:tcW w:w="2454" w:type="dxa"/>
            <w:vAlign w:val="center"/>
          </w:tcPr>
          <w:p w:rsidR="002F07AF" w:rsidRPr="008C2286" w:rsidRDefault="002F07AF" w:rsidP="00626D64">
            <w:pPr>
              <w:spacing w:before="60"/>
              <w:ind w:firstLine="0"/>
              <w:jc w:val="center"/>
              <w:rPr>
                <w:sz w:val="24"/>
                <w:szCs w:val="28"/>
                <w:rtl/>
              </w:rPr>
            </w:pPr>
            <w:r>
              <w:rPr>
                <w:sz w:val="24"/>
                <w:szCs w:val="28"/>
              </w:rPr>
              <w:t>&gt;</w:t>
            </w:r>
            <w:r>
              <w:rPr>
                <w:rFonts w:hint="cs"/>
                <w:sz w:val="24"/>
                <w:szCs w:val="28"/>
                <w:rtl/>
              </w:rPr>
              <w:t xml:space="preserve"> </w:t>
            </w:r>
            <w:r w:rsidRPr="008C2286">
              <w:rPr>
                <w:rFonts w:hint="cs"/>
                <w:sz w:val="24"/>
                <w:szCs w:val="28"/>
                <w:rtl/>
              </w:rPr>
              <w:t>5 سم</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1</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10%</w:t>
            </w:r>
          </w:p>
        </w:tc>
      </w:tr>
      <w:tr w:rsidR="002F07AF" w:rsidTr="00626D64">
        <w:tc>
          <w:tcPr>
            <w:tcW w:w="1704" w:type="dxa"/>
            <w:vMerge/>
            <w:vAlign w:val="center"/>
          </w:tcPr>
          <w:p w:rsidR="002F07AF" w:rsidRPr="008C2286" w:rsidRDefault="002F07AF" w:rsidP="00626D64">
            <w:pPr>
              <w:spacing w:before="60"/>
              <w:ind w:firstLine="0"/>
              <w:jc w:val="center"/>
              <w:rPr>
                <w:sz w:val="24"/>
                <w:szCs w:val="28"/>
                <w:rtl/>
              </w:rPr>
            </w:pPr>
          </w:p>
        </w:tc>
        <w:tc>
          <w:tcPr>
            <w:tcW w:w="1704" w:type="dxa"/>
            <w:vMerge/>
            <w:vAlign w:val="center"/>
          </w:tcPr>
          <w:p w:rsidR="002F07AF" w:rsidRPr="008C2286" w:rsidRDefault="002F07AF" w:rsidP="00626D64">
            <w:pPr>
              <w:spacing w:before="60"/>
              <w:ind w:firstLine="0"/>
              <w:jc w:val="center"/>
              <w:rPr>
                <w:sz w:val="24"/>
                <w:szCs w:val="28"/>
                <w:rtl/>
              </w:rPr>
            </w:pPr>
          </w:p>
        </w:tc>
        <w:tc>
          <w:tcPr>
            <w:tcW w:w="2454" w:type="dxa"/>
            <w:vAlign w:val="center"/>
          </w:tcPr>
          <w:p w:rsidR="002F07AF" w:rsidRPr="008C2286" w:rsidRDefault="002F07AF" w:rsidP="00626D64">
            <w:pPr>
              <w:spacing w:before="60"/>
              <w:ind w:firstLine="0"/>
              <w:jc w:val="center"/>
              <w:rPr>
                <w:sz w:val="24"/>
                <w:szCs w:val="28"/>
                <w:rtl/>
              </w:rPr>
            </w:pPr>
            <w:r>
              <w:rPr>
                <w:sz w:val="24"/>
                <w:szCs w:val="28"/>
              </w:rPr>
              <w:t>&lt;</w:t>
            </w:r>
            <w:r>
              <w:rPr>
                <w:rFonts w:hint="cs"/>
                <w:sz w:val="24"/>
                <w:szCs w:val="28"/>
                <w:rtl/>
              </w:rPr>
              <w:t xml:space="preserve"> 5 سم</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9</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90%</w:t>
            </w:r>
          </w:p>
        </w:tc>
      </w:tr>
      <w:tr w:rsidR="002F07AF" w:rsidTr="00626D64">
        <w:tc>
          <w:tcPr>
            <w:tcW w:w="1704" w:type="dxa"/>
            <w:vMerge/>
            <w:vAlign w:val="center"/>
          </w:tcPr>
          <w:p w:rsidR="002F07AF" w:rsidRPr="008C2286" w:rsidRDefault="002F07AF" w:rsidP="00626D64">
            <w:pPr>
              <w:spacing w:before="60"/>
              <w:ind w:firstLine="0"/>
              <w:jc w:val="center"/>
              <w:rPr>
                <w:sz w:val="24"/>
                <w:szCs w:val="28"/>
                <w:rtl/>
              </w:rPr>
            </w:pPr>
          </w:p>
        </w:tc>
        <w:tc>
          <w:tcPr>
            <w:tcW w:w="4158" w:type="dxa"/>
            <w:gridSpan w:val="2"/>
            <w:vAlign w:val="center"/>
          </w:tcPr>
          <w:p w:rsidR="002F07AF" w:rsidRPr="008C2286" w:rsidRDefault="002F07AF" w:rsidP="000A093B">
            <w:pPr>
              <w:spacing w:before="60"/>
              <w:ind w:firstLine="0"/>
              <w:jc w:val="center"/>
              <w:rPr>
                <w:sz w:val="24"/>
                <w:szCs w:val="28"/>
                <w:rtl/>
              </w:rPr>
            </w:pPr>
            <w:r>
              <w:rPr>
                <w:rFonts w:hint="cs"/>
                <w:sz w:val="24"/>
                <w:szCs w:val="28"/>
                <w:rtl/>
              </w:rPr>
              <w:t>الانصباب الجن</w:t>
            </w:r>
            <w:r w:rsidR="000A093B">
              <w:rPr>
                <w:rFonts w:hint="cs"/>
                <w:sz w:val="24"/>
                <w:szCs w:val="28"/>
                <w:rtl/>
              </w:rPr>
              <w:t>ب</w:t>
            </w:r>
            <w:r>
              <w:rPr>
                <w:rFonts w:hint="cs"/>
                <w:sz w:val="24"/>
                <w:szCs w:val="28"/>
                <w:rtl/>
              </w:rPr>
              <w:t>ي</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6</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60%</w:t>
            </w:r>
          </w:p>
        </w:tc>
      </w:tr>
      <w:tr w:rsidR="002F07AF" w:rsidTr="00626D64">
        <w:tc>
          <w:tcPr>
            <w:tcW w:w="1704" w:type="dxa"/>
            <w:vMerge/>
            <w:vAlign w:val="center"/>
          </w:tcPr>
          <w:p w:rsidR="002F07AF" w:rsidRPr="008C2286" w:rsidRDefault="002F07AF" w:rsidP="00626D64">
            <w:pPr>
              <w:spacing w:before="60"/>
              <w:ind w:firstLine="0"/>
              <w:jc w:val="center"/>
              <w:rPr>
                <w:sz w:val="24"/>
                <w:szCs w:val="28"/>
                <w:rtl/>
              </w:rPr>
            </w:pPr>
          </w:p>
        </w:tc>
        <w:tc>
          <w:tcPr>
            <w:tcW w:w="4158" w:type="dxa"/>
            <w:gridSpan w:val="2"/>
            <w:vAlign w:val="center"/>
          </w:tcPr>
          <w:p w:rsidR="002F07AF" w:rsidRPr="008C2286" w:rsidRDefault="002F07AF" w:rsidP="00626D64">
            <w:pPr>
              <w:spacing w:before="60"/>
              <w:ind w:firstLine="0"/>
              <w:jc w:val="center"/>
              <w:rPr>
                <w:sz w:val="24"/>
                <w:szCs w:val="28"/>
                <w:rtl/>
              </w:rPr>
            </w:pPr>
            <w:r>
              <w:rPr>
                <w:rFonts w:hint="cs"/>
                <w:sz w:val="24"/>
                <w:szCs w:val="28"/>
                <w:rtl/>
              </w:rPr>
              <w:t>الانصباب التاموري</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3</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30%</w:t>
            </w:r>
          </w:p>
        </w:tc>
      </w:tr>
      <w:tr w:rsidR="002F07AF" w:rsidTr="00626D64">
        <w:tc>
          <w:tcPr>
            <w:tcW w:w="1704" w:type="dxa"/>
            <w:vMerge/>
            <w:vAlign w:val="center"/>
          </w:tcPr>
          <w:p w:rsidR="002F07AF" w:rsidRPr="008C2286" w:rsidRDefault="002F07AF" w:rsidP="00626D64">
            <w:pPr>
              <w:spacing w:before="60"/>
              <w:ind w:firstLine="0"/>
              <w:jc w:val="center"/>
              <w:rPr>
                <w:sz w:val="24"/>
                <w:szCs w:val="28"/>
                <w:rtl/>
              </w:rPr>
            </w:pPr>
          </w:p>
        </w:tc>
        <w:tc>
          <w:tcPr>
            <w:tcW w:w="4158" w:type="dxa"/>
            <w:gridSpan w:val="2"/>
            <w:vAlign w:val="center"/>
          </w:tcPr>
          <w:p w:rsidR="002F07AF" w:rsidRPr="008C2286" w:rsidRDefault="002F07AF" w:rsidP="00626D64">
            <w:pPr>
              <w:spacing w:before="60"/>
              <w:ind w:firstLine="0"/>
              <w:jc w:val="center"/>
              <w:rPr>
                <w:sz w:val="24"/>
                <w:szCs w:val="28"/>
                <w:rtl/>
              </w:rPr>
            </w:pPr>
            <w:r>
              <w:rPr>
                <w:rFonts w:hint="cs"/>
                <w:sz w:val="24"/>
                <w:szCs w:val="28"/>
                <w:rtl/>
              </w:rPr>
              <w:t>غزو جدار الصدر (كتلة على جدار الصدر)</w:t>
            </w:r>
          </w:p>
        </w:tc>
        <w:tc>
          <w:tcPr>
            <w:tcW w:w="1134" w:type="dxa"/>
            <w:vAlign w:val="center"/>
          </w:tcPr>
          <w:p w:rsidR="002F07AF" w:rsidRPr="008C2286" w:rsidRDefault="00110BB3" w:rsidP="00626D64">
            <w:pPr>
              <w:spacing w:before="60"/>
              <w:ind w:firstLine="0"/>
              <w:jc w:val="center"/>
              <w:rPr>
                <w:sz w:val="24"/>
                <w:szCs w:val="28"/>
                <w:rtl/>
              </w:rPr>
            </w:pPr>
            <w:r>
              <w:rPr>
                <w:rFonts w:hint="cs"/>
                <w:sz w:val="24"/>
                <w:szCs w:val="28"/>
                <w:rtl/>
              </w:rPr>
              <w:t>3</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30%</w:t>
            </w:r>
          </w:p>
        </w:tc>
      </w:tr>
      <w:tr w:rsidR="002F07AF" w:rsidTr="00626D64">
        <w:tc>
          <w:tcPr>
            <w:tcW w:w="1704" w:type="dxa"/>
            <w:vAlign w:val="center"/>
          </w:tcPr>
          <w:p w:rsidR="002F07AF" w:rsidRPr="008C2286" w:rsidRDefault="002F07AF" w:rsidP="00626D64">
            <w:pPr>
              <w:spacing w:before="60"/>
              <w:ind w:firstLine="0"/>
              <w:jc w:val="center"/>
              <w:rPr>
                <w:sz w:val="24"/>
                <w:szCs w:val="28"/>
                <w:rtl/>
              </w:rPr>
            </w:pPr>
          </w:p>
        </w:tc>
        <w:tc>
          <w:tcPr>
            <w:tcW w:w="4158" w:type="dxa"/>
            <w:gridSpan w:val="2"/>
            <w:vAlign w:val="center"/>
          </w:tcPr>
          <w:p w:rsidR="002F07AF" w:rsidRPr="008C2286" w:rsidRDefault="002F07AF" w:rsidP="00626D64">
            <w:pPr>
              <w:spacing w:before="60"/>
              <w:ind w:firstLine="0"/>
              <w:jc w:val="center"/>
              <w:rPr>
                <w:sz w:val="24"/>
                <w:szCs w:val="28"/>
                <w:rtl/>
              </w:rPr>
            </w:pPr>
            <w:r>
              <w:rPr>
                <w:rFonts w:hint="cs"/>
                <w:sz w:val="24"/>
                <w:szCs w:val="28"/>
                <w:rtl/>
              </w:rPr>
              <w:t>ائتكالات ضلعية</w:t>
            </w:r>
          </w:p>
        </w:tc>
        <w:tc>
          <w:tcPr>
            <w:tcW w:w="1134" w:type="dxa"/>
            <w:vAlign w:val="center"/>
          </w:tcPr>
          <w:p w:rsidR="002F07AF" w:rsidRPr="008C2286" w:rsidRDefault="002F07AF" w:rsidP="00626D64">
            <w:pPr>
              <w:spacing w:before="60"/>
              <w:ind w:firstLine="0"/>
              <w:jc w:val="center"/>
              <w:rPr>
                <w:sz w:val="24"/>
                <w:szCs w:val="28"/>
                <w:rtl/>
              </w:rPr>
            </w:pPr>
            <w:r>
              <w:rPr>
                <w:rFonts w:hint="cs"/>
                <w:sz w:val="24"/>
                <w:szCs w:val="28"/>
                <w:rtl/>
              </w:rPr>
              <w:t>2</w:t>
            </w:r>
          </w:p>
        </w:tc>
        <w:tc>
          <w:tcPr>
            <w:tcW w:w="1526" w:type="dxa"/>
            <w:vAlign w:val="center"/>
          </w:tcPr>
          <w:p w:rsidR="002F07AF" w:rsidRPr="008C2286" w:rsidRDefault="002F07AF" w:rsidP="00626D64">
            <w:pPr>
              <w:spacing w:before="60"/>
              <w:ind w:firstLine="0"/>
              <w:jc w:val="center"/>
              <w:rPr>
                <w:sz w:val="24"/>
                <w:szCs w:val="28"/>
                <w:rtl/>
              </w:rPr>
            </w:pPr>
            <w:r>
              <w:rPr>
                <w:rFonts w:hint="cs"/>
                <w:sz w:val="24"/>
                <w:szCs w:val="28"/>
                <w:rtl/>
              </w:rPr>
              <w:t>20%</w:t>
            </w:r>
          </w:p>
        </w:tc>
      </w:tr>
      <w:tr w:rsidR="000A093B" w:rsidTr="00626D64">
        <w:tc>
          <w:tcPr>
            <w:tcW w:w="1704" w:type="dxa"/>
            <w:vMerge w:val="restart"/>
            <w:vAlign w:val="center"/>
          </w:tcPr>
          <w:p w:rsidR="000A093B" w:rsidRPr="008C2286" w:rsidRDefault="000A093B" w:rsidP="00110BB3">
            <w:pPr>
              <w:ind w:firstLine="0"/>
              <w:jc w:val="center"/>
              <w:rPr>
                <w:sz w:val="24"/>
                <w:szCs w:val="28"/>
                <w:rtl/>
              </w:rPr>
            </w:pPr>
            <w:r>
              <w:rPr>
                <w:rFonts w:hint="cs"/>
                <w:sz w:val="24"/>
                <w:szCs w:val="28"/>
                <w:rtl/>
              </w:rPr>
              <w:t>لمفومات لا هودجكن (</w:t>
            </w:r>
            <w:r w:rsidR="00110BB3">
              <w:rPr>
                <w:rFonts w:hint="cs"/>
                <w:sz w:val="24"/>
                <w:szCs w:val="28"/>
                <w:rtl/>
              </w:rPr>
              <w:t>7</w:t>
            </w:r>
            <w:r>
              <w:rPr>
                <w:rFonts w:hint="cs"/>
                <w:sz w:val="24"/>
                <w:szCs w:val="28"/>
                <w:rtl/>
              </w:rPr>
              <w:t xml:space="preserve"> حالات)</w:t>
            </w:r>
          </w:p>
        </w:tc>
        <w:tc>
          <w:tcPr>
            <w:tcW w:w="1704" w:type="dxa"/>
            <w:vMerge w:val="restart"/>
            <w:vAlign w:val="center"/>
          </w:tcPr>
          <w:p w:rsidR="000A093B" w:rsidRPr="008C2286" w:rsidRDefault="000A093B" w:rsidP="0069430C">
            <w:pPr>
              <w:ind w:firstLine="0"/>
              <w:jc w:val="center"/>
              <w:rPr>
                <w:sz w:val="24"/>
                <w:szCs w:val="28"/>
                <w:rtl/>
              </w:rPr>
            </w:pPr>
            <w:r>
              <w:rPr>
                <w:rFonts w:hint="cs"/>
                <w:sz w:val="24"/>
                <w:szCs w:val="28"/>
                <w:rtl/>
              </w:rPr>
              <w:t>توضع الإصابة في المنصف</w:t>
            </w:r>
          </w:p>
        </w:tc>
        <w:tc>
          <w:tcPr>
            <w:tcW w:w="2454" w:type="dxa"/>
            <w:vAlign w:val="center"/>
          </w:tcPr>
          <w:p w:rsidR="000A093B" w:rsidRPr="008C2286" w:rsidRDefault="000A093B" w:rsidP="0069430C">
            <w:pPr>
              <w:ind w:firstLine="0"/>
              <w:jc w:val="center"/>
              <w:rPr>
                <w:sz w:val="24"/>
                <w:szCs w:val="28"/>
                <w:rtl/>
              </w:rPr>
            </w:pPr>
            <w:r>
              <w:rPr>
                <w:rFonts w:hint="cs"/>
                <w:sz w:val="24"/>
                <w:szCs w:val="28"/>
                <w:rtl/>
              </w:rPr>
              <w:t>الأمامي فقط</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6</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85%</w:t>
            </w:r>
          </w:p>
        </w:tc>
      </w:tr>
      <w:tr w:rsidR="000A093B" w:rsidTr="00626D64">
        <w:tc>
          <w:tcPr>
            <w:tcW w:w="1704" w:type="dxa"/>
            <w:vMerge/>
            <w:vAlign w:val="center"/>
          </w:tcPr>
          <w:p w:rsidR="000A093B" w:rsidRPr="008C2286" w:rsidRDefault="000A093B" w:rsidP="0069430C">
            <w:pPr>
              <w:ind w:firstLine="0"/>
              <w:jc w:val="center"/>
              <w:rPr>
                <w:sz w:val="24"/>
                <w:szCs w:val="28"/>
                <w:rtl/>
              </w:rPr>
            </w:pPr>
          </w:p>
        </w:tc>
        <w:tc>
          <w:tcPr>
            <w:tcW w:w="1704" w:type="dxa"/>
            <w:vMerge/>
            <w:vAlign w:val="center"/>
          </w:tcPr>
          <w:p w:rsidR="000A093B" w:rsidRPr="008C2286" w:rsidRDefault="000A093B" w:rsidP="0069430C">
            <w:pPr>
              <w:ind w:firstLine="0"/>
              <w:jc w:val="center"/>
              <w:rPr>
                <w:sz w:val="24"/>
                <w:szCs w:val="28"/>
                <w:rtl/>
              </w:rPr>
            </w:pPr>
          </w:p>
        </w:tc>
        <w:tc>
          <w:tcPr>
            <w:tcW w:w="2454" w:type="dxa"/>
            <w:vAlign w:val="center"/>
          </w:tcPr>
          <w:p w:rsidR="000A093B" w:rsidRPr="008C2286" w:rsidRDefault="000A093B" w:rsidP="0069430C">
            <w:pPr>
              <w:ind w:firstLine="0"/>
              <w:jc w:val="center"/>
              <w:rPr>
                <w:sz w:val="24"/>
                <w:szCs w:val="28"/>
                <w:rtl/>
              </w:rPr>
            </w:pPr>
            <w:r>
              <w:rPr>
                <w:rFonts w:hint="cs"/>
                <w:sz w:val="24"/>
                <w:szCs w:val="28"/>
                <w:rtl/>
              </w:rPr>
              <w:t>الأمامي مع أخرى</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1</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15%</w:t>
            </w:r>
          </w:p>
        </w:tc>
      </w:tr>
      <w:tr w:rsidR="000A093B" w:rsidTr="00626D64">
        <w:tc>
          <w:tcPr>
            <w:tcW w:w="1704" w:type="dxa"/>
            <w:vMerge/>
            <w:vAlign w:val="center"/>
          </w:tcPr>
          <w:p w:rsidR="000A093B" w:rsidRPr="008C2286" w:rsidRDefault="000A093B" w:rsidP="0069430C">
            <w:pPr>
              <w:ind w:firstLine="0"/>
              <w:jc w:val="center"/>
              <w:rPr>
                <w:sz w:val="24"/>
                <w:szCs w:val="28"/>
                <w:rtl/>
              </w:rPr>
            </w:pPr>
          </w:p>
        </w:tc>
        <w:tc>
          <w:tcPr>
            <w:tcW w:w="1704" w:type="dxa"/>
            <w:vMerge w:val="restart"/>
            <w:vAlign w:val="center"/>
          </w:tcPr>
          <w:p w:rsidR="000A093B" w:rsidRPr="008C2286" w:rsidRDefault="000A093B" w:rsidP="0069430C">
            <w:pPr>
              <w:ind w:firstLine="0"/>
              <w:jc w:val="center"/>
              <w:rPr>
                <w:sz w:val="24"/>
                <w:szCs w:val="28"/>
                <w:rtl/>
              </w:rPr>
            </w:pPr>
            <w:r>
              <w:rPr>
                <w:rFonts w:hint="cs"/>
                <w:sz w:val="24"/>
                <w:szCs w:val="28"/>
                <w:rtl/>
              </w:rPr>
              <w:t>حواف الكتلة</w:t>
            </w:r>
          </w:p>
        </w:tc>
        <w:tc>
          <w:tcPr>
            <w:tcW w:w="2454" w:type="dxa"/>
            <w:vAlign w:val="center"/>
          </w:tcPr>
          <w:p w:rsidR="000A093B" w:rsidRPr="008C2286" w:rsidRDefault="000A093B" w:rsidP="0069430C">
            <w:pPr>
              <w:ind w:firstLine="0"/>
              <w:jc w:val="center"/>
              <w:rPr>
                <w:sz w:val="24"/>
                <w:szCs w:val="28"/>
                <w:rtl/>
              </w:rPr>
            </w:pPr>
            <w:r>
              <w:rPr>
                <w:rFonts w:hint="cs"/>
                <w:sz w:val="24"/>
                <w:szCs w:val="28"/>
                <w:rtl/>
              </w:rPr>
              <w:t>مفصصة</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6</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85%</w:t>
            </w:r>
          </w:p>
        </w:tc>
      </w:tr>
      <w:tr w:rsidR="000A093B" w:rsidTr="00626D64">
        <w:tc>
          <w:tcPr>
            <w:tcW w:w="1704" w:type="dxa"/>
            <w:vMerge/>
            <w:vAlign w:val="center"/>
          </w:tcPr>
          <w:p w:rsidR="000A093B" w:rsidRPr="008C2286" w:rsidRDefault="000A093B" w:rsidP="0069430C">
            <w:pPr>
              <w:ind w:firstLine="0"/>
              <w:jc w:val="center"/>
              <w:rPr>
                <w:sz w:val="24"/>
                <w:szCs w:val="28"/>
                <w:rtl/>
              </w:rPr>
            </w:pPr>
          </w:p>
        </w:tc>
        <w:tc>
          <w:tcPr>
            <w:tcW w:w="1704" w:type="dxa"/>
            <w:vMerge/>
            <w:vAlign w:val="center"/>
          </w:tcPr>
          <w:p w:rsidR="000A093B" w:rsidRPr="008C2286" w:rsidRDefault="000A093B" w:rsidP="0069430C">
            <w:pPr>
              <w:ind w:firstLine="0"/>
              <w:jc w:val="center"/>
              <w:rPr>
                <w:sz w:val="24"/>
                <w:szCs w:val="28"/>
                <w:rtl/>
              </w:rPr>
            </w:pPr>
          </w:p>
        </w:tc>
        <w:tc>
          <w:tcPr>
            <w:tcW w:w="2454" w:type="dxa"/>
            <w:vAlign w:val="center"/>
          </w:tcPr>
          <w:p w:rsidR="000A093B" w:rsidRPr="008C2286" w:rsidRDefault="000A093B" w:rsidP="0069430C">
            <w:pPr>
              <w:ind w:firstLine="0"/>
              <w:jc w:val="center"/>
              <w:rPr>
                <w:sz w:val="24"/>
                <w:szCs w:val="28"/>
                <w:rtl/>
              </w:rPr>
            </w:pPr>
            <w:r>
              <w:rPr>
                <w:rFonts w:hint="cs"/>
                <w:sz w:val="24"/>
                <w:szCs w:val="28"/>
                <w:rtl/>
              </w:rPr>
              <w:t>ملساء</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1</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15%</w:t>
            </w:r>
          </w:p>
        </w:tc>
      </w:tr>
      <w:tr w:rsidR="000A093B" w:rsidTr="00626D64">
        <w:tc>
          <w:tcPr>
            <w:tcW w:w="1704" w:type="dxa"/>
            <w:vMerge/>
            <w:vAlign w:val="center"/>
          </w:tcPr>
          <w:p w:rsidR="000A093B" w:rsidRPr="008C2286" w:rsidRDefault="000A093B" w:rsidP="0069430C">
            <w:pPr>
              <w:ind w:firstLine="0"/>
              <w:jc w:val="center"/>
              <w:rPr>
                <w:sz w:val="24"/>
                <w:szCs w:val="28"/>
                <w:rtl/>
              </w:rPr>
            </w:pPr>
          </w:p>
        </w:tc>
        <w:tc>
          <w:tcPr>
            <w:tcW w:w="1704" w:type="dxa"/>
            <w:vMerge w:val="restart"/>
            <w:vAlign w:val="center"/>
          </w:tcPr>
          <w:p w:rsidR="000A093B" w:rsidRPr="008C2286" w:rsidRDefault="000A093B" w:rsidP="0069430C">
            <w:pPr>
              <w:ind w:firstLine="0"/>
              <w:jc w:val="center"/>
              <w:rPr>
                <w:sz w:val="24"/>
                <w:szCs w:val="28"/>
                <w:rtl/>
              </w:rPr>
            </w:pPr>
            <w:r>
              <w:rPr>
                <w:rFonts w:hint="cs"/>
                <w:sz w:val="24"/>
                <w:szCs w:val="28"/>
                <w:rtl/>
              </w:rPr>
              <w:t>التخامد</w:t>
            </w:r>
          </w:p>
        </w:tc>
        <w:tc>
          <w:tcPr>
            <w:tcW w:w="2454" w:type="dxa"/>
            <w:vAlign w:val="center"/>
          </w:tcPr>
          <w:p w:rsidR="000A093B" w:rsidRPr="008C2286" w:rsidRDefault="000A093B" w:rsidP="0069430C">
            <w:pPr>
              <w:ind w:firstLine="0"/>
              <w:jc w:val="center"/>
              <w:rPr>
                <w:sz w:val="24"/>
                <w:szCs w:val="28"/>
                <w:rtl/>
              </w:rPr>
            </w:pPr>
            <w:r>
              <w:rPr>
                <w:rFonts w:hint="cs"/>
                <w:sz w:val="24"/>
                <w:szCs w:val="28"/>
                <w:rtl/>
              </w:rPr>
              <w:t>متجانس</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2</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28%</w:t>
            </w:r>
          </w:p>
        </w:tc>
      </w:tr>
      <w:tr w:rsidR="000A093B" w:rsidTr="00626D64">
        <w:tc>
          <w:tcPr>
            <w:tcW w:w="1704" w:type="dxa"/>
            <w:vMerge/>
            <w:vAlign w:val="center"/>
          </w:tcPr>
          <w:p w:rsidR="000A093B" w:rsidRPr="008C2286" w:rsidRDefault="000A093B" w:rsidP="0069430C">
            <w:pPr>
              <w:ind w:firstLine="0"/>
              <w:jc w:val="center"/>
              <w:rPr>
                <w:sz w:val="24"/>
                <w:szCs w:val="28"/>
                <w:rtl/>
              </w:rPr>
            </w:pPr>
          </w:p>
        </w:tc>
        <w:tc>
          <w:tcPr>
            <w:tcW w:w="1704" w:type="dxa"/>
            <w:vMerge/>
            <w:vAlign w:val="center"/>
          </w:tcPr>
          <w:p w:rsidR="000A093B" w:rsidRPr="008C2286" w:rsidRDefault="000A093B" w:rsidP="0069430C">
            <w:pPr>
              <w:ind w:firstLine="0"/>
              <w:jc w:val="center"/>
              <w:rPr>
                <w:sz w:val="24"/>
                <w:szCs w:val="28"/>
                <w:rtl/>
              </w:rPr>
            </w:pPr>
          </w:p>
        </w:tc>
        <w:tc>
          <w:tcPr>
            <w:tcW w:w="2454" w:type="dxa"/>
            <w:vAlign w:val="center"/>
          </w:tcPr>
          <w:p w:rsidR="000A093B" w:rsidRPr="008C2286" w:rsidRDefault="000A093B" w:rsidP="0069430C">
            <w:pPr>
              <w:ind w:firstLine="0"/>
              <w:jc w:val="center"/>
              <w:rPr>
                <w:sz w:val="24"/>
                <w:szCs w:val="28"/>
                <w:rtl/>
              </w:rPr>
            </w:pPr>
            <w:r>
              <w:rPr>
                <w:rFonts w:hint="cs"/>
                <w:sz w:val="24"/>
                <w:szCs w:val="28"/>
                <w:rtl/>
              </w:rPr>
              <w:t>غير متجانس (تنخر)</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5</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72%</w:t>
            </w:r>
          </w:p>
        </w:tc>
      </w:tr>
      <w:tr w:rsidR="000A093B" w:rsidTr="00626D64">
        <w:tc>
          <w:tcPr>
            <w:tcW w:w="1704" w:type="dxa"/>
            <w:vMerge/>
            <w:vAlign w:val="center"/>
          </w:tcPr>
          <w:p w:rsidR="000A093B" w:rsidRPr="008C2286" w:rsidRDefault="000A093B" w:rsidP="0069430C">
            <w:pPr>
              <w:ind w:firstLine="0"/>
              <w:jc w:val="center"/>
              <w:rPr>
                <w:sz w:val="24"/>
                <w:szCs w:val="28"/>
                <w:rtl/>
              </w:rPr>
            </w:pPr>
          </w:p>
        </w:tc>
        <w:tc>
          <w:tcPr>
            <w:tcW w:w="1704" w:type="dxa"/>
            <w:vMerge w:val="restart"/>
            <w:vAlign w:val="center"/>
          </w:tcPr>
          <w:p w:rsidR="000A093B" w:rsidRPr="008C2286" w:rsidRDefault="000A093B" w:rsidP="0069430C">
            <w:pPr>
              <w:ind w:firstLine="0"/>
              <w:jc w:val="center"/>
              <w:rPr>
                <w:sz w:val="24"/>
                <w:szCs w:val="28"/>
                <w:rtl/>
              </w:rPr>
            </w:pPr>
            <w:r>
              <w:rPr>
                <w:rFonts w:hint="cs"/>
                <w:sz w:val="24"/>
                <w:szCs w:val="28"/>
                <w:rtl/>
              </w:rPr>
              <w:t>القطر</w:t>
            </w:r>
          </w:p>
        </w:tc>
        <w:tc>
          <w:tcPr>
            <w:tcW w:w="2454" w:type="dxa"/>
            <w:vAlign w:val="center"/>
          </w:tcPr>
          <w:p w:rsidR="000A093B" w:rsidRPr="008C2286" w:rsidRDefault="000A093B" w:rsidP="0069430C">
            <w:pPr>
              <w:ind w:firstLine="0"/>
              <w:jc w:val="center"/>
              <w:rPr>
                <w:sz w:val="24"/>
                <w:szCs w:val="28"/>
                <w:rtl/>
              </w:rPr>
            </w:pPr>
            <w:r>
              <w:rPr>
                <w:sz w:val="24"/>
                <w:szCs w:val="28"/>
              </w:rPr>
              <w:t>&gt;</w:t>
            </w:r>
            <w:r>
              <w:rPr>
                <w:rFonts w:hint="cs"/>
                <w:sz w:val="24"/>
                <w:szCs w:val="28"/>
                <w:rtl/>
              </w:rPr>
              <w:t xml:space="preserve"> </w:t>
            </w:r>
            <w:r w:rsidRPr="008C2286">
              <w:rPr>
                <w:rFonts w:hint="cs"/>
                <w:sz w:val="24"/>
                <w:szCs w:val="28"/>
                <w:rtl/>
              </w:rPr>
              <w:t>5 سم</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2</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28%</w:t>
            </w:r>
          </w:p>
        </w:tc>
      </w:tr>
      <w:tr w:rsidR="000A093B" w:rsidTr="00626D64">
        <w:tc>
          <w:tcPr>
            <w:tcW w:w="1704" w:type="dxa"/>
            <w:vMerge/>
            <w:vAlign w:val="center"/>
          </w:tcPr>
          <w:p w:rsidR="000A093B" w:rsidRPr="008C2286" w:rsidRDefault="000A093B" w:rsidP="0069430C">
            <w:pPr>
              <w:ind w:firstLine="0"/>
              <w:jc w:val="center"/>
              <w:rPr>
                <w:sz w:val="24"/>
                <w:szCs w:val="28"/>
                <w:rtl/>
              </w:rPr>
            </w:pPr>
          </w:p>
        </w:tc>
        <w:tc>
          <w:tcPr>
            <w:tcW w:w="1704" w:type="dxa"/>
            <w:vMerge/>
            <w:vAlign w:val="center"/>
          </w:tcPr>
          <w:p w:rsidR="000A093B" w:rsidRPr="008C2286" w:rsidRDefault="000A093B" w:rsidP="0069430C">
            <w:pPr>
              <w:ind w:firstLine="0"/>
              <w:jc w:val="center"/>
              <w:rPr>
                <w:sz w:val="24"/>
                <w:szCs w:val="28"/>
                <w:rtl/>
              </w:rPr>
            </w:pPr>
          </w:p>
        </w:tc>
        <w:tc>
          <w:tcPr>
            <w:tcW w:w="2454" w:type="dxa"/>
            <w:vAlign w:val="center"/>
          </w:tcPr>
          <w:p w:rsidR="000A093B" w:rsidRPr="008C2286" w:rsidRDefault="000A093B" w:rsidP="0069430C">
            <w:pPr>
              <w:ind w:firstLine="0"/>
              <w:jc w:val="center"/>
              <w:rPr>
                <w:sz w:val="24"/>
                <w:szCs w:val="28"/>
                <w:rtl/>
              </w:rPr>
            </w:pPr>
            <w:r>
              <w:rPr>
                <w:sz w:val="24"/>
                <w:szCs w:val="28"/>
              </w:rPr>
              <w:t>&lt;</w:t>
            </w:r>
            <w:r>
              <w:rPr>
                <w:rFonts w:hint="cs"/>
                <w:sz w:val="24"/>
                <w:szCs w:val="28"/>
                <w:rtl/>
              </w:rPr>
              <w:t xml:space="preserve"> 5 سم</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5</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72%</w:t>
            </w:r>
          </w:p>
        </w:tc>
      </w:tr>
      <w:tr w:rsidR="000A093B" w:rsidTr="00110BB3">
        <w:tc>
          <w:tcPr>
            <w:tcW w:w="1704" w:type="dxa"/>
            <w:vMerge/>
            <w:vAlign w:val="center"/>
          </w:tcPr>
          <w:p w:rsidR="000A093B" w:rsidRPr="008C2286" w:rsidRDefault="000A093B" w:rsidP="0069430C">
            <w:pPr>
              <w:ind w:firstLine="0"/>
              <w:jc w:val="center"/>
              <w:rPr>
                <w:sz w:val="24"/>
                <w:szCs w:val="28"/>
                <w:rtl/>
              </w:rPr>
            </w:pPr>
          </w:p>
        </w:tc>
        <w:tc>
          <w:tcPr>
            <w:tcW w:w="4158" w:type="dxa"/>
            <w:gridSpan w:val="2"/>
            <w:vAlign w:val="center"/>
          </w:tcPr>
          <w:p w:rsidR="000A093B" w:rsidRPr="008C2286" w:rsidRDefault="000A093B" w:rsidP="0069430C">
            <w:pPr>
              <w:ind w:firstLine="0"/>
              <w:jc w:val="center"/>
              <w:rPr>
                <w:sz w:val="24"/>
                <w:szCs w:val="28"/>
                <w:rtl/>
              </w:rPr>
            </w:pPr>
            <w:r>
              <w:rPr>
                <w:rFonts w:hint="cs"/>
                <w:sz w:val="24"/>
                <w:szCs w:val="28"/>
                <w:rtl/>
              </w:rPr>
              <w:t>الانصباب الجنبي</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4</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57%</w:t>
            </w:r>
          </w:p>
        </w:tc>
      </w:tr>
      <w:tr w:rsidR="000A093B" w:rsidTr="00110BB3">
        <w:tc>
          <w:tcPr>
            <w:tcW w:w="1704" w:type="dxa"/>
            <w:vMerge/>
            <w:vAlign w:val="center"/>
          </w:tcPr>
          <w:p w:rsidR="000A093B" w:rsidRPr="008C2286" w:rsidRDefault="000A093B" w:rsidP="0069430C">
            <w:pPr>
              <w:ind w:firstLine="0"/>
              <w:jc w:val="center"/>
              <w:rPr>
                <w:sz w:val="24"/>
                <w:szCs w:val="28"/>
                <w:rtl/>
              </w:rPr>
            </w:pPr>
          </w:p>
        </w:tc>
        <w:tc>
          <w:tcPr>
            <w:tcW w:w="4158" w:type="dxa"/>
            <w:gridSpan w:val="2"/>
            <w:vAlign w:val="center"/>
          </w:tcPr>
          <w:p w:rsidR="000A093B" w:rsidRPr="008C2286" w:rsidRDefault="000A093B" w:rsidP="0069430C">
            <w:pPr>
              <w:ind w:firstLine="0"/>
              <w:jc w:val="center"/>
              <w:rPr>
                <w:sz w:val="24"/>
                <w:szCs w:val="28"/>
                <w:rtl/>
              </w:rPr>
            </w:pPr>
            <w:r>
              <w:rPr>
                <w:rFonts w:hint="cs"/>
                <w:sz w:val="24"/>
                <w:szCs w:val="28"/>
                <w:rtl/>
              </w:rPr>
              <w:t>الانصباب التاموري</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3</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42%</w:t>
            </w:r>
          </w:p>
        </w:tc>
      </w:tr>
      <w:tr w:rsidR="000A093B" w:rsidTr="00110BB3">
        <w:tc>
          <w:tcPr>
            <w:tcW w:w="1704" w:type="dxa"/>
            <w:vMerge/>
            <w:vAlign w:val="center"/>
          </w:tcPr>
          <w:p w:rsidR="000A093B" w:rsidRPr="008C2286" w:rsidRDefault="000A093B" w:rsidP="0069430C">
            <w:pPr>
              <w:ind w:firstLine="0"/>
              <w:jc w:val="center"/>
              <w:rPr>
                <w:sz w:val="24"/>
                <w:szCs w:val="28"/>
                <w:rtl/>
              </w:rPr>
            </w:pPr>
          </w:p>
        </w:tc>
        <w:tc>
          <w:tcPr>
            <w:tcW w:w="4158" w:type="dxa"/>
            <w:gridSpan w:val="2"/>
            <w:vAlign w:val="center"/>
          </w:tcPr>
          <w:p w:rsidR="000A093B" w:rsidRPr="008C2286" w:rsidRDefault="000A093B" w:rsidP="0069430C">
            <w:pPr>
              <w:ind w:firstLine="0"/>
              <w:jc w:val="center"/>
              <w:rPr>
                <w:sz w:val="24"/>
                <w:szCs w:val="28"/>
                <w:rtl/>
              </w:rPr>
            </w:pPr>
            <w:r>
              <w:rPr>
                <w:rFonts w:hint="cs"/>
                <w:sz w:val="24"/>
                <w:szCs w:val="28"/>
                <w:rtl/>
              </w:rPr>
              <w:t>غزو جدار الصدر (كتلة على جدار الصدر)</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2</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28%</w:t>
            </w:r>
          </w:p>
        </w:tc>
      </w:tr>
      <w:tr w:rsidR="000A093B" w:rsidTr="00110BB3">
        <w:tc>
          <w:tcPr>
            <w:tcW w:w="1704" w:type="dxa"/>
            <w:vMerge/>
            <w:vAlign w:val="center"/>
          </w:tcPr>
          <w:p w:rsidR="000A093B" w:rsidRPr="008C2286" w:rsidRDefault="000A093B" w:rsidP="0069430C">
            <w:pPr>
              <w:ind w:firstLine="0"/>
              <w:jc w:val="center"/>
              <w:rPr>
                <w:sz w:val="24"/>
                <w:szCs w:val="28"/>
                <w:rtl/>
              </w:rPr>
            </w:pPr>
          </w:p>
        </w:tc>
        <w:tc>
          <w:tcPr>
            <w:tcW w:w="4158" w:type="dxa"/>
            <w:gridSpan w:val="2"/>
            <w:vAlign w:val="center"/>
          </w:tcPr>
          <w:p w:rsidR="000A093B" w:rsidRPr="008C2286" w:rsidRDefault="000A093B" w:rsidP="0069430C">
            <w:pPr>
              <w:ind w:firstLine="0"/>
              <w:jc w:val="center"/>
              <w:rPr>
                <w:sz w:val="24"/>
                <w:szCs w:val="28"/>
                <w:rtl/>
              </w:rPr>
            </w:pPr>
            <w:r>
              <w:rPr>
                <w:rFonts w:hint="cs"/>
                <w:sz w:val="24"/>
                <w:szCs w:val="28"/>
                <w:rtl/>
              </w:rPr>
              <w:t>ائتكالات ضلعية</w:t>
            </w:r>
          </w:p>
        </w:tc>
        <w:tc>
          <w:tcPr>
            <w:tcW w:w="1134" w:type="dxa"/>
            <w:vAlign w:val="center"/>
          </w:tcPr>
          <w:p w:rsidR="000A093B" w:rsidRPr="008C2286" w:rsidRDefault="009504E3" w:rsidP="0069430C">
            <w:pPr>
              <w:ind w:firstLine="0"/>
              <w:jc w:val="center"/>
              <w:rPr>
                <w:sz w:val="24"/>
                <w:szCs w:val="28"/>
                <w:rtl/>
              </w:rPr>
            </w:pPr>
            <w:r>
              <w:rPr>
                <w:rFonts w:hint="cs"/>
                <w:sz w:val="24"/>
                <w:szCs w:val="28"/>
                <w:rtl/>
              </w:rPr>
              <w:t>1</w:t>
            </w:r>
          </w:p>
        </w:tc>
        <w:tc>
          <w:tcPr>
            <w:tcW w:w="1526" w:type="dxa"/>
            <w:vAlign w:val="center"/>
          </w:tcPr>
          <w:p w:rsidR="000A093B" w:rsidRPr="008C2286" w:rsidRDefault="009504E3" w:rsidP="0069430C">
            <w:pPr>
              <w:ind w:firstLine="0"/>
              <w:jc w:val="center"/>
              <w:rPr>
                <w:sz w:val="24"/>
                <w:szCs w:val="28"/>
                <w:rtl/>
              </w:rPr>
            </w:pPr>
            <w:r>
              <w:rPr>
                <w:rFonts w:hint="cs"/>
                <w:sz w:val="24"/>
                <w:szCs w:val="28"/>
                <w:rtl/>
              </w:rPr>
              <w:t>15%</w:t>
            </w:r>
          </w:p>
        </w:tc>
      </w:tr>
    </w:tbl>
    <w:p w:rsidR="00FD330D" w:rsidRDefault="00467591" w:rsidP="00467591">
      <w:pPr>
        <w:ind w:firstLine="0"/>
        <w:jc w:val="center"/>
        <w:rPr>
          <w:b/>
          <w:bCs/>
          <w:rtl/>
        </w:rPr>
      </w:pPr>
      <w:r w:rsidRPr="00467591">
        <w:rPr>
          <w:rFonts w:hint="cs"/>
          <w:b/>
          <w:bCs/>
          <w:rtl/>
        </w:rPr>
        <w:t>المظاهر الشعاعية للمفوما هودجكن</w:t>
      </w:r>
    </w:p>
    <w:p w:rsidR="00A93775" w:rsidRDefault="00A93775" w:rsidP="00A93775">
      <w:pPr>
        <w:ind w:firstLine="0"/>
        <w:jc w:val="center"/>
        <w:rPr>
          <w:rtl/>
        </w:rPr>
      </w:pPr>
      <w:r w:rsidRPr="00A93775">
        <w:rPr>
          <w:b/>
          <w:bCs/>
          <w:noProof/>
          <w:rtl/>
        </w:rPr>
        <w:drawing>
          <wp:inline distT="0" distB="0" distL="0" distR="0">
            <wp:extent cx="2495550" cy="1600200"/>
            <wp:effectExtent l="19050" t="0" r="19050" b="0"/>
            <wp:docPr id="35" name="مخطط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A93775">
        <w:rPr>
          <w:noProof/>
          <w:rtl/>
        </w:rPr>
        <w:drawing>
          <wp:inline distT="0" distB="0" distL="0" distR="0">
            <wp:extent cx="2495550" cy="1600200"/>
            <wp:effectExtent l="19050" t="0" r="19050" b="0"/>
            <wp:docPr id="29"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93775" w:rsidRPr="00A93775" w:rsidRDefault="00A93775" w:rsidP="00A93775">
      <w:pPr>
        <w:ind w:firstLine="0"/>
        <w:rPr>
          <w:b/>
          <w:bCs/>
          <w:sz w:val="18"/>
          <w:szCs w:val="22"/>
          <w:rtl/>
        </w:rPr>
      </w:pPr>
    </w:p>
    <w:p w:rsidR="00A93775" w:rsidRPr="000632DF" w:rsidRDefault="00A93775" w:rsidP="00A93775">
      <w:pPr>
        <w:ind w:firstLine="0"/>
        <w:rPr>
          <w:b/>
          <w:bCs/>
          <w:rtl/>
        </w:rPr>
      </w:pPr>
      <w:r>
        <w:rPr>
          <w:rFonts w:hint="cs"/>
          <w:b/>
          <w:bCs/>
          <w:rtl/>
        </w:rPr>
        <w:t xml:space="preserve">               حواف الكتلة                    توضع الإصابة في المنصف                  </w:t>
      </w:r>
    </w:p>
    <w:p w:rsidR="00157E4E" w:rsidRDefault="0069430C" w:rsidP="0069430C">
      <w:pPr>
        <w:ind w:firstLine="0"/>
        <w:rPr>
          <w:rtl/>
        </w:rPr>
      </w:pPr>
      <w:r w:rsidRPr="0069430C">
        <w:rPr>
          <w:noProof/>
          <w:rtl/>
        </w:rPr>
        <w:drawing>
          <wp:inline distT="0" distB="0" distL="0" distR="0">
            <wp:extent cx="2600325" cy="1524000"/>
            <wp:effectExtent l="19050" t="0" r="9525" b="0"/>
            <wp:docPr id="38"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69430C">
        <w:rPr>
          <w:noProof/>
          <w:rtl/>
        </w:rPr>
        <w:drawing>
          <wp:inline distT="0" distB="0" distL="0" distR="0">
            <wp:extent cx="2381250" cy="1533525"/>
            <wp:effectExtent l="19050" t="0" r="19050" b="0"/>
            <wp:docPr id="39" name="مخطط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9430C" w:rsidRPr="000632DF" w:rsidRDefault="0069430C" w:rsidP="0069430C">
      <w:pPr>
        <w:ind w:firstLine="0"/>
        <w:rPr>
          <w:b/>
          <w:bCs/>
          <w:rtl/>
        </w:rPr>
      </w:pPr>
      <w:r>
        <w:rPr>
          <w:rFonts w:hint="cs"/>
          <w:b/>
          <w:bCs/>
          <w:rtl/>
        </w:rPr>
        <w:t xml:space="preserve">               التخامد                               القطر                  </w:t>
      </w:r>
    </w:p>
    <w:p w:rsidR="00157E4E" w:rsidRDefault="00110BB3" w:rsidP="00DC77B0">
      <w:pPr>
        <w:ind w:firstLine="0"/>
        <w:jc w:val="center"/>
        <w:rPr>
          <w:rtl/>
        </w:rPr>
      </w:pPr>
      <w:r w:rsidRPr="00110BB3">
        <w:rPr>
          <w:noProof/>
          <w:rtl/>
        </w:rPr>
        <w:drawing>
          <wp:inline distT="0" distB="0" distL="0" distR="0">
            <wp:extent cx="4572000" cy="2743200"/>
            <wp:effectExtent l="19050" t="0" r="19050" b="0"/>
            <wp:docPr id="10"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754D7" w:rsidRDefault="00C754D7" w:rsidP="00D64806">
      <w:pPr>
        <w:rPr>
          <w:rtl/>
        </w:rPr>
      </w:pPr>
    </w:p>
    <w:p w:rsidR="00DC77B0" w:rsidRDefault="00DC77B0" w:rsidP="00DC77B0">
      <w:pPr>
        <w:ind w:firstLine="0"/>
        <w:jc w:val="center"/>
        <w:rPr>
          <w:b/>
          <w:bCs/>
          <w:rtl/>
        </w:rPr>
      </w:pPr>
      <w:r w:rsidRPr="00467591">
        <w:rPr>
          <w:rFonts w:hint="cs"/>
          <w:b/>
          <w:bCs/>
          <w:rtl/>
        </w:rPr>
        <w:lastRenderedPageBreak/>
        <w:t>المظاهر الشعاعية للمفوما هودجكن</w:t>
      </w:r>
    </w:p>
    <w:p w:rsidR="00717615" w:rsidRDefault="00717615" w:rsidP="00717615">
      <w:pPr>
        <w:ind w:firstLine="0"/>
        <w:rPr>
          <w:b/>
          <w:bCs/>
          <w:rtl/>
        </w:rPr>
      </w:pPr>
      <w:r w:rsidRPr="00717615">
        <w:rPr>
          <w:noProof/>
          <w:rtl/>
        </w:rPr>
        <w:drawing>
          <wp:inline distT="0" distB="0" distL="0" distR="0">
            <wp:extent cx="2495550" cy="1600200"/>
            <wp:effectExtent l="19050" t="0" r="19050" b="0"/>
            <wp:docPr id="44" name="مخطط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717615">
        <w:rPr>
          <w:noProof/>
          <w:rtl/>
        </w:rPr>
        <w:drawing>
          <wp:inline distT="0" distB="0" distL="0" distR="0">
            <wp:extent cx="2495550" cy="1600200"/>
            <wp:effectExtent l="19050" t="0" r="19050" b="0"/>
            <wp:docPr id="45" name="مخطط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Pr>
          <w:rFonts w:hint="cs"/>
          <w:b/>
          <w:bCs/>
          <w:rtl/>
        </w:rPr>
        <w:t xml:space="preserve">               </w:t>
      </w:r>
    </w:p>
    <w:p w:rsidR="00717615" w:rsidRPr="00717615" w:rsidRDefault="00717615" w:rsidP="00717615">
      <w:pPr>
        <w:ind w:firstLine="0"/>
        <w:rPr>
          <w:rtl/>
        </w:rPr>
      </w:pPr>
      <w:r>
        <w:rPr>
          <w:rFonts w:hint="cs"/>
          <w:b/>
          <w:bCs/>
          <w:rtl/>
        </w:rPr>
        <w:t xml:space="preserve">           حواف الكتلة                    توضع الإصابة في المنصف                  </w:t>
      </w:r>
    </w:p>
    <w:p w:rsidR="00A16166" w:rsidRDefault="00A16166" w:rsidP="00D64806">
      <w:pPr>
        <w:rPr>
          <w:rtl/>
        </w:rPr>
      </w:pPr>
    </w:p>
    <w:p w:rsidR="00A16166" w:rsidRDefault="00A16166" w:rsidP="00A16166">
      <w:pPr>
        <w:ind w:firstLine="0"/>
        <w:rPr>
          <w:rtl/>
        </w:rPr>
      </w:pPr>
      <w:r w:rsidRPr="00A16166">
        <w:rPr>
          <w:noProof/>
          <w:rtl/>
        </w:rPr>
        <w:drawing>
          <wp:inline distT="0" distB="0" distL="0" distR="0">
            <wp:extent cx="2600325" cy="1524000"/>
            <wp:effectExtent l="19050" t="0" r="9525" b="0"/>
            <wp:docPr id="42" name="مخطط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Pr="00A16166">
        <w:rPr>
          <w:rtl/>
        </w:rPr>
        <w:t xml:space="preserve"> </w:t>
      </w:r>
      <w:r w:rsidR="00110BB3" w:rsidRPr="00110BB3">
        <w:rPr>
          <w:noProof/>
          <w:rtl/>
        </w:rPr>
        <w:drawing>
          <wp:inline distT="0" distB="0" distL="0" distR="0">
            <wp:extent cx="2438400" cy="1524000"/>
            <wp:effectExtent l="19050" t="0" r="19050" b="0"/>
            <wp:docPr id="28"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A16166" w:rsidRPr="000632DF" w:rsidRDefault="00A16166" w:rsidP="00A16166">
      <w:pPr>
        <w:ind w:firstLine="0"/>
        <w:rPr>
          <w:b/>
          <w:bCs/>
          <w:rtl/>
        </w:rPr>
      </w:pPr>
      <w:r>
        <w:rPr>
          <w:rFonts w:hint="cs"/>
          <w:b/>
          <w:bCs/>
          <w:rtl/>
        </w:rPr>
        <w:t xml:space="preserve">                 التخامد                                القطر                  </w:t>
      </w:r>
    </w:p>
    <w:p w:rsidR="00717615" w:rsidRDefault="00E73427" w:rsidP="00E73427">
      <w:pPr>
        <w:ind w:firstLine="0"/>
        <w:jc w:val="center"/>
        <w:rPr>
          <w:rtl/>
        </w:rPr>
      </w:pPr>
      <w:r w:rsidRPr="00E73427">
        <w:rPr>
          <w:noProof/>
          <w:rtl/>
        </w:rPr>
        <w:drawing>
          <wp:inline distT="0" distB="0" distL="0" distR="0">
            <wp:extent cx="4295775" cy="2533650"/>
            <wp:effectExtent l="19050" t="0" r="9525" b="0"/>
            <wp:docPr id="46" name="مخطط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154250" w:rsidRDefault="00154250" w:rsidP="00695629">
      <w:pPr>
        <w:spacing w:before="0"/>
        <w:rPr>
          <w:rtl/>
        </w:rPr>
      </w:pPr>
      <w:r>
        <w:rPr>
          <w:rFonts w:hint="cs"/>
          <w:rtl/>
        </w:rPr>
        <w:t xml:space="preserve">توضعت لمفوما هودجكن في المنصف الأمامي فقط في </w:t>
      </w:r>
      <w:r w:rsidR="00695629">
        <w:rPr>
          <w:rFonts w:hint="cs"/>
          <w:rtl/>
        </w:rPr>
        <w:t>40</w:t>
      </w:r>
      <w:r>
        <w:rPr>
          <w:rFonts w:hint="cs"/>
          <w:rtl/>
        </w:rPr>
        <w:t>% من الحالات وتميز</w:t>
      </w:r>
      <w:r w:rsidR="00695629">
        <w:rPr>
          <w:rFonts w:hint="cs"/>
          <w:rtl/>
        </w:rPr>
        <w:t>ت</w:t>
      </w:r>
      <w:r>
        <w:rPr>
          <w:rFonts w:hint="cs"/>
          <w:rtl/>
        </w:rPr>
        <w:t xml:space="preserve"> بوجود حواف مفصصة وقطر أكبر من 5 سم مع مناطق نقص تخامد وذلك في أغلب الحالات كما لوحظ وجود مظاهر مرافقة (انصباب جنبي،</w:t>
      </w:r>
      <w:r w:rsidR="00F23839">
        <w:rPr>
          <w:rFonts w:hint="cs"/>
          <w:rtl/>
        </w:rPr>
        <w:t xml:space="preserve"> انصباب تاموري، غزو جدار الصدر) في بعض الحالات. في المقابل، توضعت لمفوما </w:t>
      </w:r>
      <w:r w:rsidR="00F23839">
        <w:rPr>
          <w:rFonts w:hint="cs"/>
          <w:rtl/>
        </w:rPr>
        <w:lastRenderedPageBreak/>
        <w:t xml:space="preserve">لاهودجكن في المنصف الأمامي فقط في </w:t>
      </w:r>
      <w:r w:rsidR="00695629">
        <w:rPr>
          <w:rFonts w:hint="cs"/>
          <w:rtl/>
        </w:rPr>
        <w:t>85</w:t>
      </w:r>
      <w:r w:rsidR="00F23839">
        <w:rPr>
          <w:rFonts w:hint="cs"/>
          <w:rtl/>
        </w:rPr>
        <w:t>% من الحالات وكانت غالباً حوافها مفصصة وتخامدها غير متجانس وقطرها أكبر من 5 سم..</w:t>
      </w:r>
    </w:p>
    <w:p w:rsidR="00F23839" w:rsidRDefault="00B058DB" w:rsidP="00CA5D19">
      <w:pPr>
        <w:spacing w:before="0"/>
        <w:rPr>
          <w:rtl/>
        </w:rPr>
      </w:pPr>
      <w:r>
        <w:rPr>
          <w:rFonts w:hint="cs"/>
          <w:rtl/>
        </w:rPr>
        <w:t>وكان ترافقها بالمظاهر السابقة (انصباب جنب، انصباب تامور..) أكثر قليلاً من حالات لمفوما هودجكن.</w:t>
      </w:r>
    </w:p>
    <w:p w:rsidR="00B058DB" w:rsidRPr="00CA5D19" w:rsidRDefault="00B6018E" w:rsidP="00B6018E">
      <w:pPr>
        <w:ind w:firstLine="0"/>
        <w:jc w:val="center"/>
        <w:rPr>
          <w:b/>
          <w:bCs/>
          <w:rtl/>
        </w:rPr>
      </w:pPr>
      <w:r w:rsidRPr="00CA5D19">
        <w:rPr>
          <w:rFonts w:hint="cs"/>
          <w:b/>
          <w:bCs/>
          <w:rtl/>
        </w:rPr>
        <w:t>الجدول (11)</w:t>
      </w:r>
    </w:p>
    <w:tbl>
      <w:tblPr>
        <w:tblStyle w:val="a3"/>
        <w:bidiVisual/>
        <w:tblW w:w="0" w:type="auto"/>
        <w:tblLook w:val="04A0" w:firstRow="1" w:lastRow="0" w:firstColumn="1" w:lastColumn="0" w:noHBand="0" w:noVBand="1"/>
      </w:tblPr>
      <w:tblGrid>
        <w:gridCol w:w="1893"/>
        <w:gridCol w:w="3119"/>
        <w:gridCol w:w="1701"/>
        <w:gridCol w:w="1809"/>
      </w:tblGrid>
      <w:tr w:rsidR="00CA5D19" w:rsidTr="00CA5D19">
        <w:tc>
          <w:tcPr>
            <w:tcW w:w="8522" w:type="dxa"/>
            <w:gridSpan w:val="4"/>
            <w:vAlign w:val="center"/>
          </w:tcPr>
          <w:p w:rsidR="00CA5D19" w:rsidRPr="00CA5D19" w:rsidRDefault="00CA5D19" w:rsidP="00CA5D19">
            <w:pPr>
              <w:ind w:firstLine="0"/>
              <w:jc w:val="center"/>
              <w:rPr>
                <w:b/>
                <w:bCs/>
                <w:rtl/>
              </w:rPr>
            </w:pPr>
            <w:r w:rsidRPr="00CA5D19">
              <w:rPr>
                <w:rFonts w:hint="cs"/>
                <w:b/>
                <w:bCs/>
                <w:rtl/>
              </w:rPr>
              <w:t>المظاهر الشعاعية للنقائل /5 حالات/</w:t>
            </w:r>
          </w:p>
        </w:tc>
      </w:tr>
      <w:tr w:rsidR="00CA5D19" w:rsidTr="00CA5D19">
        <w:tc>
          <w:tcPr>
            <w:tcW w:w="5012" w:type="dxa"/>
            <w:gridSpan w:val="2"/>
            <w:vAlign w:val="center"/>
          </w:tcPr>
          <w:p w:rsidR="00CA5D19" w:rsidRPr="00CA5D19" w:rsidRDefault="00CA5D19" w:rsidP="00CA5D19">
            <w:pPr>
              <w:ind w:firstLine="0"/>
              <w:jc w:val="center"/>
              <w:rPr>
                <w:b/>
                <w:bCs/>
                <w:rtl/>
              </w:rPr>
            </w:pPr>
            <w:r w:rsidRPr="00CA5D19">
              <w:rPr>
                <w:rFonts w:hint="cs"/>
                <w:b/>
                <w:bCs/>
                <w:rtl/>
              </w:rPr>
              <w:t>الموجودات</w:t>
            </w:r>
          </w:p>
        </w:tc>
        <w:tc>
          <w:tcPr>
            <w:tcW w:w="1701" w:type="dxa"/>
            <w:vAlign w:val="center"/>
          </w:tcPr>
          <w:p w:rsidR="00CA5D19" w:rsidRPr="00CA5D19" w:rsidRDefault="00CA5D19" w:rsidP="00CA5D19">
            <w:pPr>
              <w:ind w:firstLine="0"/>
              <w:jc w:val="center"/>
              <w:rPr>
                <w:b/>
                <w:bCs/>
                <w:rtl/>
              </w:rPr>
            </w:pPr>
            <w:r w:rsidRPr="00CA5D19">
              <w:rPr>
                <w:rFonts w:hint="cs"/>
                <w:b/>
                <w:bCs/>
                <w:rtl/>
              </w:rPr>
              <w:t>العدد</w:t>
            </w:r>
          </w:p>
        </w:tc>
        <w:tc>
          <w:tcPr>
            <w:tcW w:w="1809" w:type="dxa"/>
            <w:vAlign w:val="center"/>
          </w:tcPr>
          <w:p w:rsidR="00CA5D19" w:rsidRPr="00CA5D19" w:rsidRDefault="00CA5D19" w:rsidP="00CA5D19">
            <w:pPr>
              <w:ind w:firstLine="0"/>
              <w:jc w:val="center"/>
              <w:rPr>
                <w:b/>
                <w:bCs/>
                <w:rtl/>
              </w:rPr>
            </w:pPr>
            <w:r w:rsidRPr="00CA5D19">
              <w:rPr>
                <w:rFonts w:hint="cs"/>
                <w:b/>
                <w:bCs/>
                <w:rtl/>
              </w:rPr>
              <w:t>النسبة المئوية</w:t>
            </w:r>
          </w:p>
        </w:tc>
      </w:tr>
      <w:tr w:rsidR="00CA5D19" w:rsidTr="00CA5D19">
        <w:tc>
          <w:tcPr>
            <w:tcW w:w="1893" w:type="dxa"/>
            <w:vAlign w:val="center"/>
          </w:tcPr>
          <w:p w:rsidR="00CA5D19" w:rsidRDefault="00CA5D19" w:rsidP="00CA5D19">
            <w:pPr>
              <w:ind w:firstLine="0"/>
              <w:jc w:val="center"/>
              <w:rPr>
                <w:rtl/>
              </w:rPr>
            </w:pPr>
            <w:r>
              <w:rPr>
                <w:rFonts w:hint="cs"/>
                <w:rtl/>
              </w:rPr>
              <w:t>الضخامة العقدية</w:t>
            </w:r>
          </w:p>
        </w:tc>
        <w:tc>
          <w:tcPr>
            <w:tcW w:w="3119" w:type="dxa"/>
            <w:vAlign w:val="center"/>
          </w:tcPr>
          <w:p w:rsidR="00CA5D19" w:rsidRDefault="00CA5D19" w:rsidP="00CA5D19">
            <w:pPr>
              <w:ind w:firstLine="0"/>
              <w:jc w:val="center"/>
              <w:rPr>
                <w:rtl/>
              </w:rPr>
            </w:pPr>
            <w:r>
              <w:rPr>
                <w:rFonts w:hint="cs"/>
                <w:rtl/>
              </w:rPr>
              <w:t>منفصلة</w:t>
            </w:r>
          </w:p>
        </w:tc>
        <w:tc>
          <w:tcPr>
            <w:tcW w:w="1701" w:type="dxa"/>
            <w:vAlign w:val="center"/>
          </w:tcPr>
          <w:p w:rsidR="00CA5D19" w:rsidRDefault="00CA5D19" w:rsidP="00CA5D19">
            <w:pPr>
              <w:ind w:firstLine="0"/>
              <w:jc w:val="center"/>
              <w:rPr>
                <w:rtl/>
              </w:rPr>
            </w:pPr>
            <w:r>
              <w:rPr>
                <w:rFonts w:hint="cs"/>
                <w:rtl/>
              </w:rPr>
              <w:t>1</w:t>
            </w:r>
          </w:p>
        </w:tc>
        <w:tc>
          <w:tcPr>
            <w:tcW w:w="1809" w:type="dxa"/>
            <w:vAlign w:val="center"/>
          </w:tcPr>
          <w:p w:rsidR="00CA5D19" w:rsidRDefault="00CA5D19" w:rsidP="00CA5D19">
            <w:pPr>
              <w:ind w:firstLine="0"/>
              <w:jc w:val="center"/>
              <w:rPr>
                <w:rtl/>
              </w:rPr>
            </w:pPr>
            <w:r>
              <w:rPr>
                <w:rFonts w:hint="cs"/>
                <w:rtl/>
              </w:rPr>
              <w:t>20%</w:t>
            </w:r>
          </w:p>
        </w:tc>
      </w:tr>
      <w:tr w:rsidR="00CA5D19" w:rsidTr="00CA5D19">
        <w:tc>
          <w:tcPr>
            <w:tcW w:w="1893" w:type="dxa"/>
            <w:vAlign w:val="center"/>
          </w:tcPr>
          <w:p w:rsidR="00CA5D19" w:rsidRDefault="00CA5D19" w:rsidP="00CA5D19">
            <w:pPr>
              <w:ind w:firstLine="0"/>
              <w:jc w:val="center"/>
              <w:rPr>
                <w:rtl/>
              </w:rPr>
            </w:pPr>
          </w:p>
        </w:tc>
        <w:tc>
          <w:tcPr>
            <w:tcW w:w="3119" w:type="dxa"/>
            <w:vAlign w:val="center"/>
          </w:tcPr>
          <w:p w:rsidR="00CA5D19" w:rsidRDefault="00CA5D19" w:rsidP="00CA5D19">
            <w:pPr>
              <w:ind w:firstLine="0"/>
              <w:jc w:val="center"/>
              <w:rPr>
                <w:rtl/>
              </w:rPr>
            </w:pPr>
            <w:r>
              <w:rPr>
                <w:rFonts w:hint="cs"/>
                <w:rtl/>
              </w:rPr>
              <w:t>مندمجة</w:t>
            </w:r>
          </w:p>
        </w:tc>
        <w:tc>
          <w:tcPr>
            <w:tcW w:w="1701" w:type="dxa"/>
            <w:vAlign w:val="center"/>
          </w:tcPr>
          <w:p w:rsidR="00CA5D19" w:rsidRDefault="00CA5D19" w:rsidP="00CA5D19">
            <w:pPr>
              <w:ind w:firstLine="0"/>
              <w:jc w:val="center"/>
              <w:rPr>
                <w:rtl/>
              </w:rPr>
            </w:pPr>
            <w:r>
              <w:rPr>
                <w:rFonts w:hint="cs"/>
                <w:rtl/>
              </w:rPr>
              <w:t>4</w:t>
            </w:r>
          </w:p>
        </w:tc>
        <w:tc>
          <w:tcPr>
            <w:tcW w:w="1809" w:type="dxa"/>
            <w:vAlign w:val="center"/>
          </w:tcPr>
          <w:p w:rsidR="00CA5D19" w:rsidRDefault="00CA5D19" w:rsidP="00CA5D19">
            <w:pPr>
              <w:ind w:firstLine="0"/>
              <w:jc w:val="center"/>
              <w:rPr>
                <w:rtl/>
              </w:rPr>
            </w:pPr>
            <w:r>
              <w:rPr>
                <w:rFonts w:hint="cs"/>
                <w:rtl/>
              </w:rPr>
              <w:t>80%</w:t>
            </w:r>
          </w:p>
        </w:tc>
      </w:tr>
      <w:tr w:rsidR="00CA5D19" w:rsidTr="00CA5D19">
        <w:tc>
          <w:tcPr>
            <w:tcW w:w="5012" w:type="dxa"/>
            <w:gridSpan w:val="2"/>
            <w:vAlign w:val="center"/>
          </w:tcPr>
          <w:p w:rsidR="00CA5D19" w:rsidRDefault="00CA5D19" w:rsidP="00CA5D19">
            <w:pPr>
              <w:ind w:firstLine="0"/>
              <w:jc w:val="center"/>
              <w:rPr>
                <w:rtl/>
              </w:rPr>
            </w:pPr>
            <w:r>
              <w:rPr>
                <w:rFonts w:hint="cs"/>
                <w:rtl/>
              </w:rPr>
              <w:t>إصابة مجموعات عقدية أخرى</w:t>
            </w:r>
          </w:p>
        </w:tc>
        <w:tc>
          <w:tcPr>
            <w:tcW w:w="1701" w:type="dxa"/>
            <w:vAlign w:val="center"/>
          </w:tcPr>
          <w:p w:rsidR="00CA5D19" w:rsidRDefault="00CA5D19" w:rsidP="00CA5D19">
            <w:pPr>
              <w:ind w:firstLine="0"/>
              <w:jc w:val="center"/>
              <w:rPr>
                <w:rtl/>
              </w:rPr>
            </w:pPr>
            <w:r>
              <w:rPr>
                <w:rFonts w:hint="cs"/>
                <w:rtl/>
              </w:rPr>
              <w:t>2</w:t>
            </w:r>
          </w:p>
        </w:tc>
        <w:tc>
          <w:tcPr>
            <w:tcW w:w="1809" w:type="dxa"/>
            <w:vAlign w:val="center"/>
          </w:tcPr>
          <w:p w:rsidR="00CA5D19" w:rsidRDefault="00CA5D19" w:rsidP="00CA5D19">
            <w:pPr>
              <w:ind w:firstLine="0"/>
              <w:jc w:val="center"/>
              <w:rPr>
                <w:rtl/>
              </w:rPr>
            </w:pPr>
            <w:r>
              <w:rPr>
                <w:rFonts w:hint="cs"/>
                <w:rtl/>
              </w:rPr>
              <w:t>40%</w:t>
            </w:r>
          </w:p>
        </w:tc>
      </w:tr>
      <w:tr w:rsidR="00CA5D19" w:rsidTr="00CA5D19">
        <w:tc>
          <w:tcPr>
            <w:tcW w:w="1893" w:type="dxa"/>
            <w:vMerge w:val="restart"/>
            <w:vAlign w:val="center"/>
          </w:tcPr>
          <w:p w:rsidR="00CA5D19" w:rsidRDefault="00CA5D19" w:rsidP="00CA5D19">
            <w:pPr>
              <w:ind w:firstLine="0"/>
              <w:jc w:val="center"/>
              <w:rPr>
                <w:rtl/>
              </w:rPr>
            </w:pPr>
            <w:r>
              <w:rPr>
                <w:rFonts w:hint="cs"/>
                <w:rtl/>
              </w:rPr>
              <w:t>حواف الكتلة</w:t>
            </w:r>
          </w:p>
        </w:tc>
        <w:tc>
          <w:tcPr>
            <w:tcW w:w="3119" w:type="dxa"/>
            <w:vAlign w:val="center"/>
          </w:tcPr>
          <w:p w:rsidR="00CA5D19" w:rsidRDefault="00CA5D19" w:rsidP="00CA5D19">
            <w:pPr>
              <w:ind w:firstLine="0"/>
              <w:jc w:val="center"/>
              <w:rPr>
                <w:rtl/>
              </w:rPr>
            </w:pPr>
            <w:r>
              <w:rPr>
                <w:rFonts w:hint="cs"/>
                <w:rtl/>
              </w:rPr>
              <w:t>ملساء</w:t>
            </w:r>
          </w:p>
        </w:tc>
        <w:tc>
          <w:tcPr>
            <w:tcW w:w="1701" w:type="dxa"/>
            <w:vAlign w:val="center"/>
          </w:tcPr>
          <w:p w:rsidR="00CA5D19" w:rsidRDefault="00CA5D19" w:rsidP="00CA5D19">
            <w:pPr>
              <w:ind w:firstLine="0"/>
              <w:jc w:val="center"/>
              <w:rPr>
                <w:rtl/>
              </w:rPr>
            </w:pPr>
            <w:r>
              <w:rPr>
                <w:rFonts w:hint="cs"/>
                <w:rtl/>
              </w:rPr>
              <w:t>2</w:t>
            </w:r>
          </w:p>
        </w:tc>
        <w:tc>
          <w:tcPr>
            <w:tcW w:w="1809" w:type="dxa"/>
            <w:vAlign w:val="center"/>
          </w:tcPr>
          <w:p w:rsidR="00CA5D19" w:rsidRDefault="00CA5D19" w:rsidP="00CA5D19">
            <w:pPr>
              <w:ind w:firstLine="0"/>
              <w:jc w:val="center"/>
              <w:rPr>
                <w:rtl/>
              </w:rPr>
            </w:pPr>
            <w:r>
              <w:rPr>
                <w:rFonts w:hint="cs"/>
                <w:rtl/>
              </w:rPr>
              <w:t>40%</w:t>
            </w:r>
          </w:p>
        </w:tc>
      </w:tr>
      <w:tr w:rsidR="00CA5D19" w:rsidTr="00CA5D19">
        <w:tc>
          <w:tcPr>
            <w:tcW w:w="1893" w:type="dxa"/>
            <w:vMerge/>
            <w:vAlign w:val="center"/>
          </w:tcPr>
          <w:p w:rsidR="00CA5D19" w:rsidRDefault="00CA5D19" w:rsidP="00CA5D19">
            <w:pPr>
              <w:ind w:firstLine="0"/>
              <w:jc w:val="center"/>
              <w:rPr>
                <w:rtl/>
              </w:rPr>
            </w:pPr>
          </w:p>
        </w:tc>
        <w:tc>
          <w:tcPr>
            <w:tcW w:w="3119" w:type="dxa"/>
            <w:vAlign w:val="center"/>
          </w:tcPr>
          <w:p w:rsidR="00CA5D19" w:rsidRDefault="00CA5D19" w:rsidP="00CA5D19">
            <w:pPr>
              <w:ind w:firstLine="0"/>
              <w:jc w:val="center"/>
              <w:rPr>
                <w:rtl/>
              </w:rPr>
            </w:pPr>
            <w:r>
              <w:rPr>
                <w:rFonts w:hint="cs"/>
                <w:rtl/>
              </w:rPr>
              <w:t>مفصصة</w:t>
            </w:r>
          </w:p>
        </w:tc>
        <w:tc>
          <w:tcPr>
            <w:tcW w:w="1701" w:type="dxa"/>
            <w:vAlign w:val="center"/>
          </w:tcPr>
          <w:p w:rsidR="00CA5D19" w:rsidRDefault="00CA5D19" w:rsidP="00CA5D19">
            <w:pPr>
              <w:ind w:firstLine="0"/>
              <w:jc w:val="center"/>
              <w:rPr>
                <w:rtl/>
              </w:rPr>
            </w:pPr>
            <w:r>
              <w:rPr>
                <w:rFonts w:hint="cs"/>
                <w:rtl/>
              </w:rPr>
              <w:t>3</w:t>
            </w:r>
          </w:p>
        </w:tc>
        <w:tc>
          <w:tcPr>
            <w:tcW w:w="1809" w:type="dxa"/>
            <w:vAlign w:val="center"/>
          </w:tcPr>
          <w:p w:rsidR="00CA5D19" w:rsidRDefault="00CA5D19" w:rsidP="00CA5D19">
            <w:pPr>
              <w:ind w:firstLine="0"/>
              <w:jc w:val="center"/>
              <w:rPr>
                <w:rtl/>
              </w:rPr>
            </w:pPr>
            <w:r>
              <w:rPr>
                <w:rFonts w:hint="cs"/>
                <w:rtl/>
              </w:rPr>
              <w:t>60%</w:t>
            </w:r>
          </w:p>
        </w:tc>
      </w:tr>
      <w:tr w:rsidR="00CA5D19" w:rsidTr="00CA5D19">
        <w:tc>
          <w:tcPr>
            <w:tcW w:w="1893" w:type="dxa"/>
            <w:vMerge w:val="restart"/>
            <w:vAlign w:val="center"/>
          </w:tcPr>
          <w:p w:rsidR="00CA5D19" w:rsidRDefault="00CA5D19" w:rsidP="00CA5D19">
            <w:pPr>
              <w:ind w:firstLine="0"/>
              <w:jc w:val="center"/>
              <w:rPr>
                <w:rtl/>
              </w:rPr>
            </w:pPr>
            <w:r>
              <w:rPr>
                <w:rFonts w:hint="cs"/>
                <w:rtl/>
              </w:rPr>
              <w:t>إصابات مرافقة</w:t>
            </w:r>
          </w:p>
        </w:tc>
        <w:tc>
          <w:tcPr>
            <w:tcW w:w="3119" w:type="dxa"/>
            <w:vAlign w:val="center"/>
          </w:tcPr>
          <w:p w:rsidR="00CA5D19" w:rsidRDefault="00CA5D19" w:rsidP="00CA5D19">
            <w:pPr>
              <w:ind w:firstLine="0"/>
              <w:jc w:val="center"/>
              <w:rPr>
                <w:rtl/>
              </w:rPr>
            </w:pPr>
            <w:r>
              <w:rPr>
                <w:rFonts w:hint="cs"/>
                <w:rtl/>
              </w:rPr>
              <w:t>انصباب جنب</w:t>
            </w:r>
          </w:p>
        </w:tc>
        <w:tc>
          <w:tcPr>
            <w:tcW w:w="1701" w:type="dxa"/>
            <w:vAlign w:val="center"/>
          </w:tcPr>
          <w:p w:rsidR="00CA5D19" w:rsidRDefault="00CA5D19" w:rsidP="00CA5D19">
            <w:pPr>
              <w:ind w:firstLine="0"/>
              <w:jc w:val="center"/>
              <w:rPr>
                <w:rtl/>
              </w:rPr>
            </w:pPr>
            <w:r>
              <w:rPr>
                <w:rFonts w:hint="cs"/>
                <w:rtl/>
              </w:rPr>
              <w:t>1</w:t>
            </w:r>
          </w:p>
        </w:tc>
        <w:tc>
          <w:tcPr>
            <w:tcW w:w="1809" w:type="dxa"/>
            <w:vAlign w:val="center"/>
          </w:tcPr>
          <w:p w:rsidR="00CA5D19" w:rsidRDefault="00CA5D19" w:rsidP="00CA5D19">
            <w:pPr>
              <w:ind w:firstLine="0"/>
              <w:jc w:val="center"/>
              <w:rPr>
                <w:rtl/>
              </w:rPr>
            </w:pPr>
            <w:r>
              <w:rPr>
                <w:rFonts w:hint="cs"/>
                <w:rtl/>
              </w:rPr>
              <w:t>20%</w:t>
            </w:r>
          </w:p>
        </w:tc>
      </w:tr>
      <w:tr w:rsidR="00CA5D19" w:rsidTr="00CA5D19">
        <w:tc>
          <w:tcPr>
            <w:tcW w:w="1893" w:type="dxa"/>
            <w:vMerge/>
            <w:vAlign w:val="center"/>
          </w:tcPr>
          <w:p w:rsidR="00CA5D19" w:rsidRDefault="00CA5D19" w:rsidP="00CA5D19">
            <w:pPr>
              <w:ind w:firstLine="0"/>
              <w:jc w:val="center"/>
              <w:rPr>
                <w:rtl/>
              </w:rPr>
            </w:pPr>
          </w:p>
        </w:tc>
        <w:tc>
          <w:tcPr>
            <w:tcW w:w="3119" w:type="dxa"/>
            <w:vAlign w:val="center"/>
          </w:tcPr>
          <w:p w:rsidR="00CA5D19" w:rsidRDefault="00CA5D19" w:rsidP="00CA5D19">
            <w:pPr>
              <w:ind w:firstLine="0"/>
              <w:jc w:val="center"/>
              <w:rPr>
                <w:rtl/>
              </w:rPr>
            </w:pPr>
            <w:r>
              <w:rPr>
                <w:rFonts w:hint="cs"/>
                <w:rtl/>
              </w:rPr>
              <w:t>نقائل إلى البرانشيم الرئوي</w:t>
            </w:r>
          </w:p>
        </w:tc>
        <w:tc>
          <w:tcPr>
            <w:tcW w:w="1701" w:type="dxa"/>
            <w:vAlign w:val="center"/>
          </w:tcPr>
          <w:p w:rsidR="00CA5D19" w:rsidRDefault="00CA5D19" w:rsidP="00CA5D19">
            <w:pPr>
              <w:ind w:firstLine="0"/>
              <w:jc w:val="center"/>
              <w:rPr>
                <w:rtl/>
              </w:rPr>
            </w:pPr>
            <w:r>
              <w:rPr>
                <w:rFonts w:hint="cs"/>
                <w:rtl/>
              </w:rPr>
              <w:t>2</w:t>
            </w:r>
          </w:p>
        </w:tc>
        <w:tc>
          <w:tcPr>
            <w:tcW w:w="1809" w:type="dxa"/>
            <w:vAlign w:val="center"/>
          </w:tcPr>
          <w:p w:rsidR="00CA5D19" w:rsidRDefault="00CA5D19" w:rsidP="00CA5D19">
            <w:pPr>
              <w:ind w:firstLine="0"/>
              <w:jc w:val="center"/>
              <w:rPr>
                <w:rtl/>
              </w:rPr>
            </w:pPr>
            <w:r>
              <w:rPr>
                <w:rFonts w:hint="cs"/>
                <w:rtl/>
              </w:rPr>
              <w:t>40%</w:t>
            </w:r>
          </w:p>
        </w:tc>
      </w:tr>
    </w:tbl>
    <w:p w:rsidR="00B6018E" w:rsidRDefault="00CA5D19" w:rsidP="00154250">
      <w:pPr>
        <w:rPr>
          <w:rtl/>
        </w:rPr>
      </w:pPr>
      <w:r>
        <w:rPr>
          <w:rFonts w:hint="cs"/>
          <w:rtl/>
        </w:rPr>
        <w:t>كما يمثل بيانياً:</w:t>
      </w:r>
    </w:p>
    <w:p w:rsidR="00CA5D19" w:rsidRDefault="007F602A" w:rsidP="007F602A">
      <w:pPr>
        <w:ind w:firstLine="0"/>
        <w:jc w:val="center"/>
        <w:rPr>
          <w:rtl/>
        </w:rPr>
      </w:pPr>
      <w:r w:rsidRPr="007F602A">
        <w:rPr>
          <w:noProof/>
          <w:rtl/>
        </w:rPr>
        <w:drawing>
          <wp:inline distT="0" distB="0" distL="0" distR="0">
            <wp:extent cx="4572000" cy="2743200"/>
            <wp:effectExtent l="19050" t="0" r="19050" b="0"/>
            <wp:docPr id="47" name="مخطط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7F602A" w:rsidRPr="00FE150B" w:rsidRDefault="00FE150B" w:rsidP="00FE150B">
      <w:pPr>
        <w:ind w:firstLine="0"/>
        <w:jc w:val="center"/>
        <w:rPr>
          <w:b/>
          <w:bCs/>
          <w:rtl/>
        </w:rPr>
      </w:pPr>
      <w:r w:rsidRPr="00FE150B">
        <w:rPr>
          <w:rFonts w:hint="cs"/>
          <w:b/>
          <w:bCs/>
          <w:rtl/>
        </w:rPr>
        <w:t>المظاهر الشعاعية للنقائل إلى المنصف العلوي</w:t>
      </w:r>
    </w:p>
    <w:p w:rsidR="00FE150B" w:rsidRDefault="00B00364" w:rsidP="00B00364">
      <w:pPr>
        <w:rPr>
          <w:rtl/>
        </w:rPr>
      </w:pPr>
      <w:r>
        <w:rPr>
          <w:rFonts w:hint="cs"/>
          <w:rtl/>
        </w:rPr>
        <w:lastRenderedPageBreak/>
        <w:t>بدت ضخامة العقد الناجمة عن النقائل بشكل كتلة مفصصة غالباً (بسبب اندماج العقد) وقد سجلت مظاهر مرافقة كانصباب الجنب والإصابة البرانشيمية الرئوية..</w:t>
      </w:r>
    </w:p>
    <w:p w:rsidR="00B00364" w:rsidRDefault="00B00364" w:rsidP="00695629">
      <w:pPr>
        <w:rPr>
          <w:rtl/>
        </w:rPr>
      </w:pPr>
      <w:r>
        <w:rPr>
          <w:rFonts w:hint="cs"/>
        </w:rPr>
        <w:sym w:font="Symbol" w:char="F0B7"/>
      </w:r>
      <w:r>
        <w:rPr>
          <w:rFonts w:hint="cs"/>
          <w:rtl/>
        </w:rPr>
        <w:t xml:space="preserve"> ملاحظة: شخصت حال</w:t>
      </w:r>
      <w:r w:rsidR="00695629">
        <w:rPr>
          <w:rFonts w:hint="cs"/>
          <w:rtl/>
        </w:rPr>
        <w:t>ة</w:t>
      </w:r>
      <w:r>
        <w:rPr>
          <w:rFonts w:hint="cs"/>
          <w:rtl/>
        </w:rPr>
        <w:t xml:space="preserve"> تدرن </w:t>
      </w:r>
      <w:r w:rsidR="00695629">
        <w:rPr>
          <w:rFonts w:hint="cs"/>
          <w:rtl/>
        </w:rPr>
        <w:t>واحدة و</w:t>
      </w:r>
      <w:r>
        <w:rPr>
          <w:rFonts w:hint="cs"/>
          <w:rtl/>
        </w:rPr>
        <w:t>كانت الإصابة تشمل العقد جانب الرغامى اليمنى والعقد المنصفية الأمامية وكانت حواف الكتلة ملساء وكانت هناك إصابة برانشيمية رئوية مرافقة.</w:t>
      </w:r>
    </w:p>
    <w:p w:rsidR="00B00364" w:rsidRDefault="00B00364" w:rsidP="00B00364">
      <w:pPr>
        <w:rPr>
          <w:rtl/>
        </w:rPr>
      </w:pPr>
      <w:r>
        <w:rPr>
          <w:rFonts w:hint="cs"/>
        </w:rPr>
        <w:sym w:font="Symbol" w:char="F0B7"/>
      </w:r>
      <w:r>
        <w:rPr>
          <w:rFonts w:hint="cs"/>
          <w:rtl/>
        </w:rPr>
        <w:t xml:space="preserve"> ملاحظة: شخصت حالة /فتق مورغاني/ </w:t>
      </w:r>
      <w:r w:rsidR="00695629">
        <w:rPr>
          <w:rFonts w:hint="cs"/>
          <w:rtl/>
        </w:rPr>
        <w:t xml:space="preserve">واحدة حيث </w:t>
      </w:r>
      <w:r>
        <w:rPr>
          <w:rFonts w:hint="cs"/>
          <w:rtl/>
        </w:rPr>
        <w:t>بدت العلامات الشعاعية نوعية جداً (شحم منخفض الكثافة يتوضع أمام وأيمن القلب يحوي بداخله عروة كولونية تحوي غاز ومادة ظليلة)..</w:t>
      </w:r>
    </w:p>
    <w:p w:rsidR="00B00364" w:rsidRDefault="00B00364" w:rsidP="00B00364">
      <w:pPr>
        <w:rPr>
          <w:rtl/>
        </w:rPr>
      </w:pPr>
      <w:r>
        <w:rPr>
          <w:rFonts w:hint="cs"/>
        </w:rPr>
        <w:sym w:font="Symbol" w:char="F0B7"/>
      </w:r>
      <w:r>
        <w:rPr>
          <w:rFonts w:hint="cs"/>
          <w:rtl/>
        </w:rPr>
        <w:t xml:space="preserve"> درست العلاقة التشريحية المرضية الشعاعية في حالات فرط تصنع التيموس فكانت النتائج كما يلي:</w:t>
      </w:r>
    </w:p>
    <w:p w:rsidR="00B00364" w:rsidRDefault="00B00364" w:rsidP="00695629">
      <w:pPr>
        <w:rPr>
          <w:rtl/>
        </w:rPr>
      </w:pPr>
      <w:r>
        <w:rPr>
          <w:rFonts w:hint="cs"/>
          <w:rtl/>
        </w:rPr>
        <w:t xml:space="preserve">ـ شخصت </w:t>
      </w:r>
      <w:r w:rsidR="00695629">
        <w:rPr>
          <w:rFonts w:hint="cs"/>
          <w:rtl/>
        </w:rPr>
        <w:t>3</w:t>
      </w:r>
      <w:r>
        <w:rPr>
          <w:rFonts w:hint="cs"/>
          <w:rtl/>
        </w:rPr>
        <w:t xml:space="preserve"> حالات على أنها ضخامة تيموسية تتناسب مع فرط تصنع التيموس تبين بالتشريح المرضي أن:</w:t>
      </w:r>
    </w:p>
    <w:p w:rsidR="00B00364" w:rsidRDefault="00B00364" w:rsidP="00695629">
      <w:pPr>
        <w:rPr>
          <w:rtl/>
        </w:rPr>
      </w:pPr>
      <w:r>
        <w:rPr>
          <w:rFonts w:hint="cs"/>
          <w:rtl/>
        </w:rPr>
        <w:t>/</w:t>
      </w:r>
      <w:r w:rsidR="00695629">
        <w:rPr>
          <w:rFonts w:hint="cs"/>
          <w:rtl/>
        </w:rPr>
        <w:t>2</w:t>
      </w:r>
      <w:r>
        <w:rPr>
          <w:rFonts w:hint="cs"/>
          <w:rtl/>
        </w:rPr>
        <w:t>/ حالات كانت فرط تصنع.</w:t>
      </w:r>
    </w:p>
    <w:p w:rsidR="00B00364" w:rsidRDefault="00B00364" w:rsidP="00B00364">
      <w:pPr>
        <w:rPr>
          <w:rtl/>
        </w:rPr>
      </w:pPr>
      <w:r>
        <w:rPr>
          <w:rFonts w:hint="cs"/>
          <w:rtl/>
        </w:rPr>
        <w:t>/1/ حالة واحدة كانت تيموما.</w:t>
      </w:r>
    </w:p>
    <w:p w:rsidR="00B00364" w:rsidRDefault="00B00364" w:rsidP="00B00364">
      <w:pPr>
        <w:rPr>
          <w:rtl/>
        </w:rPr>
      </w:pPr>
      <w:r>
        <w:rPr>
          <w:rFonts w:hint="cs"/>
          <w:rtl/>
        </w:rPr>
        <w:t>ـ شخصت حالتان على أنهما غدة تيموس ضمن الحدود الطبيعية لكن تبين بنتيجة التشريح المرضي أنه يوجد فرط تصنع في التيموس..</w:t>
      </w:r>
    </w:p>
    <w:p w:rsidR="00B00364" w:rsidRPr="00CB692B" w:rsidRDefault="00CB692B" w:rsidP="00CB692B">
      <w:pPr>
        <w:ind w:firstLine="0"/>
        <w:rPr>
          <w:b/>
          <w:bCs/>
          <w:sz w:val="32"/>
          <w:szCs w:val="36"/>
          <w:rtl/>
        </w:rPr>
      </w:pPr>
      <w:r w:rsidRPr="00CB692B">
        <w:rPr>
          <w:rFonts w:hint="cs"/>
          <w:b/>
          <w:bCs/>
          <w:sz w:val="32"/>
          <w:szCs w:val="36"/>
          <w:rtl/>
        </w:rPr>
        <w:t>مقارنة المظاهر الشعاعية مع نتائج العمل الجراحي في حالات التيموما:</w:t>
      </w:r>
    </w:p>
    <w:p w:rsidR="00CB692B" w:rsidRDefault="002016F6" w:rsidP="00B00364">
      <w:pPr>
        <w:rPr>
          <w:rtl/>
        </w:rPr>
      </w:pPr>
      <w:r>
        <w:rPr>
          <w:rFonts w:hint="cs"/>
          <w:rtl/>
        </w:rPr>
        <w:t>تم اعتماداً على /وضوح الحواف وغياب الارتشاح وبقاء المستويات الشحمية/ تحديد طبيعة /6/ حالات بأنها تيموما سليمة وكانت نتائج العمل الجراحي مطابقة في هذه الحالات.</w:t>
      </w:r>
    </w:p>
    <w:p w:rsidR="002016F6" w:rsidRDefault="002016F6" w:rsidP="00695629">
      <w:pPr>
        <w:rPr>
          <w:rtl/>
        </w:rPr>
      </w:pPr>
      <w:r>
        <w:rPr>
          <w:rFonts w:hint="cs"/>
          <w:rtl/>
        </w:rPr>
        <w:lastRenderedPageBreak/>
        <w:t>أظهر التصوير الطبقي المحوري غياب في المستويات الشحمية والتصاقات في /6/ حالات من أصل /7/ حالات ثبت نتيجة للعمل الجراحي وجود امتداد خارج المحفظة وارتشاح في الأعضاء المجاورة (تيموما خبيثة).</w:t>
      </w:r>
    </w:p>
    <w:p w:rsidR="002016F6" w:rsidRPr="004018BE" w:rsidRDefault="00EF7324" w:rsidP="00EF7324">
      <w:pPr>
        <w:ind w:firstLine="0"/>
        <w:rPr>
          <w:b/>
          <w:bCs/>
          <w:sz w:val="32"/>
          <w:szCs w:val="36"/>
          <w:rtl/>
        </w:rPr>
      </w:pPr>
      <w:r>
        <w:rPr>
          <w:rFonts w:hint="cs"/>
          <w:b/>
          <w:bCs/>
          <w:sz w:val="32"/>
          <w:szCs w:val="36"/>
          <w:rtl/>
        </w:rPr>
        <w:t>2</w:t>
      </w:r>
      <w:r w:rsidR="004018BE" w:rsidRPr="004018BE">
        <w:rPr>
          <w:rFonts w:hint="cs"/>
          <w:b/>
          <w:bCs/>
          <w:sz w:val="32"/>
          <w:szCs w:val="36"/>
          <w:rtl/>
        </w:rPr>
        <w:t xml:space="preserve"> ـ المناقشة:</w:t>
      </w:r>
    </w:p>
    <w:p w:rsidR="004018BE" w:rsidRDefault="004018BE" w:rsidP="00EF7324">
      <w:pPr>
        <w:rPr>
          <w:rtl/>
        </w:rPr>
      </w:pPr>
      <w:r>
        <w:rPr>
          <w:rFonts w:hint="cs"/>
          <w:rtl/>
        </w:rPr>
        <w:t>ـ احتلت السلعة الدرقية الغاطسة المرتبة الأولى من حيث الحدوث (26.6%) تليها اللمفوما (22.6%) فالتيموما (18.7%) (الجدول ـ 1) بينما في الدراسات العالمية (دراسة لـ</w:t>
      </w:r>
      <w:r>
        <w:t>Merten</w:t>
      </w:r>
      <w:r>
        <w:rPr>
          <w:rFonts w:hint="cs"/>
          <w:rtl/>
        </w:rPr>
        <w:t xml:space="preserve"> نشرت بمجلة</w:t>
      </w:r>
      <w:r w:rsidR="00695629">
        <w:rPr>
          <w:rFonts w:hint="cs"/>
          <w:rtl/>
        </w:rPr>
        <w:t xml:space="preserve"> </w:t>
      </w:r>
      <w:r>
        <w:t>AJR 158: 825– 832,1998</w:t>
      </w:r>
      <w:r w:rsidR="00EF7324">
        <w:rPr>
          <w:rFonts w:hint="cs"/>
          <w:rtl/>
        </w:rPr>
        <w:t>)</w:t>
      </w:r>
      <w:r>
        <w:rPr>
          <w:rFonts w:hint="cs"/>
          <w:rtl/>
        </w:rPr>
        <w:t>.</w:t>
      </w:r>
    </w:p>
    <w:p w:rsidR="004018BE" w:rsidRDefault="004018BE" w:rsidP="00695629">
      <w:pPr>
        <w:rPr>
          <w:rtl/>
        </w:rPr>
      </w:pPr>
      <w:r>
        <w:rPr>
          <w:rFonts w:hint="cs"/>
          <w:rtl/>
        </w:rPr>
        <w:t xml:space="preserve">ـ نجد أن الصدارة تكون للتيموما أو اللمفوما أما السلعة الغاطسة ففي مرتبة متوسطة (في الدراسات </w:t>
      </w:r>
      <w:r w:rsidR="00695629">
        <w:rPr>
          <w:rFonts w:hint="cs"/>
          <w:rtl/>
        </w:rPr>
        <w:t xml:space="preserve">العالمية </w:t>
      </w:r>
      <w:r>
        <w:rPr>
          <w:rFonts w:hint="cs"/>
          <w:rtl/>
        </w:rPr>
        <w:t xml:space="preserve">كانت النسب اللمفوما 15.8% ـ التيموما 11.5% أورام الخلايا المنشئة 12.8% ـ الكتل درقية المنشأ 6%)، الأمر الذي يشير إلى وجود مشكلة في بلادنا فيما يتعلق </w:t>
      </w:r>
      <w:r w:rsidR="008D7FE0">
        <w:rPr>
          <w:rFonts w:hint="cs"/>
          <w:rtl/>
        </w:rPr>
        <w:t>بالسلعة الدرقية الغاطسة (زيادة نسبة حدوث السلعة الغرائية المستوطنة «</w:t>
      </w:r>
      <w:r w:rsidR="008D7FE0">
        <w:t>Endemic</w:t>
      </w:r>
      <w:r w:rsidR="008D7FE0">
        <w:rPr>
          <w:rFonts w:hint="cs"/>
          <w:rtl/>
        </w:rPr>
        <w:t>» بسبب نقص اليود في الحمية)..</w:t>
      </w:r>
    </w:p>
    <w:p w:rsidR="008D7FE0" w:rsidRDefault="00F9504F" w:rsidP="004018BE">
      <w:pPr>
        <w:rPr>
          <w:rtl/>
        </w:rPr>
      </w:pPr>
      <w:r>
        <w:rPr>
          <w:rFonts w:hint="cs"/>
          <w:rtl/>
        </w:rPr>
        <w:t>ـ كذلك لوحظ في الدراسة أن نسبة حدوث أورام الخلايا المنتشة (11.9%) أخفض قليلاً مما هو عليه في الدراسات العالمية (19% ـ 13%) وقد يكون مرد ذلك إلى أن معظم الكتل السليمة من هذه الأورام تكون لا عرضية وتكشف صدفة أثناء صورة الصدر الشعاعية الروتينية التي لا تمارس عندنا على نطاق واسع.</w:t>
      </w:r>
    </w:p>
    <w:p w:rsidR="00F9504F" w:rsidRDefault="00F9504F" w:rsidP="004018BE">
      <w:pPr>
        <w:rPr>
          <w:rtl/>
        </w:rPr>
      </w:pPr>
      <w:r>
        <w:rPr>
          <w:rFonts w:hint="cs"/>
          <w:rtl/>
        </w:rPr>
        <w:t xml:space="preserve">بالنسبة لتوزع الآفات </w:t>
      </w:r>
      <w:r w:rsidR="0062090A">
        <w:rPr>
          <w:rFonts w:hint="cs"/>
          <w:rtl/>
        </w:rPr>
        <w:t>حسب الجنس والأعمار كانت النتائج في غالبها مقاربة للدراسات العالمية (عدا أن نسبة الذكور المصابين بالتراتوما كانت أعلى من الإناث على العكس من الدراسات العالمية)..</w:t>
      </w:r>
    </w:p>
    <w:p w:rsidR="0062090A" w:rsidRDefault="0062090A" w:rsidP="00695629">
      <w:pPr>
        <w:rPr>
          <w:rtl/>
        </w:rPr>
      </w:pPr>
      <w:r>
        <w:rPr>
          <w:rFonts w:hint="cs"/>
          <w:rtl/>
        </w:rPr>
        <w:t xml:space="preserve">ـ لوحظ أن نسبة المرضى اللاعرضيين الذين كشفت عندهم الكتلة مصادفة كانت قليلة </w:t>
      </w:r>
      <w:r w:rsidR="00695629">
        <w:rPr>
          <w:rFonts w:hint="cs"/>
          <w:rtl/>
        </w:rPr>
        <w:t>6.6</w:t>
      </w:r>
      <w:r>
        <w:rPr>
          <w:rFonts w:hint="cs"/>
          <w:rtl/>
        </w:rPr>
        <w:t xml:space="preserve">% وفي المقابل لوحظ أن نسبة هامة من المرضى العرضيين راجعوا المشفى بأعراض انضغاط الأجوف العلوي فيما يشير إلى وصول الكتلة إلى مرحلة متقدمة من النمو وهذا يعكس نقص في الوعي الصحي وفي منهجية الممارسة الطبية (حيث كان قسم من المرضى يعالجون خارج المشفى وقبل </w:t>
      </w:r>
      <w:r>
        <w:rPr>
          <w:rFonts w:hint="cs"/>
          <w:rtl/>
        </w:rPr>
        <w:lastRenderedPageBreak/>
        <w:t>تشخيص المرض لديهم على أساس أن الأعراض ناجمة عن سبب إنتاني ومن دون أن يتم إجراء حتى أبسط الفحوص كالصورة الشعاعية البسيطة للصدر).</w:t>
      </w:r>
    </w:p>
    <w:p w:rsidR="0062090A" w:rsidRPr="0062090A" w:rsidRDefault="0062090A" w:rsidP="0062090A">
      <w:pPr>
        <w:ind w:firstLine="0"/>
        <w:rPr>
          <w:b/>
          <w:bCs/>
          <w:sz w:val="32"/>
          <w:szCs w:val="36"/>
          <w:rtl/>
        </w:rPr>
      </w:pPr>
      <w:r w:rsidRPr="0062090A">
        <w:rPr>
          <w:rFonts w:hint="cs"/>
          <w:b/>
          <w:bCs/>
          <w:sz w:val="32"/>
          <w:szCs w:val="36"/>
          <w:rtl/>
        </w:rPr>
        <w:t>المظاهر الشعاعية:</w:t>
      </w:r>
    </w:p>
    <w:p w:rsidR="0062090A" w:rsidRDefault="00A069A0" w:rsidP="00B97E84">
      <w:pPr>
        <w:ind w:left="368" w:hanging="368"/>
        <w:rPr>
          <w:rtl/>
        </w:rPr>
      </w:pPr>
      <w:r>
        <w:rPr>
          <w:rFonts w:hint="cs"/>
        </w:rPr>
        <w:sym w:font="Symbol" w:char="F0B7"/>
      </w:r>
      <w:r>
        <w:rPr>
          <w:rFonts w:hint="cs"/>
          <w:rtl/>
        </w:rPr>
        <w:t xml:space="preserve"> </w:t>
      </w:r>
      <w:r w:rsidR="00695629">
        <w:rPr>
          <w:rFonts w:hint="cs"/>
          <w:rtl/>
        </w:rPr>
        <w:t>ب</w:t>
      </w:r>
      <w:r>
        <w:rPr>
          <w:rFonts w:hint="cs"/>
          <w:rtl/>
        </w:rPr>
        <w:t>النسبة لفرط تصنع التيموس كانت التيموس طبيعية الحجم في (75%) وهذا يتوافق مع الدراسات العالمية (50 ـ 75%) وقد شخص وجود ضخامة تيموس في حالتين لكن التشريح المرضي أظهر أن بنية التيموس طبيعية وهذا قد يكون ناجماً عن كون المدى الطبيعي لأبعاد التيموس واسعاً.</w:t>
      </w:r>
    </w:p>
    <w:p w:rsidR="00A069A0" w:rsidRDefault="00A069A0" w:rsidP="00B97E84">
      <w:pPr>
        <w:ind w:left="368" w:hanging="368"/>
        <w:rPr>
          <w:rtl/>
        </w:rPr>
      </w:pPr>
      <w:r>
        <w:rPr>
          <w:rFonts w:hint="cs"/>
        </w:rPr>
        <w:sym w:font="Symbol" w:char="F0B7"/>
      </w:r>
      <w:r>
        <w:rPr>
          <w:rFonts w:hint="cs"/>
          <w:rtl/>
        </w:rPr>
        <w:t xml:space="preserve"> لوحظ أن نسبة التيموما الخبيثة (50%) أكبر مما في الدراسات العالمية (35%) وقد كانت المظاهر الشعاعية للتيموما السليمة والخبيثة تتناسب مع تلك الموصوفة في الدراسات العالمية لكن نسبة التكلسات كانت أقل بكثير من تلك المسجلة في الدراسات العالمية.. كما أن حجم التيموما كان كبيراً نسبياً وهذا قد يعكس بدوره تأخر التشخيص..</w:t>
      </w:r>
    </w:p>
    <w:p w:rsidR="00A069A0" w:rsidRDefault="00A069A0" w:rsidP="00B97E84">
      <w:pPr>
        <w:ind w:left="368" w:hanging="368"/>
        <w:rPr>
          <w:rtl/>
        </w:rPr>
      </w:pPr>
      <w:r>
        <w:sym w:font="Symbol" w:char="F0B7"/>
      </w:r>
      <w:r>
        <w:rPr>
          <w:rFonts w:hint="cs"/>
          <w:rtl/>
        </w:rPr>
        <w:t xml:space="preserve"> تتمتع السلعة الدرقية الغاطسة بصفات نوعية تسمح بتشخيصها بحساسية عالية 95% (لكن نسبة التكلس كانت أخفض عما هي عليه في الدراسات العالمية 21% مقابل 80%).</w:t>
      </w:r>
    </w:p>
    <w:p w:rsidR="00A069A0" w:rsidRDefault="00A069A0" w:rsidP="00B97E84">
      <w:pPr>
        <w:ind w:left="368" w:hanging="368"/>
        <w:rPr>
          <w:rtl/>
        </w:rPr>
      </w:pPr>
      <w:r>
        <w:rPr>
          <w:rFonts w:hint="cs"/>
        </w:rPr>
        <w:sym w:font="Symbol" w:char="F0B7"/>
      </w:r>
      <w:r>
        <w:rPr>
          <w:rFonts w:hint="cs"/>
          <w:rtl/>
        </w:rPr>
        <w:t xml:space="preserve"> كما أن حجم الكتلة كان كبيراً في معظم الحالات، وفي 25% سجل وجود تضيق في الرغامى..</w:t>
      </w:r>
    </w:p>
    <w:p w:rsidR="00A069A0" w:rsidRDefault="00A069A0" w:rsidP="00695629">
      <w:pPr>
        <w:ind w:left="368" w:hanging="368"/>
        <w:rPr>
          <w:rtl/>
        </w:rPr>
      </w:pPr>
      <w:r>
        <w:rPr>
          <w:rFonts w:hint="cs"/>
        </w:rPr>
        <w:sym w:font="Symbol" w:char="F0B7"/>
      </w:r>
      <w:r>
        <w:rPr>
          <w:rFonts w:hint="cs"/>
          <w:rtl/>
        </w:rPr>
        <w:t xml:space="preserve"> أظهر التصوير الطبقي المحوري وجود مظاهر مرافقة للمفوما (بنسبة 30 ـ 50%) كالانصباب الجنبي والتاموري وغزو جدار الصدر، وكانت الموجودات مشخصة بنسبة 95%.</w:t>
      </w:r>
    </w:p>
    <w:p w:rsidR="00EF7324" w:rsidRDefault="00EF7324" w:rsidP="00B97E84">
      <w:pPr>
        <w:ind w:firstLine="0"/>
        <w:rPr>
          <w:b/>
          <w:bCs/>
          <w:sz w:val="32"/>
          <w:szCs w:val="36"/>
          <w:rtl/>
        </w:rPr>
      </w:pPr>
      <w:r>
        <w:rPr>
          <w:rFonts w:hint="cs"/>
          <w:b/>
          <w:bCs/>
          <w:sz w:val="32"/>
          <w:szCs w:val="36"/>
          <w:rtl/>
        </w:rPr>
        <w:t>3 ـ التوصيات:</w:t>
      </w:r>
    </w:p>
    <w:p w:rsidR="00A069A0" w:rsidRPr="00EF7324" w:rsidRDefault="00B97E84" w:rsidP="00B97E84">
      <w:pPr>
        <w:ind w:firstLine="0"/>
        <w:rPr>
          <w:rtl/>
        </w:rPr>
      </w:pPr>
      <w:r w:rsidRPr="00EF7324">
        <w:rPr>
          <w:rFonts w:hint="cs"/>
          <w:rtl/>
        </w:rPr>
        <w:t>من أهم التوصيات التي يخلص إليها في ختام هذا البحث:</w:t>
      </w:r>
    </w:p>
    <w:p w:rsidR="00B97E84" w:rsidRDefault="00F5470C" w:rsidP="001A40D6">
      <w:pPr>
        <w:ind w:left="368" w:hanging="368"/>
        <w:rPr>
          <w:rtl/>
        </w:rPr>
      </w:pPr>
      <w:r>
        <w:rPr>
          <w:rFonts w:hint="cs"/>
          <w:rtl/>
        </w:rPr>
        <w:t xml:space="preserve">ـ ضرورة الاهتمام بجميع الجوانب التقنية الضرورية للحصول على صور مثالية، بدءاً من تحضير المريض ومروراً بانتقاء المعايير المناسبة (سماكة </w:t>
      </w:r>
      <w:r>
        <w:rPr>
          <w:rFonts w:hint="cs"/>
          <w:rtl/>
        </w:rPr>
        <w:lastRenderedPageBreak/>
        <w:t>المقطع ـ حقل المسح ـ تحديد النوافذ) وانتهاء بإعطاء المادة الظليلة عندما يستطب ذلك مع التقيد بإجراء مقاطع قبل الحقن ومراعاة سرعة الحقن وكمية وتوقيت إجراء المقاطع..</w:t>
      </w:r>
    </w:p>
    <w:p w:rsidR="00F5470C" w:rsidRDefault="00F5470C" w:rsidP="001A40D6">
      <w:pPr>
        <w:ind w:left="368" w:hanging="368"/>
        <w:rPr>
          <w:rtl/>
        </w:rPr>
      </w:pPr>
      <w:r>
        <w:rPr>
          <w:rFonts w:hint="cs"/>
          <w:rtl/>
        </w:rPr>
        <w:t>ـ أهمية تعاون الأطباء من مختلف الاختصاصات بما يضمن تقديم أقصى فائدة للمريض ويشمل ذلك أن يرفق الطبيب السريري طلب التصوير بموجز عن القصة المرضية والفحص السريري والاختبارات الأخرى والتوجه المبدئي للتشخيص؛ وفي المقابل أن يكون تقرير الطبيب الشعاعي شاملاً (بحيث يغطي احتمالات التشخيص التفريقي) ودقيقاً (بحيث يحدد التشخيص النوعي الأكثر احتمالاً)..</w:t>
      </w:r>
    </w:p>
    <w:p w:rsidR="00F5470C" w:rsidRDefault="00F5470C" w:rsidP="001A40D6">
      <w:pPr>
        <w:ind w:left="368" w:hanging="368"/>
        <w:rPr>
          <w:rtl/>
        </w:rPr>
      </w:pPr>
      <w:r>
        <w:rPr>
          <w:rFonts w:hint="cs"/>
          <w:rtl/>
        </w:rPr>
        <w:t xml:space="preserve">ـ اللجوء إلى التصوير بالرنين المغناطيسي </w:t>
      </w:r>
      <w:r>
        <w:t>MR1</w:t>
      </w:r>
      <w:r>
        <w:rPr>
          <w:rFonts w:hint="cs"/>
          <w:rtl/>
        </w:rPr>
        <w:t xml:space="preserve"> في الحالات التي يقدم فيها التصوير الطبقي متعدد الشرائح المعلومات الكافية، فالرنين المغناطيسي يتمتع بمميزات خاصة (كإجراء المقاطع في كافة المستويات والتميز بين الأوعية والكتل دون استعمال مادة ظليلة وخاصية تحديد صفات النسج).</w:t>
      </w:r>
    </w:p>
    <w:p w:rsidR="00F5470C" w:rsidRDefault="00F5470C" w:rsidP="001A40D6">
      <w:pPr>
        <w:ind w:left="368" w:hanging="368"/>
        <w:rPr>
          <w:rtl/>
        </w:rPr>
      </w:pPr>
      <w:r>
        <w:rPr>
          <w:rFonts w:hint="cs"/>
          <w:rtl/>
        </w:rPr>
        <w:t>ـ نشر الوعي الصحي وتطبيق الفحوص الروتينية البسيطة لأن نسبة هامة من المرضى راجعت بكتل كبيرة الحجم أو بأعراض متقدمة.</w:t>
      </w:r>
    </w:p>
    <w:p w:rsidR="00F5470C" w:rsidRDefault="00F5470C" w:rsidP="001A40D6">
      <w:pPr>
        <w:ind w:left="368" w:hanging="368"/>
        <w:rPr>
          <w:rtl/>
        </w:rPr>
      </w:pPr>
      <w:r>
        <w:rPr>
          <w:rFonts w:hint="cs"/>
          <w:rtl/>
        </w:rPr>
        <w:t>ـ ضرورة إجراء دراسة وبائية حول السلعة والقيام بالتدابير اللازمة للوقاية منها إذ أنها تشكل النسبة الأكبر من أورام المنصف الأمامي وبنسب تفوق ما تذكره الدراسات العالمية..</w:t>
      </w:r>
    </w:p>
    <w:p w:rsidR="00F5470C" w:rsidRDefault="00F5470C" w:rsidP="001A40D6">
      <w:pPr>
        <w:ind w:left="368" w:hanging="368"/>
        <w:rPr>
          <w:rtl/>
        </w:rPr>
      </w:pPr>
      <w:r>
        <w:rPr>
          <w:rFonts w:hint="cs"/>
          <w:rtl/>
        </w:rPr>
        <w:t>ـ تحدث أساليب التوثيق لسجلات المرضى وصورهم وربط أقسام المحفوظات (الأرشيف) للشعب المختلفة خاصة باستخدام الحاسب بشكل يسهل إجراء الأبحاث والدراسات ويحسن من دقتها..</w:t>
      </w:r>
    </w:p>
    <w:p w:rsidR="00F5470C" w:rsidRDefault="00F5470C" w:rsidP="001A40D6">
      <w:pPr>
        <w:ind w:left="368" w:hanging="368"/>
        <w:rPr>
          <w:rtl/>
        </w:rPr>
      </w:pPr>
      <w:r>
        <w:rPr>
          <w:rFonts w:hint="cs"/>
          <w:rtl/>
        </w:rPr>
        <w:t xml:space="preserve">ـ تطبيق الإجراءات الحديثة كالخزعة الموجهة بالـ </w:t>
      </w:r>
      <w:r>
        <w:t>CT</w:t>
      </w:r>
      <w:r>
        <w:rPr>
          <w:rFonts w:hint="cs"/>
          <w:rtl/>
        </w:rPr>
        <w:t xml:space="preserve"> أو الصدى لكتل المنصف الأمامي وتوفير الوسائل التقنية الحديثة (أجهزة متطورة) والخبرات البشرية القادرة على استثمارها بالشكل الأمثل..</w:t>
      </w:r>
    </w:p>
    <w:p w:rsidR="00F5470C" w:rsidRDefault="00F5470C" w:rsidP="00A069A0">
      <w:pPr>
        <w:rPr>
          <w:rtl/>
        </w:rPr>
      </w:pPr>
    </w:p>
    <w:p w:rsidR="00695629" w:rsidRDefault="00695629" w:rsidP="00A069A0">
      <w:pPr>
        <w:rPr>
          <w:rtl/>
        </w:rPr>
      </w:pPr>
    </w:p>
    <w:p w:rsidR="00695629" w:rsidRDefault="00695629" w:rsidP="00A069A0">
      <w:pPr>
        <w:rPr>
          <w:rtl/>
        </w:rPr>
      </w:pPr>
    </w:p>
    <w:p w:rsidR="00695629" w:rsidRDefault="00695629" w:rsidP="00A069A0">
      <w:pPr>
        <w:rPr>
          <w:rtl/>
        </w:rPr>
      </w:pPr>
    </w:p>
    <w:p w:rsidR="00695629" w:rsidRDefault="00695629" w:rsidP="00A069A0">
      <w:pPr>
        <w:rPr>
          <w:rtl/>
        </w:rPr>
      </w:pPr>
    </w:p>
    <w:p w:rsidR="00695629" w:rsidRDefault="00695629" w:rsidP="00A069A0">
      <w:pPr>
        <w:rPr>
          <w:rtl/>
        </w:rPr>
      </w:pPr>
    </w:p>
    <w:p w:rsidR="00695629" w:rsidRDefault="00695629" w:rsidP="00A069A0">
      <w:pPr>
        <w:rPr>
          <w:rtl/>
        </w:rPr>
      </w:pPr>
    </w:p>
    <w:p w:rsidR="00695629" w:rsidRDefault="00695629" w:rsidP="00A069A0">
      <w:pPr>
        <w:rPr>
          <w:rtl/>
        </w:rPr>
      </w:pPr>
    </w:p>
    <w:p w:rsidR="00695629" w:rsidRDefault="00695629" w:rsidP="00A069A0">
      <w:pPr>
        <w:rPr>
          <w:rtl/>
        </w:rPr>
      </w:pPr>
    </w:p>
    <w:p w:rsidR="00695629" w:rsidRDefault="00695629" w:rsidP="00A069A0">
      <w:pPr>
        <w:rPr>
          <w:rtl/>
        </w:rPr>
      </w:pPr>
    </w:p>
    <w:p w:rsidR="00695629" w:rsidRDefault="00695629" w:rsidP="00A069A0">
      <w:pPr>
        <w:rPr>
          <w:rtl/>
        </w:rPr>
      </w:pPr>
    </w:p>
    <w:p w:rsidR="00695629" w:rsidRDefault="00695629" w:rsidP="00A069A0">
      <w:pPr>
        <w:rPr>
          <w:rtl/>
        </w:rPr>
      </w:pPr>
    </w:p>
    <w:p w:rsidR="00695629" w:rsidRDefault="00695629" w:rsidP="00A069A0">
      <w:pPr>
        <w:rPr>
          <w:rtl/>
        </w:rPr>
      </w:pPr>
    </w:p>
    <w:p w:rsidR="00695629" w:rsidRPr="00903C97" w:rsidRDefault="00903C97" w:rsidP="00903C97">
      <w:pPr>
        <w:ind w:firstLine="0"/>
        <w:jc w:val="center"/>
        <w:rPr>
          <w:b/>
          <w:bCs/>
          <w:sz w:val="36"/>
          <w:szCs w:val="40"/>
          <w:rtl/>
        </w:rPr>
      </w:pPr>
      <w:r w:rsidRPr="00903C97">
        <w:rPr>
          <w:rFonts w:hint="cs"/>
          <w:b/>
          <w:bCs/>
          <w:sz w:val="36"/>
          <w:szCs w:val="40"/>
          <w:rtl/>
        </w:rPr>
        <w:t>المراجع</w:t>
      </w:r>
    </w:p>
    <w:p w:rsidR="00903C97" w:rsidRDefault="00903C97" w:rsidP="00CB206A">
      <w:pPr>
        <w:pStyle w:val="a4"/>
        <w:numPr>
          <w:ilvl w:val="0"/>
          <w:numId w:val="4"/>
        </w:numPr>
        <w:bidi w:val="0"/>
      </w:pPr>
      <w:r>
        <w:t>Heron CW, Husband JE, Williams HP, Hodgkin dis</w:t>
      </w:r>
      <w:r w:rsidR="00CB206A">
        <w:t>ea</w:t>
      </w:r>
      <w:r>
        <w:t xml:space="preserve">se; </w:t>
      </w:r>
      <w:r w:rsidR="00CB206A">
        <w:t xml:space="preserve">CT </w:t>
      </w:r>
      <w:r>
        <w:t>o</w:t>
      </w:r>
      <w:r w:rsidR="00CB206A">
        <w:t>f</w:t>
      </w:r>
      <w:r>
        <w:t xml:space="preserve"> the thymus Radiology 1999.</w:t>
      </w:r>
    </w:p>
    <w:p w:rsidR="00903C97" w:rsidRDefault="00903C97" w:rsidP="00CB206A">
      <w:pPr>
        <w:pStyle w:val="a4"/>
        <w:numPr>
          <w:ilvl w:val="0"/>
          <w:numId w:val="4"/>
        </w:numPr>
        <w:bidi w:val="0"/>
      </w:pPr>
      <w:r>
        <w:t>Glaz</w:t>
      </w:r>
      <w:r w:rsidR="00CB206A">
        <w:t>e</w:t>
      </w:r>
      <w:r>
        <w:t xml:space="preserve">n GM, Axel L, Mass AA, CT diagnosis </w:t>
      </w:r>
      <w:r w:rsidR="00CB206A">
        <w:t xml:space="preserve">of </w:t>
      </w:r>
      <w:r>
        <w:t>mediastinal thyroid. AJR 1998.</w:t>
      </w:r>
    </w:p>
    <w:p w:rsidR="00903C97" w:rsidRDefault="00903C97" w:rsidP="00CB206A">
      <w:pPr>
        <w:pStyle w:val="a4"/>
        <w:numPr>
          <w:ilvl w:val="0"/>
          <w:numId w:val="4"/>
        </w:numPr>
        <w:bidi w:val="0"/>
      </w:pPr>
      <w:r>
        <w:t>Strollo DC,</w:t>
      </w:r>
      <w:r w:rsidR="00CB206A">
        <w:t xml:space="preserve"> Rosad de Christenson ML, jett J</w:t>
      </w:r>
      <w:r>
        <w:t>R: primary mediastinal t</w:t>
      </w:r>
      <w:r w:rsidR="00CB206A">
        <w:t>umors</w:t>
      </w:r>
      <w:r>
        <w:t>. Part1: thumors of the anterior mediastin</w:t>
      </w:r>
      <w:r w:rsidR="00CB206A">
        <w:t>u</w:t>
      </w:r>
      <w:r>
        <w:t>m chest 1997.</w:t>
      </w:r>
    </w:p>
    <w:p w:rsidR="00903C97" w:rsidRDefault="00903C97" w:rsidP="00903C97">
      <w:pPr>
        <w:pStyle w:val="a4"/>
        <w:numPr>
          <w:ilvl w:val="0"/>
          <w:numId w:val="4"/>
        </w:numPr>
        <w:bidi w:val="0"/>
      </w:pPr>
      <w:r>
        <w:t>Jannettecollins, Ericj stem, ch</w:t>
      </w:r>
      <w:r w:rsidR="00CB206A">
        <w:t>est Radiology the ces</w:t>
      </w:r>
      <w:r>
        <w:t>sentials 2008.</w:t>
      </w:r>
    </w:p>
    <w:p w:rsidR="00903C97" w:rsidRDefault="00903C97" w:rsidP="00903C97">
      <w:pPr>
        <w:pStyle w:val="a4"/>
        <w:numPr>
          <w:ilvl w:val="0"/>
          <w:numId w:val="4"/>
        </w:numPr>
        <w:bidi w:val="0"/>
      </w:pPr>
      <w:r>
        <w:t>Gurney, Diagnostic imaging/</w:t>
      </w:r>
      <w:r w:rsidR="00CB206A">
        <w:t xml:space="preserve">chest </w:t>
      </w:r>
      <w:r>
        <w:t xml:space="preserve"> 2006.</w:t>
      </w:r>
    </w:p>
    <w:p w:rsidR="00903C97" w:rsidRDefault="00903C97" w:rsidP="00CB206A">
      <w:pPr>
        <w:pStyle w:val="a4"/>
        <w:numPr>
          <w:ilvl w:val="0"/>
          <w:numId w:val="4"/>
        </w:numPr>
        <w:bidi w:val="0"/>
      </w:pPr>
      <w:r>
        <w:t>William E. Bremt, Clyde AHelms. Fundamentals of di</w:t>
      </w:r>
      <w:r w:rsidR="00CB206A">
        <w:t>ag</w:t>
      </w:r>
      <w:r>
        <w:t>nostic radiology 2007.</w:t>
      </w:r>
    </w:p>
    <w:p w:rsidR="00903C97" w:rsidRDefault="00903C97" w:rsidP="00903C97">
      <w:pPr>
        <w:pStyle w:val="a4"/>
        <w:numPr>
          <w:ilvl w:val="0"/>
          <w:numId w:val="4"/>
        </w:numPr>
        <w:bidi w:val="0"/>
      </w:pPr>
      <w:r>
        <w:t>A. Adam, A. K. Dixon: Gr</w:t>
      </w:r>
      <w:r w:rsidR="00CB206A">
        <w:t>ainger and Allison's: Diagnostic</w:t>
      </w:r>
      <w:r>
        <w:t xml:space="preserve"> Radiology 2008.</w:t>
      </w:r>
    </w:p>
    <w:sectPr w:rsidR="00903C97" w:rsidSect="009C747D">
      <w:footerReference w:type="default" r:id="rId48"/>
      <w:pgSz w:w="11906" w:h="16838"/>
      <w:pgMar w:top="1440" w:right="1800" w:bottom="1440" w:left="1800" w:header="708" w:footer="708" w:gutter="0"/>
      <w:cols w:space="708"/>
      <w:titlePg/>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003" w:rsidRDefault="000B5003" w:rsidP="004B1020">
      <w:pPr>
        <w:spacing w:before="0"/>
      </w:pPr>
      <w:r>
        <w:separator/>
      </w:r>
    </w:p>
  </w:endnote>
  <w:endnote w:type="continuationSeparator" w:id="0">
    <w:p w:rsidR="000B5003" w:rsidRDefault="000B5003" w:rsidP="004B102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plified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97973506"/>
      <w:docPartObj>
        <w:docPartGallery w:val="Page Numbers (Bottom of Page)"/>
        <w:docPartUnique/>
      </w:docPartObj>
    </w:sdtPr>
    <w:sdtContent>
      <w:p w:rsidR="009C747D" w:rsidRDefault="009C747D">
        <w:pPr>
          <w:pStyle w:val="a7"/>
          <w:jc w:val="center"/>
        </w:pPr>
        <w:r>
          <w:fldChar w:fldCharType="begin"/>
        </w:r>
        <w:r>
          <w:instrText>PAGE   \* MERGEFORMAT</w:instrText>
        </w:r>
        <w:r>
          <w:fldChar w:fldCharType="separate"/>
        </w:r>
        <w:r w:rsidRPr="009C747D">
          <w:rPr>
            <w:noProof/>
            <w:rtl/>
            <w:lang w:val="ar-SA"/>
          </w:rPr>
          <w:t>2</w:t>
        </w:r>
        <w:r>
          <w:fldChar w:fldCharType="end"/>
        </w:r>
      </w:p>
    </w:sdtContent>
  </w:sdt>
  <w:p w:rsidR="005105DF" w:rsidRDefault="005105D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003" w:rsidRDefault="000B5003" w:rsidP="004B1020">
      <w:pPr>
        <w:spacing w:before="0"/>
      </w:pPr>
      <w:r>
        <w:separator/>
      </w:r>
    </w:p>
  </w:footnote>
  <w:footnote w:type="continuationSeparator" w:id="0">
    <w:p w:rsidR="000B5003" w:rsidRDefault="000B5003" w:rsidP="004B1020">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D1452"/>
    <w:multiLevelType w:val="hybridMultilevel"/>
    <w:tmpl w:val="DD1E4FFC"/>
    <w:lvl w:ilvl="0" w:tplc="4A1A48F8">
      <w:numFmt w:val="bullet"/>
      <w:lvlText w:val=""/>
      <w:lvlJc w:val="left"/>
      <w:pPr>
        <w:ind w:left="720" w:hanging="360"/>
      </w:pPr>
      <w:rPr>
        <w:rFonts w:ascii="Wingdings" w:eastAsiaTheme="minorHAnsi" w:hAnsi="Wingdings" w:cs="Simplified Arabic"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B1332D"/>
    <w:multiLevelType w:val="hybridMultilevel"/>
    <w:tmpl w:val="16BC7494"/>
    <w:lvl w:ilvl="0" w:tplc="63F06B3A">
      <w:numFmt w:val="bullet"/>
      <w:lvlText w:val=""/>
      <w:lvlJc w:val="left"/>
      <w:pPr>
        <w:ind w:left="720" w:hanging="360"/>
      </w:pPr>
      <w:rPr>
        <w:rFonts w:ascii="Wingdings" w:eastAsiaTheme="minorHAnsi" w:hAnsi="Wingdings" w:cs="Simplified Arabic"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3D4BE5"/>
    <w:multiLevelType w:val="hybridMultilevel"/>
    <w:tmpl w:val="CBEA47F4"/>
    <w:lvl w:ilvl="0" w:tplc="CDF81D28">
      <w:start w:val="5"/>
      <w:numFmt w:val="bullet"/>
      <w:lvlText w:val=""/>
      <w:lvlJc w:val="left"/>
      <w:pPr>
        <w:ind w:left="927" w:hanging="360"/>
      </w:pPr>
      <w:rPr>
        <w:rFonts w:ascii="Symbol" w:eastAsiaTheme="minorHAnsi" w:hAnsi="Symbol" w:cs="Simplified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2D456E04"/>
    <w:multiLevelType w:val="hybridMultilevel"/>
    <w:tmpl w:val="64848D34"/>
    <w:lvl w:ilvl="0" w:tplc="BE3EE6D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70879"/>
    <w:rsid w:val="00011D11"/>
    <w:rsid w:val="00016E35"/>
    <w:rsid w:val="00031E7B"/>
    <w:rsid w:val="00041146"/>
    <w:rsid w:val="0004347D"/>
    <w:rsid w:val="00047E52"/>
    <w:rsid w:val="00056C1B"/>
    <w:rsid w:val="000632DF"/>
    <w:rsid w:val="00065295"/>
    <w:rsid w:val="0007160E"/>
    <w:rsid w:val="00075958"/>
    <w:rsid w:val="000859AC"/>
    <w:rsid w:val="000922A2"/>
    <w:rsid w:val="00092A7B"/>
    <w:rsid w:val="000A093B"/>
    <w:rsid w:val="000A5209"/>
    <w:rsid w:val="000B076E"/>
    <w:rsid w:val="000B0EDE"/>
    <w:rsid w:val="000B5003"/>
    <w:rsid w:val="000C64C8"/>
    <w:rsid w:val="000D5001"/>
    <w:rsid w:val="000D68B6"/>
    <w:rsid w:val="000E0055"/>
    <w:rsid w:val="000F3A41"/>
    <w:rsid w:val="000F4977"/>
    <w:rsid w:val="00110BB3"/>
    <w:rsid w:val="00114E73"/>
    <w:rsid w:val="0012068B"/>
    <w:rsid w:val="0012455F"/>
    <w:rsid w:val="00124D35"/>
    <w:rsid w:val="00153ECC"/>
    <w:rsid w:val="00154250"/>
    <w:rsid w:val="00157E4E"/>
    <w:rsid w:val="00163169"/>
    <w:rsid w:val="00196BE3"/>
    <w:rsid w:val="001A40D6"/>
    <w:rsid w:val="001A47D4"/>
    <w:rsid w:val="001B0C4A"/>
    <w:rsid w:val="001C7986"/>
    <w:rsid w:val="001D6B61"/>
    <w:rsid w:val="001D6CF0"/>
    <w:rsid w:val="001F26ED"/>
    <w:rsid w:val="002016F6"/>
    <w:rsid w:val="00202EFF"/>
    <w:rsid w:val="00206D84"/>
    <w:rsid w:val="00222871"/>
    <w:rsid w:val="00234162"/>
    <w:rsid w:val="002370E4"/>
    <w:rsid w:val="00241639"/>
    <w:rsid w:val="002517F5"/>
    <w:rsid w:val="00261E82"/>
    <w:rsid w:val="00263E86"/>
    <w:rsid w:val="00283555"/>
    <w:rsid w:val="00290F89"/>
    <w:rsid w:val="002971FA"/>
    <w:rsid w:val="002C31A8"/>
    <w:rsid w:val="002D1B9F"/>
    <w:rsid w:val="002D4CDE"/>
    <w:rsid w:val="002F07AF"/>
    <w:rsid w:val="002F4935"/>
    <w:rsid w:val="002F7E19"/>
    <w:rsid w:val="003325F8"/>
    <w:rsid w:val="003370C9"/>
    <w:rsid w:val="003377E5"/>
    <w:rsid w:val="00353298"/>
    <w:rsid w:val="00362785"/>
    <w:rsid w:val="00372607"/>
    <w:rsid w:val="00376534"/>
    <w:rsid w:val="003926F3"/>
    <w:rsid w:val="00393790"/>
    <w:rsid w:val="003B17DA"/>
    <w:rsid w:val="003B2B0C"/>
    <w:rsid w:val="003B3615"/>
    <w:rsid w:val="003B4CE7"/>
    <w:rsid w:val="003B63F5"/>
    <w:rsid w:val="003C2A9D"/>
    <w:rsid w:val="003D760A"/>
    <w:rsid w:val="003E2E82"/>
    <w:rsid w:val="003E68F6"/>
    <w:rsid w:val="003F0370"/>
    <w:rsid w:val="003F5170"/>
    <w:rsid w:val="004018BE"/>
    <w:rsid w:val="00407FC5"/>
    <w:rsid w:val="00411BF8"/>
    <w:rsid w:val="00421356"/>
    <w:rsid w:val="004277C1"/>
    <w:rsid w:val="0043279D"/>
    <w:rsid w:val="004400A3"/>
    <w:rsid w:val="004479A2"/>
    <w:rsid w:val="00450241"/>
    <w:rsid w:val="00450F00"/>
    <w:rsid w:val="0045387F"/>
    <w:rsid w:val="00454671"/>
    <w:rsid w:val="004665A7"/>
    <w:rsid w:val="00467591"/>
    <w:rsid w:val="004700C1"/>
    <w:rsid w:val="00483E50"/>
    <w:rsid w:val="00493BD5"/>
    <w:rsid w:val="004A3015"/>
    <w:rsid w:val="004B1020"/>
    <w:rsid w:val="004C3611"/>
    <w:rsid w:val="004C546A"/>
    <w:rsid w:val="005105DF"/>
    <w:rsid w:val="00510941"/>
    <w:rsid w:val="00512075"/>
    <w:rsid w:val="005214F9"/>
    <w:rsid w:val="005252BC"/>
    <w:rsid w:val="00525AEC"/>
    <w:rsid w:val="00526A4D"/>
    <w:rsid w:val="005357D6"/>
    <w:rsid w:val="00540008"/>
    <w:rsid w:val="00540B5A"/>
    <w:rsid w:val="00544F93"/>
    <w:rsid w:val="005566FB"/>
    <w:rsid w:val="0055753A"/>
    <w:rsid w:val="00572839"/>
    <w:rsid w:val="005746C0"/>
    <w:rsid w:val="00587815"/>
    <w:rsid w:val="00594B09"/>
    <w:rsid w:val="005A21BB"/>
    <w:rsid w:val="005A3721"/>
    <w:rsid w:val="005B0A4E"/>
    <w:rsid w:val="005B25D9"/>
    <w:rsid w:val="005B45B6"/>
    <w:rsid w:val="005C3E26"/>
    <w:rsid w:val="005E081F"/>
    <w:rsid w:val="005E46D4"/>
    <w:rsid w:val="005F2F90"/>
    <w:rsid w:val="005F56A4"/>
    <w:rsid w:val="005F705B"/>
    <w:rsid w:val="0061232A"/>
    <w:rsid w:val="0062090A"/>
    <w:rsid w:val="00620B42"/>
    <w:rsid w:val="00626D64"/>
    <w:rsid w:val="00636FE1"/>
    <w:rsid w:val="00652C2F"/>
    <w:rsid w:val="00660647"/>
    <w:rsid w:val="00661546"/>
    <w:rsid w:val="006700A4"/>
    <w:rsid w:val="006724CA"/>
    <w:rsid w:val="00683233"/>
    <w:rsid w:val="00687481"/>
    <w:rsid w:val="0069430C"/>
    <w:rsid w:val="00695629"/>
    <w:rsid w:val="006C13F5"/>
    <w:rsid w:val="006C5342"/>
    <w:rsid w:val="006D7B9A"/>
    <w:rsid w:val="006E2DD3"/>
    <w:rsid w:val="006F2EDC"/>
    <w:rsid w:val="006F3090"/>
    <w:rsid w:val="007149A8"/>
    <w:rsid w:val="00715952"/>
    <w:rsid w:val="00715F0B"/>
    <w:rsid w:val="00717615"/>
    <w:rsid w:val="007459D4"/>
    <w:rsid w:val="00770F52"/>
    <w:rsid w:val="00792B5E"/>
    <w:rsid w:val="007A1869"/>
    <w:rsid w:val="007A5AA4"/>
    <w:rsid w:val="007B54CE"/>
    <w:rsid w:val="007D57C3"/>
    <w:rsid w:val="007F602A"/>
    <w:rsid w:val="007F7058"/>
    <w:rsid w:val="007F7141"/>
    <w:rsid w:val="007F75DA"/>
    <w:rsid w:val="0080136E"/>
    <w:rsid w:val="00801B74"/>
    <w:rsid w:val="00806040"/>
    <w:rsid w:val="008160CF"/>
    <w:rsid w:val="0083192F"/>
    <w:rsid w:val="0083504B"/>
    <w:rsid w:val="00837A6B"/>
    <w:rsid w:val="00863781"/>
    <w:rsid w:val="0086698C"/>
    <w:rsid w:val="0087273F"/>
    <w:rsid w:val="008731E4"/>
    <w:rsid w:val="0088126B"/>
    <w:rsid w:val="008848ED"/>
    <w:rsid w:val="00891F84"/>
    <w:rsid w:val="00892388"/>
    <w:rsid w:val="00892A2F"/>
    <w:rsid w:val="00894C7D"/>
    <w:rsid w:val="008B02DE"/>
    <w:rsid w:val="008B7329"/>
    <w:rsid w:val="008C0211"/>
    <w:rsid w:val="008C2286"/>
    <w:rsid w:val="008D06D2"/>
    <w:rsid w:val="008D1A6C"/>
    <w:rsid w:val="008D62B6"/>
    <w:rsid w:val="008D7FE0"/>
    <w:rsid w:val="008E47B5"/>
    <w:rsid w:val="00900C33"/>
    <w:rsid w:val="00903C97"/>
    <w:rsid w:val="00905208"/>
    <w:rsid w:val="00920938"/>
    <w:rsid w:val="0093071B"/>
    <w:rsid w:val="00944E15"/>
    <w:rsid w:val="009504E3"/>
    <w:rsid w:val="00950D8E"/>
    <w:rsid w:val="00953C65"/>
    <w:rsid w:val="009644B4"/>
    <w:rsid w:val="00964514"/>
    <w:rsid w:val="00964DFD"/>
    <w:rsid w:val="00974299"/>
    <w:rsid w:val="009767EE"/>
    <w:rsid w:val="009904B6"/>
    <w:rsid w:val="009B3BA3"/>
    <w:rsid w:val="009B415B"/>
    <w:rsid w:val="009C747D"/>
    <w:rsid w:val="009F77B8"/>
    <w:rsid w:val="00A03FFF"/>
    <w:rsid w:val="00A069A0"/>
    <w:rsid w:val="00A16166"/>
    <w:rsid w:val="00A21239"/>
    <w:rsid w:val="00A27D8C"/>
    <w:rsid w:val="00A32D6D"/>
    <w:rsid w:val="00A35E06"/>
    <w:rsid w:val="00A3735D"/>
    <w:rsid w:val="00A375B9"/>
    <w:rsid w:val="00A548F4"/>
    <w:rsid w:val="00A57590"/>
    <w:rsid w:val="00A80D5D"/>
    <w:rsid w:val="00A85993"/>
    <w:rsid w:val="00A87F7F"/>
    <w:rsid w:val="00A909B9"/>
    <w:rsid w:val="00A93775"/>
    <w:rsid w:val="00A96899"/>
    <w:rsid w:val="00AA0C09"/>
    <w:rsid w:val="00AA409F"/>
    <w:rsid w:val="00AB02F1"/>
    <w:rsid w:val="00AE1373"/>
    <w:rsid w:val="00B00364"/>
    <w:rsid w:val="00B058DB"/>
    <w:rsid w:val="00B35F73"/>
    <w:rsid w:val="00B37C0F"/>
    <w:rsid w:val="00B4432D"/>
    <w:rsid w:val="00B6018E"/>
    <w:rsid w:val="00B70AA6"/>
    <w:rsid w:val="00B97E84"/>
    <w:rsid w:val="00BC0627"/>
    <w:rsid w:val="00BC29EA"/>
    <w:rsid w:val="00BE65D5"/>
    <w:rsid w:val="00BE78F9"/>
    <w:rsid w:val="00C0293F"/>
    <w:rsid w:val="00C20661"/>
    <w:rsid w:val="00C2700C"/>
    <w:rsid w:val="00C357D4"/>
    <w:rsid w:val="00C401FF"/>
    <w:rsid w:val="00C43299"/>
    <w:rsid w:val="00C6014F"/>
    <w:rsid w:val="00C63CAB"/>
    <w:rsid w:val="00C75326"/>
    <w:rsid w:val="00C754D7"/>
    <w:rsid w:val="00C768DD"/>
    <w:rsid w:val="00C81BC8"/>
    <w:rsid w:val="00C9160C"/>
    <w:rsid w:val="00C92779"/>
    <w:rsid w:val="00CA1F8D"/>
    <w:rsid w:val="00CA5D19"/>
    <w:rsid w:val="00CB206A"/>
    <w:rsid w:val="00CB557D"/>
    <w:rsid w:val="00CB692B"/>
    <w:rsid w:val="00CE3D9B"/>
    <w:rsid w:val="00CF583A"/>
    <w:rsid w:val="00D22E7F"/>
    <w:rsid w:val="00D253BB"/>
    <w:rsid w:val="00D25824"/>
    <w:rsid w:val="00D420A9"/>
    <w:rsid w:val="00D516CA"/>
    <w:rsid w:val="00D61A12"/>
    <w:rsid w:val="00D64806"/>
    <w:rsid w:val="00D70879"/>
    <w:rsid w:val="00D878D5"/>
    <w:rsid w:val="00D91056"/>
    <w:rsid w:val="00DA0D4E"/>
    <w:rsid w:val="00DA5997"/>
    <w:rsid w:val="00DC77B0"/>
    <w:rsid w:val="00DD3A5A"/>
    <w:rsid w:val="00DE6079"/>
    <w:rsid w:val="00DF6327"/>
    <w:rsid w:val="00DF77EA"/>
    <w:rsid w:val="00DF7970"/>
    <w:rsid w:val="00E13301"/>
    <w:rsid w:val="00E24B4C"/>
    <w:rsid w:val="00E325C0"/>
    <w:rsid w:val="00E370FC"/>
    <w:rsid w:val="00E408C0"/>
    <w:rsid w:val="00E50502"/>
    <w:rsid w:val="00E60BD5"/>
    <w:rsid w:val="00E6277F"/>
    <w:rsid w:val="00E73427"/>
    <w:rsid w:val="00EA0D7E"/>
    <w:rsid w:val="00EA65BF"/>
    <w:rsid w:val="00EB2C1F"/>
    <w:rsid w:val="00ED0808"/>
    <w:rsid w:val="00ED1159"/>
    <w:rsid w:val="00ED6A1C"/>
    <w:rsid w:val="00EE6BD7"/>
    <w:rsid w:val="00EF07DA"/>
    <w:rsid w:val="00EF65C4"/>
    <w:rsid w:val="00EF7324"/>
    <w:rsid w:val="00F05BAE"/>
    <w:rsid w:val="00F13FDE"/>
    <w:rsid w:val="00F23839"/>
    <w:rsid w:val="00F23E1D"/>
    <w:rsid w:val="00F53093"/>
    <w:rsid w:val="00F53C08"/>
    <w:rsid w:val="00F5470C"/>
    <w:rsid w:val="00F55BE0"/>
    <w:rsid w:val="00F74501"/>
    <w:rsid w:val="00F76386"/>
    <w:rsid w:val="00F801C0"/>
    <w:rsid w:val="00F93F1C"/>
    <w:rsid w:val="00F9504F"/>
    <w:rsid w:val="00FB0488"/>
    <w:rsid w:val="00FC0833"/>
    <w:rsid w:val="00FD330D"/>
    <w:rsid w:val="00FE150B"/>
    <w:rsid w:val="00FF3E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rules v:ext="edit">
        <o:r id="V:Rule17" type="connector" idref="#_x0000_s1046"/>
        <o:r id="V:Rule18" type="connector" idref="#_x0000_s1057"/>
        <o:r id="V:Rule19" type="connector" idref="#_x0000_s1059"/>
        <o:r id="V:Rule20" type="connector" idref="#_x0000_s1074"/>
        <o:r id="V:Rule21" type="connector" idref="#_x0000_s1060"/>
        <o:r id="V:Rule22" type="connector" idref="#_x0000_s1053"/>
        <o:r id="V:Rule23" type="connector" idref="#_x0000_s1056"/>
        <o:r id="V:Rule24" type="connector" idref="#_x0000_s1042"/>
        <o:r id="V:Rule25" type="connector" idref="#_x0000_s1052"/>
        <o:r id="V:Rule26" type="connector" idref="#_x0000_s1051"/>
        <o:r id="V:Rule27" type="connector" idref="#_x0000_s1048"/>
        <o:r id="V:Rule28" type="connector" idref="#_x0000_s1047"/>
        <o:r id="V:Rule29" type="connector" idref="#_x0000_s1061"/>
        <o:r id="V:Rule30" type="connector" idref="#_x0000_s1073">
          <o:proxy start="" idref="#_x0000_s1033" connectloc="3"/>
        </o:r>
        <o:r id="V:Rule31" type="connector" idref="#_x0000_s1055"/>
        <o:r id="V:Rule32" type="connector" idref="#_x0000_s104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Simplified Arabic"/>
        <w:sz w:val="28"/>
        <w:szCs w:val="32"/>
        <w:lang w:val="en-US" w:eastAsia="en-US" w:bidi="ar-SA"/>
      </w:rPr>
    </w:rPrDefault>
    <w:pPrDefault>
      <w:pPr>
        <w:spacing w:before="12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98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65295"/>
    <w:pPr>
      <w:spacing w:before="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892A2F"/>
    <w:pPr>
      <w:ind w:left="720"/>
      <w:contextualSpacing/>
    </w:pPr>
  </w:style>
  <w:style w:type="paragraph" w:styleId="a5">
    <w:name w:val="Balloon Text"/>
    <w:basedOn w:val="a"/>
    <w:link w:val="Char"/>
    <w:uiPriority w:val="99"/>
    <w:semiHidden/>
    <w:unhideWhenUsed/>
    <w:rsid w:val="00241639"/>
    <w:pPr>
      <w:spacing w:before="0"/>
    </w:pPr>
    <w:rPr>
      <w:rFonts w:ascii="Tahoma" w:hAnsi="Tahoma" w:cs="Tahoma"/>
      <w:sz w:val="16"/>
      <w:szCs w:val="16"/>
    </w:rPr>
  </w:style>
  <w:style w:type="character" w:customStyle="1" w:styleId="Char">
    <w:name w:val="نص في بالون Char"/>
    <w:basedOn w:val="a0"/>
    <w:link w:val="a5"/>
    <w:uiPriority w:val="99"/>
    <w:semiHidden/>
    <w:rsid w:val="00241639"/>
    <w:rPr>
      <w:rFonts w:ascii="Tahoma" w:hAnsi="Tahoma" w:cs="Tahoma"/>
      <w:sz w:val="16"/>
      <w:szCs w:val="16"/>
    </w:rPr>
  </w:style>
  <w:style w:type="paragraph" w:styleId="a6">
    <w:name w:val="header"/>
    <w:basedOn w:val="a"/>
    <w:link w:val="Char0"/>
    <w:uiPriority w:val="99"/>
    <w:unhideWhenUsed/>
    <w:rsid w:val="004B1020"/>
    <w:pPr>
      <w:tabs>
        <w:tab w:val="center" w:pos="4153"/>
        <w:tab w:val="right" w:pos="8306"/>
      </w:tabs>
      <w:spacing w:before="0"/>
    </w:pPr>
  </w:style>
  <w:style w:type="character" w:customStyle="1" w:styleId="Char0">
    <w:name w:val="رأس الصفحة Char"/>
    <w:basedOn w:val="a0"/>
    <w:link w:val="a6"/>
    <w:uiPriority w:val="99"/>
    <w:rsid w:val="004B1020"/>
  </w:style>
  <w:style w:type="paragraph" w:styleId="a7">
    <w:name w:val="footer"/>
    <w:basedOn w:val="a"/>
    <w:link w:val="Char1"/>
    <w:uiPriority w:val="99"/>
    <w:unhideWhenUsed/>
    <w:rsid w:val="004B1020"/>
    <w:pPr>
      <w:tabs>
        <w:tab w:val="center" w:pos="4153"/>
        <w:tab w:val="right" w:pos="8306"/>
      </w:tabs>
      <w:spacing w:before="0"/>
    </w:pPr>
  </w:style>
  <w:style w:type="character" w:customStyle="1" w:styleId="Char1">
    <w:name w:val="تذييل الصفحة Char"/>
    <w:basedOn w:val="a0"/>
    <w:link w:val="a7"/>
    <w:uiPriority w:val="99"/>
    <w:rsid w:val="004B1020"/>
  </w:style>
  <w:style w:type="paragraph" w:styleId="a8">
    <w:name w:val="Title"/>
    <w:basedOn w:val="a"/>
    <w:next w:val="a"/>
    <w:link w:val="Char2"/>
    <w:uiPriority w:val="10"/>
    <w:qFormat/>
    <w:rsid w:val="009C747D"/>
    <w:pPr>
      <w:spacing w:before="0" w:after="300"/>
      <w:ind w:firstLine="284"/>
      <w:contextualSpacing/>
      <w:jc w:val="center"/>
    </w:pPr>
    <w:rPr>
      <w:rFonts w:ascii="Cambria" w:eastAsia="Times New Roman" w:hAnsi="Cambria" w:cs="Times New Roman"/>
      <w:b/>
      <w:bCs/>
      <w:spacing w:val="5"/>
      <w:kern w:val="28"/>
      <w:sz w:val="72"/>
      <w:szCs w:val="72"/>
    </w:rPr>
  </w:style>
  <w:style w:type="character" w:customStyle="1" w:styleId="Char2">
    <w:name w:val="العنوان Char"/>
    <w:basedOn w:val="a0"/>
    <w:link w:val="a8"/>
    <w:uiPriority w:val="10"/>
    <w:rsid w:val="009C747D"/>
    <w:rPr>
      <w:rFonts w:ascii="Cambria" w:eastAsia="Times New Roman" w:hAnsi="Cambria" w:cs="Times New Roman"/>
      <w:b/>
      <w:bCs/>
      <w:spacing w:val="5"/>
      <w:kern w:val="28"/>
      <w:sz w:val="72"/>
      <w:szCs w:val="72"/>
    </w:rPr>
  </w:style>
  <w:style w:type="paragraph" w:customStyle="1" w:styleId="PP">
    <w:name w:val="PP"/>
    <w:qFormat/>
    <w:rsid w:val="009C747D"/>
    <w:pPr>
      <w:bidi/>
      <w:spacing w:before="0" w:after="200" w:line="276" w:lineRule="auto"/>
      <w:ind w:firstLine="0"/>
      <w:jc w:val="center"/>
    </w:pPr>
    <w:rPr>
      <w:rFonts w:eastAsia="Calibri" w:cs="Times New Roman"/>
      <w:sz w:val="44"/>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06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emf"/><Relationship Id="rId39"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chart" Target="charts/chart7.xml"/><Relationship Id="rId42" Type="http://schemas.openxmlformats.org/officeDocument/2006/relationships/chart" Target="charts/chart15.xml"/><Relationship Id="rId47" Type="http://schemas.openxmlformats.org/officeDocument/2006/relationships/chart" Target="charts/chart20.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chart" Target="charts/chart6.xml"/><Relationship Id="rId38" Type="http://schemas.openxmlformats.org/officeDocument/2006/relationships/chart" Target="charts/chart11.xml"/><Relationship Id="rId46" Type="http://schemas.openxmlformats.org/officeDocument/2006/relationships/chart" Target="charts/chart19.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chart" Target="charts/chart2.xml"/><Relationship Id="rId41"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chart" Target="charts/chart13.xml"/><Relationship Id="rId45" Type="http://schemas.openxmlformats.org/officeDocument/2006/relationships/chart" Target="charts/chart18.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emf"/><Relationship Id="rId36" Type="http://schemas.openxmlformats.org/officeDocument/2006/relationships/chart" Target="charts/chart9.xml"/><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chart" Target="charts/chart4.xml"/><Relationship Id="rId44" Type="http://schemas.openxmlformats.org/officeDocument/2006/relationships/chart" Target="charts/chart1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chart" Target="charts/chart1.xml"/><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chart" Target="charts/chart16.xml"/><Relationship Id="rId48" Type="http://schemas.openxmlformats.org/officeDocument/2006/relationships/footer" Target="footer1.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575;&#1604;&#1605;&#1589;&#1606;&#1601;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6.944444444444451E-3"/>
          <c:y val="2.083333333333336E-2"/>
          <c:w val="0.99305555555555569"/>
          <c:h val="0.94907407407407496"/>
        </c:manualLayout>
      </c:layout>
      <c:pie3DChart>
        <c:varyColors val="1"/>
        <c:ser>
          <c:idx val="0"/>
          <c:order val="0"/>
          <c:explosion val="25"/>
          <c:dLbls>
            <c:dLbl>
              <c:idx val="0"/>
              <c:layout>
                <c:manualLayout>
                  <c:x val="-0.22889588801399824"/>
                  <c:y val="7.7777777777777862E-3"/>
                </c:manualLayout>
              </c:layout>
              <c:tx>
                <c:rich>
                  <a:bodyPr/>
                  <a:lstStyle/>
                  <a:p>
                    <a:r>
                      <a:rPr lang="ar-SA" sz="1200" b="1" i="0" baseline="0"/>
                      <a:t>الذكور 48%</a:t>
                    </a:r>
                    <a:endParaRPr lang="en-US" sz="1200" b="1" i="0" baseline="0"/>
                  </a:p>
                </c:rich>
              </c:tx>
              <c:showLegendKey val="0"/>
              <c:showVal val="1"/>
              <c:showCatName val="0"/>
              <c:showSerName val="0"/>
              <c:showPercent val="0"/>
              <c:showBubbleSize val="0"/>
            </c:dLbl>
            <c:dLbl>
              <c:idx val="1"/>
              <c:layout>
                <c:manualLayout>
                  <c:x val="0.20515277777777777"/>
                  <c:y val="-0.1078714639836687"/>
                </c:manualLayout>
              </c:layout>
              <c:tx>
                <c:rich>
                  <a:bodyPr/>
                  <a:lstStyle/>
                  <a:p>
                    <a:r>
                      <a:rPr lang="ar-SA" sz="1200" b="1" i="0" baseline="0"/>
                      <a:t>الإناث 52%</a:t>
                    </a:r>
                    <a:endParaRPr lang="en-US" sz="1200" b="1" i="0" baseline="0"/>
                  </a:p>
                </c:rich>
              </c:tx>
              <c:showLegendKey val="0"/>
              <c:showVal val="1"/>
              <c:showCatName val="0"/>
              <c:showSerName val="0"/>
              <c:showPercent val="0"/>
              <c:showBubbleSize val="0"/>
            </c:dLbl>
            <c:txPr>
              <a:bodyPr/>
              <a:lstStyle/>
              <a:p>
                <a:pPr>
                  <a:defRPr sz="1200" b="1" i="0" baseline="0"/>
                </a:pPr>
                <a:endParaRPr lang="ar-SA"/>
              </a:p>
            </c:txPr>
            <c:showLegendKey val="0"/>
            <c:showVal val="1"/>
            <c:showCatName val="0"/>
            <c:showSerName val="0"/>
            <c:showPercent val="0"/>
            <c:showBubbleSize val="0"/>
            <c:showLeaderLines val="1"/>
          </c:dLbls>
          <c:cat>
            <c:strRef>
              <c:f>ورقة1!$A$5:$A$6</c:f>
              <c:strCache>
                <c:ptCount val="2"/>
                <c:pt idx="0">
                  <c:v>الإناث</c:v>
                </c:pt>
                <c:pt idx="1">
                  <c:v>الذكور</c:v>
                </c:pt>
              </c:strCache>
            </c:strRef>
          </c:cat>
          <c:val>
            <c:numRef>
              <c:f>ورقة1!$B$5:$B$6</c:f>
              <c:numCache>
                <c:formatCode>0%</c:formatCode>
                <c:ptCount val="2"/>
                <c:pt idx="0">
                  <c:v>0.48000000000000026</c:v>
                </c:pt>
                <c:pt idx="1">
                  <c:v>0.52</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bar"/>
        <c:grouping val="percentStacked"/>
        <c:varyColors val="0"/>
        <c:ser>
          <c:idx val="0"/>
          <c:order val="0"/>
          <c:invertIfNegative val="0"/>
          <c:dLbls>
            <c:dLbl>
              <c:idx val="0"/>
              <c:tx>
                <c:rich>
                  <a:bodyPr/>
                  <a:lstStyle/>
                  <a:p>
                    <a:r>
                      <a:rPr lang="ar-SA"/>
                      <a:t>طبيعي</a:t>
                    </a:r>
                  </a:p>
                </c:rich>
              </c:tx>
              <c:showLegendKey val="0"/>
              <c:showVal val="1"/>
              <c:showCatName val="0"/>
              <c:showSerName val="0"/>
              <c:showPercent val="0"/>
              <c:showBubbleSize val="0"/>
            </c:dLbl>
            <c:dLbl>
              <c:idx val="1"/>
              <c:tx>
                <c:rich>
                  <a:bodyPr/>
                  <a:lstStyle/>
                  <a:p>
                    <a:r>
                      <a:rPr lang="ar-SA"/>
                      <a:t>متضخم</a:t>
                    </a:r>
                  </a:p>
                </c:rich>
              </c:tx>
              <c:showLegendKey val="0"/>
              <c:showVal val="1"/>
              <c:showCatName val="0"/>
              <c:showSerName val="0"/>
              <c:showPercent val="0"/>
              <c:showBubbleSize val="0"/>
            </c:dLbl>
            <c:dLbl>
              <c:idx val="2"/>
              <c:tx>
                <c:rich>
                  <a:bodyPr/>
                  <a:lstStyle/>
                  <a:p>
                    <a:r>
                      <a:rPr lang="ar-SA"/>
                      <a:t>ناقص</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ورقة1!$A$1:$A$3</c:f>
              <c:strCache>
                <c:ptCount val="3"/>
                <c:pt idx="0">
                  <c:v>شكل التيموس</c:v>
                </c:pt>
                <c:pt idx="1">
                  <c:v>حجم التيموس</c:v>
                </c:pt>
                <c:pt idx="2">
                  <c:v>تخامد التيموس</c:v>
                </c:pt>
              </c:strCache>
            </c:strRef>
          </c:cat>
          <c:val>
            <c:numRef>
              <c:f>ورقة1!$B$1:$B$3</c:f>
              <c:numCache>
                <c:formatCode>0%</c:formatCode>
                <c:ptCount val="3"/>
                <c:pt idx="0">
                  <c:v>1</c:v>
                </c:pt>
                <c:pt idx="1">
                  <c:v>0.25</c:v>
                </c:pt>
                <c:pt idx="2">
                  <c:v>0.25</c:v>
                </c:pt>
              </c:numCache>
            </c:numRef>
          </c:val>
        </c:ser>
        <c:ser>
          <c:idx val="1"/>
          <c:order val="1"/>
          <c:invertIfNegative val="0"/>
          <c:dLbls>
            <c:dLbl>
              <c:idx val="1"/>
              <c:layout>
                <c:manualLayout>
                  <c:x val="5.5555555555555558E-3"/>
                  <c:y val="-4.6296296296296294E-3"/>
                </c:manualLayout>
              </c:layout>
              <c:tx>
                <c:rich>
                  <a:bodyPr/>
                  <a:lstStyle/>
                  <a:p>
                    <a:r>
                      <a:rPr lang="ar-SA"/>
                      <a:t>طبيعي</a:t>
                    </a:r>
                  </a:p>
                </c:rich>
              </c:tx>
              <c:showLegendKey val="0"/>
              <c:showVal val="1"/>
              <c:showCatName val="0"/>
              <c:showSerName val="0"/>
              <c:showPercent val="0"/>
              <c:showBubbleSize val="0"/>
            </c:dLbl>
            <c:dLbl>
              <c:idx val="2"/>
              <c:tx>
                <c:rich>
                  <a:bodyPr/>
                  <a:lstStyle/>
                  <a:p>
                    <a:r>
                      <a:rPr lang="ar-SA"/>
                      <a:t>طبيعي</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ورقة1!$A$1:$A$3</c:f>
              <c:strCache>
                <c:ptCount val="3"/>
                <c:pt idx="0">
                  <c:v>شكل التيموس</c:v>
                </c:pt>
                <c:pt idx="1">
                  <c:v>حجم التيموس</c:v>
                </c:pt>
                <c:pt idx="2">
                  <c:v>تخامد التيموس</c:v>
                </c:pt>
              </c:strCache>
            </c:strRef>
          </c:cat>
          <c:val>
            <c:numRef>
              <c:f>ورقة1!$C$1:$C$3</c:f>
              <c:numCache>
                <c:formatCode>0%</c:formatCode>
                <c:ptCount val="3"/>
                <c:pt idx="1">
                  <c:v>0.75</c:v>
                </c:pt>
                <c:pt idx="2">
                  <c:v>0.75</c:v>
                </c:pt>
              </c:numCache>
            </c:numRef>
          </c:val>
        </c:ser>
        <c:dLbls>
          <c:showLegendKey val="0"/>
          <c:showVal val="0"/>
          <c:showCatName val="0"/>
          <c:showSerName val="0"/>
          <c:showPercent val="0"/>
          <c:showBubbleSize val="0"/>
        </c:dLbls>
        <c:gapWidth val="150"/>
        <c:shape val="box"/>
        <c:axId val="116999296"/>
        <c:axId val="117000832"/>
        <c:axId val="0"/>
      </c:bar3DChart>
      <c:catAx>
        <c:axId val="116999296"/>
        <c:scaling>
          <c:orientation val="minMax"/>
        </c:scaling>
        <c:delete val="0"/>
        <c:axPos val="r"/>
        <c:majorTickMark val="out"/>
        <c:minorTickMark val="none"/>
        <c:tickLblPos val="nextTo"/>
        <c:crossAx val="117000832"/>
        <c:crosses val="autoZero"/>
        <c:auto val="1"/>
        <c:lblAlgn val="ctr"/>
        <c:lblOffset val="100"/>
        <c:noMultiLvlLbl val="0"/>
      </c:catAx>
      <c:valAx>
        <c:axId val="117000832"/>
        <c:scaling>
          <c:orientation val="maxMin"/>
        </c:scaling>
        <c:delete val="0"/>
        <c:axPos val="b"/>
        <c:majorGridlines/>
        <c:numFmt formatCode="0%" sourceLinked="1"/>
        <c:majorTickMark val="out"/>
        <c:minorTickMark val="none"/>
        <c:tickLblPos val="nextTo"/>
        <c:crossAx val="11699929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bar"/>
        <c:grouping val="percentStacked"/>
        <c:varyColors val="0"/>
        <c:ser>
          <c:idx val="0"/>
          <c:order val="0"/>
          <c:invertIfNegative val="0"/>
          <c:dLbls>
            <c:dLbl>
              <c:idx val="0"/>
              <c:tx>
                <c:rich>
                  <a:bodyPr/>
                  <a:lstStyle/>
                  <a:p>
                    <a:r>
                      <a:rPr lang="en-US"/>
                      <a:t>&gt; 5 cm</a:t>
                    </a:r>
                  </a:p>
                </c:rich>
              </c:tx>
              <c:showLegendKey val="0"/>
              <c:showVal val="1"/>
              <c:showCatName val="0"/>
              <c:showSerName val="0"/>
              <c:showPercent val="0"/>
              <c:showBubbleSize val="0"/>
            </c:dLbl>
            <c:dLbl>
              <c:idx val="1"/>
              <c:tx>
                <c:rich>
                  <a:bodyPr/>
                  <a:lstStyle/>
                  <a:p>
                    <a:r>
                      <a:rPr lang="ar-SA"/>
                      <a:t>مشابه للعضلات</a:t>
                    </a:r>
                  </a:p>
                </c:rich>
              </c:tx>
              <c:showLegendKey val="0"/>
              <c:showVal val="1"/>
              <c:showCatName val="0"/>
              <c:showSerName val="0"/>
              <c:showPercent val="0"/>
              <c:showBubbleSize val="0"/>
            </c:dLbl>
            <c:dLbl>
              <c:idx val="2"/>
              <c:tx>
                <c:rich>
                  <a:bodyPr/>
                  <a:lstStyle/>
                  <a:p>
                    <a:r>
                      <a:rPr lang="ar-SA"/>
                      <a:t>واضحة ـ مستويات شحمية طبيعية</a:t>
                    </a:r>
                  </a:p>
                </c:rich>
              </c:tx>
              <c:showLegendKey val="0"/>
              <c:showVal val="1"/>
              <c:showCatName val="0"/>
              <c:showSerName val="0"/>
              <c:showPercent val="0"/>
              <c:showBubbleSize val="0"/>
            </c:dLbl>
            <c:dLbl>
              <c:idx val="3"/>
              <c:tx>
                <c:rich>
                  <a:bodyPr/>
                  <a:lstStyle/>
                  <a:p>
                    <a:r>
                      <a:rPr lang="ar-SA"/>
                      <a:t>أيسر</a:t>
                    </a:r>
                  </a:p>
                </c:rich>
              </c:tx>
              <c:showLegendKey val="0"/>
              <c:showVal val="1"/>
              <c:showCatName val="0"/>
              <c:showSerName val="0"/>
              <c:showPercent val="0"/>
              <c:showBubbleSize val="0"/>
            </c:dLbl>
            <c:dLbl>
              <c:idx val="4"/>
              <c:tx>
                <c:rich>
                  <a:bodyPr/>
                  <a:lstStyle/>
                  <a:p>
                    <a:r>
                      <a:rPr lang="ar-SA"/>
                      <a:t>مدور</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ورقة1!$A$24:$A$28</c:f>
              <c:strCache>
                <c:ptCount val="5"/>
                <c:pt idx="0">
                  <c:v>القطر</c:v>
                </c:pt>
                <c:pt idx="1">
                  <c:v>التخامد (الكثافة)</c:v>
                </c:pt>
                <c:pt idx="2">
                  <c:v>وضوح الحواف</c:v>
                </c:pt>
                <c:pt idx="3">
                  <c:v>التبارز نسبة للخط المتوسط</c:v>
                </c:pt>
                <c:pt idx="4">
                  <c:v>الشكل</c:v>
                </c:pt>
              </c:strCache>
            </c:strRef>
          </c:cat>
          <c:val>
            <c:numRef>
              <c:f>ورقة1!$B$24:$B$28</c:f>
              <c:numCache>
                <c:formatCode>0%</c:formatCode>
                <c:ptCount val="5"/>
                <c:pt idx="0">
                  <c:v>0.56999999999999995</c:v>
                </c:pt>
                <c:pt idx="1">
                  <c:v>0.85000000000000053</c:v>
                </c:pt>
                <c:pt idx="2">
                  <c:v>1</c:v>
                </c:pt>
                <c:pt idx="3">
                  <c:v>0.85000000000000053</c:v>
                </c:pt>
                <c:pt idx="4">
                  <c:v>0.56999999999999995</c:v>
                </c:pt>
              </c:numCache>
            </c:numRef>
          </c:val>
        </c:ser>
        <c:ser>
          <c:idx val="1"/>
          <c:order val="1"/>
          <c:invertIfNegative val="0"/>
          <c:dLbls>
            <c:dLbl>
              <c:idx val="0"/>
              <c:tx>
                <c:rich>
                  <a:bodyPr/>
                  <a:lstStyle/>
                  <a:p>
                    <a:r>
                      <a:rPr lang="en-US"/>
                      <a:t>&lt; 5 cm</a:t>
                    </a:r>
                  </a:p>
                </c:rich>
              </c:tx>
              <c:showLegendKey val="0"/>
              <c:showVal val="1"/>
              <c:showCatName val="0"/>
              <c:showSerName val="0"/>
              <c:showPercent val="0"/>
              <c:showBubbleSize val="0"/>
            </c:dLbl>
            <c:dLbl>
              <c:idx val="1"/>
              <c:tx>
                <c:rich>
                  <a:bodyPr/>
                  <a:lstStyle/>
                  <a:p>
                    <a:r>
                      <a:rPr lang="ar-SA"/>
                      <a:t>منخفض</a:t>
                    </a:r>
                  </a:p>
                </c:rich>
              </c:tx>
              <c:showLegendKey val="0"/>
              <c:showVal val="1"/>
              <c:showCatName val="0"/>
              <c:showSerName val="0"/>
              <c:showPercent val="0"/>
              <c:showBubbleSize val="0"/>
            </c:dLbl>
            <c:dLbl>
              <c:idx val="3"/>
              <c:tx>
                <c:rich>
                  <a:bodyPr/>
                  <a:lstStyle/>
                  <a:p>
                    <a:r>
                      <a:rPr lang="ar-SA"/>
                      <a:t>أيمن</a:t>
                    </a:r>
                  </a:p>
                </c:rich>
              </c:tx>
              <c:showLegendKey val="0"/>
              <c:showVal val="1"/>
              <c:showCatName val="0"/>
              <c:showSerName val="0"/>
              <c:showPercent val="0"/>
              <c:showBubbleSize val="0"/>
            </c:dLbl>
            <c:dLbl>
              <c:idx val="4"/>
              <c:tx>
                <c:rich>
                  <a:bodyPr/>
                  <a:lstStyle/>
                  <a:p>
                    <a:r>
                      <a:rPr lang="ar-SA"/>
                      <a:t>بيضوي</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ورقة1!$A$24:$A$28</c:f>
              <c:strCache>
                <c:ptCount val="5"/>
                <c:pt idx="0">
                  <c:v>القطر</c:v>
                </c:pt>
                <c:pt idx="1">
                  <c:v>التخامد (الكثافة)</c:v>
                </c:pt>
                <c:pt idx="2">
                  <c:v>وضوح الحواف</c:v>
                </c:pt>
                <c:pt idx="3">
                  <c:v>التبارز نسبة للخط المتوسط</c:v>
                </c:pt>
                <c:pt idx="4">
                  <c:v>الشكل</c:v>
                </c:pt>
              </c:strCache>
            </c:strRef>
          </c:cat>
          <c:val>
            <c:numRef>
              <c:f>ورقة1!$C$24:$C$28</c:f>
              <c:numCache>
                <c:formatCode>0%</c:formatCode>
                <c:ptCount val="5"/>
                <c:pt idx="0">
                  <c:v>0.43000000000000027</c:v>
                </c:pt>
                <c:pt idx="1">
                  <c:v>0.15000000000000013</c:v>
                </c:pt>
                <c:pt idx="3">
                  <c:v>0.15000000000000013</c:v>
                </c:pt>
                <c:pt idx="4">
                  <c:v>0.43000000000000027</c:v>
                </c:pt>
              </c:numCache>
            </c:numRef>
          </c:val>
        </c:ser>
        <c:dLbls>
          <c:showLegendKey val="0"/>
          <c:showVal val="0"/>
          <c:showCatName val="0"/>
          <c:showSerName val="0"/>
          <c:showPercent val="0"/>
          <c:showBubbleSize val="0"/>
        </c:dLbls>
        <c:gapWidth val="150"/>
        <c:shape val="box"/>
        <c:axId val="141963264"/>
        <c:axId val="141964800"/>
        <c:axId val="0"/>
      </c:bar3DChart>
      <c:catAx>
        <c:axId val="141963264"/>
        <c:scaling>
          <c:orientation val="minMax"/>
        </c:scaling>
        <c:delete val="0"/>
        <c:axPos val="r"/>
        <c:majorTickMark val="out"/>
        <c:minorTickMark val="none"/>
        <c:tickLblPos val="nextTo"/>
        <c:crossAx val="141964800"/>
        <c:crosses val="autoZero"/>
        <c:auto val="1"/>
        <c:lblAlgn val="ctr"/>
        <c:lblOffset val="100"/>
        <c:noMultiLvlLbl val="0"/>
      </c:catAx>
      <c:valAx>
        <c:axId val="141964800"/>
        <c:scaling>
          <c:orientation val="maxMin"/>
        </c:scaling>
        <c:delete val="0"/>
        <c:axPos val="b"/>
        <c:majorGridlines/>
        <c:numFmt formatCode="0%" sourceLinked="1"/>
        <c:majorTickMark val="out"/>
        <c:minorTickMark val="none"/>
        <c:tickLblPos val="nextTo"/>
        <c:crossAx val="141963264"/>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bar"/>
        <c:grouping val="stacked"/>
        <c:varyColors val="0"/>
        <c:ser>
          <c:idx val="0"/>
          <c:order val="0"/>
          <c:invertIfNegative val="0"/>
          <c:dLbls>
            <c:dLbl>
              <c:idx val="0"/>
              <c:tx>
                <c:rich>
                  <a:bodyPr/>
                  <a:lstStyle/>
                  <a:p>
                    <a:r>
                      <a:rPr lang="en-US"/>
                      <a:t>&gt; 5 cm</a:t>
                    </a:r>
                  </a:p>
                </c:rich>
              </c:tx>
              <c:showLegendKey val="0"/>
              <c:showVal val="1"/>
              <c:showCatName val="0"/>
              <c:showSerName val="0"/>
              <c:showPercent val="0"/>
              <c:showBubbleSize val="0"/>
            </c:dLbl>
            <c:dLbl>
              <c:idx val="5"/>
              <c:tx>
                <c:rich>
                  <a:bodyPr/>
                  <a:lstStyle/>
                  <a:p>
                    <a:r>
                      <a:rPr lang="ar-SA"/>
                      <a:t>للأيسر</a:t>
                    </a:r>
                  </a:p>
                </c:rich>
              </c:tx>
              <c:showLegendKey val="0"/>
              <c:showVal val="1"/>
              <c:showCatName val="0"/>
              <c:showSerName val="0"/>
              <c:showPercent val="0"/>
              <c:showBubbleSize val="0"/>
            </c:dLbl>
            <c:dLbl>
              <c:idx val="6"/>
              <c:tx>
                <c:rich>
                  <a:bodyPr/>
                  <a:lstStyle/>
                  <a:p>
                    <a:r>
                      <a:rPr lang="ar-SA"/>
                      <a:t>غير منتظمة</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ورقة1!$A$5:$A$10</c:f>
              <c:strCache>
                <c:ptCount val="6"/>
                <c:pt idx="0">
                  <c:v>القطر</c:v>
                </c:pt>
                <c:pt idx="1">
                  <c:v>نقص/عدم تجانس التخامد</c:v>
                </c:pt>
                <c:pt idx="2">
                  <c:v>التكلسات</c:v>
                </c:pt>
                <c:pt idx="3">
                  <c:v>الارتشاح في الجوار/غياب المستويات الشحمية</c:v>
                </c:pt>
                <c:pt idx="4">
                  <c:v>التبارز نسبة للخط المتوسط</c:v>
                </c:pt>
                <c:pt idx="5">
                  <c:v>الحواف</c:v>
                </c:pt>
              </c:strCache>
            </c:strRef>
          </c:cat>
          <c:val>
            <c:numRef>
              <c:f>ورقة1!$B$5:$B$10</c:f>
              <c:numCache>
                <c:formatCode>0%</c:formatCode>
                <c:ptCount val="6"/>
                <c:pt idx="0">
                  <c:v>0.85000000000000064</c:v>
                </c:pt>
                <c:pt idx="1">
                  <c:v>1</c:v>
                </c:pt>
                <c:pt idx="2">
                  <c:v>0.29000000000000031</c:v>
                </c:pt>
                <c:pt idx="3">
                  <c:v>0.85000000000000064</c:v>
                </c:pt>
                <c:pt idx="4">
                  <c:v>0.71000000000000063</c:v>
                </c:pt>
                <c:pt idx="5">
                  <c:v>0.43000000000000038</c:v>
                </c:pt>
              </c:numCache>
            </c:numRef>
          </c:val>
        </c:ser>
        <c:ser>
          <c:idx val="1"/>
          <c:order val="1"/>
          <c:invertIfNegative val="0"/>
          <c:dLbls>
            <c:dLbl>
              <c:idx val="0"/>
              <c:tx>
                <c:rich>
                  <a:bodyPr/>
                  <a:lstStyle/>
                  <a:p>
                    <a:r>
                      <a:rPr lang="en-US"/>
                      <a:t>&lt; 5 cm</a:t>
                    </a:r>
                  </a:p>
                </c:rich>
              </c:tx>
              <c:showLegendKey val="0"/>
              <c:showVal val="1"/>
              <c:showCatName val="0"/>
              <c:showSerName val="0"/>
              <c:showPercent val="0"/>
              <c:showBubbleSize val="0"/>
            </c:dLbl>
            <c:dLbl>
              <c:idx val="1"/>
              <c:delete val="1"/>
            </c:dLbl>
            <c:dLbl>
              <c:idx val="2"/>
              <c:delete val="1"/>
            </c:dLbl>
            <c:dLbl>
              <c:idx val="5"/>
              <c:tx>
                <c:rich>
                  <a:bodyPr/>
                  <a:lstStyle/>
                  <a:p>
                    <a:r>
                      <a:rPr lang="ar-SA"/>
                      <a:t>للأيمن</a:t>
                    </a:r>
                  </a:p>
                </c:rich>
              </c:tx>
              <c:showLegendKey val="0"/>
              <c:showVal val="1"/>
              <c:showCatName val="0"/>
              <c:showSerName val="0"/>
              <c:showPercent val="0"/>
              <c:showBubbleSize val="0"/>
            </c:dLbl>
            <c:dLbl>
              <c:idx val="6"/>
              <c:tx>
                <c:rich>
                  <a:bodyPr/>
                  <a:lstStyle/>
                  <a:p>
                    <a:r>
                      <a:rPr lang="ar-SA"/>
                      <a:t>منتظمة</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ورقة1!$A$5:$A$10</c:f>
              <c:strCache>
                <c:ptCount val="6"/>
                <c:pt idx="0">
                  <c:v>القطر</c:v>
                </c:pt>
                <c:pt idx="1">
                  <c:v>نقص/عدم تجانس التخامد</c:v>
                </c:pt>
                <c:pt idx="2">
                  <c:v>التكلسات</c:v>
                </c:pt>
                <c:pt idx="3">
                  <c:v>الارتشاح في الجوار/غياب المستويات الشحمية</c:v>
                </c:pt>
                <c:pt idx="4">
                  <c:v>التبارز نسبة للخط المتوسط</c:v>
                </c:pt>
                <c:pt idx="5">
                  <c:v>الحواف</c:v>
                </c:pt>
              </c:strCache>
            </c:strRef>
          </c:cat>
          <c:val>
            <c:numRef>
              <c:f>ورقة1!$C$5:$C$10</c:f>
              <c:numCache>
                <c:formatCode>0%</c:formatCode>
                <c:ptCount val="6"/>
                <c:pt idx="0">
                  <c:v>0.15000000000000024</c:v>
                </c:pt>
                <c:pt idx="1">
                  <c:v>0</c:v>
                </c:pt>
                <c:pt idx="2" formatCode="General">
                  <c:v>0</c:v>
                </c:pt>
                <c:pt idx="4">
                  <c:v>0.29000000000000031</c:v>
                </c:pt>
                <c:pt idx="5">
                  <c:v>0.56999999999999995</c:v>
                </c:pt>
              </c:numCache>
            </c:numRef>
          </c:val>
        </c:ser>
        <c:dLbls>
          <c:showLegendKey val="0"/>
          <c:showVal val="0"/>
          <c:showCatName val="0"/>
          <c:showSerName val="0"/>
          <c:showPercent val="0"/>
          <c:showBubbleSize val="0"/>
        </c:dLbls>
        <c:gapWidth val="150"/>
        <c:shape val="box"/>
        <c:axId val="142002816"/>
        <c:axId val="143602048"/>
        <c:axId val="0"/>
      </c:bar3DChart>
      <c:catAx>
        <c:axId val="142002816"/>
        <c:scaling>
          <c:orientation val="minMax"/>
        </c:scaling>
        <c:delete val="0"/>
        <c:axPos val="r"/>
        <c:majorTickMark val="out"/>
        <c:minorTickMark val="none"/>
        <c:tickLblPos val="nextTo"/>
        <c:crossAx val="143602048"/>
        <c:crosses val="autoZero"/>
        <c:auto val="1"/>
        <c:lblAlgn val="ctr"/>
        <c:lblOffset val="100"/>
        <c:noMultiLvlLbl val="0"/>
      </c:catAx>
      <c:valAx>
        <c:axId val="143602048"/>
        <c:scaling>
          <c:orientation val="maxMin"/>
        </c:scaling>
        <c:delete val="0"/>
        <c:axPos val="b"/>
        <c:numFmt formatCode="0%" sourceLinked="1"/>
        <c:majorTickMark val="out"/>
        <c:minorTickMark val="none"/>
        <c:tickLblPos val="nextTo"/>
        <c:crossAx val="14200281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bar"/>
        <c:grouping val="percentStacked"/>
        <c:varyColors val="0"/>
        <c:ser>
          <c:idx val="0"/>
          <c:order val="0"/>
          <c:invertIfNegative val="0"/>
          <c:dLbls>
            <c:dLbl>
              <c:idx val="0"/>
              <c:tx>
                <c:rich>
                  <a:bodyPr/>
                  <a:lstStyle/>
                  <a:p>
                    <a:r>
                      <a:rPr lang="ar-SA"/>
                      <a:t>أيمن</a:t>
                    </a:r>
                  </a:p>
                </c:rich>
              </c:tx>
              <c:showLegendKey val="0"/>
              <c:showVal val="1"/>
              <c:showCatName val="0"/>
              <c:showSerName val="0"/>
              <c:showPercent val="0"/>
              <c:showBubbleSize val="0"/>
            </c:dLbl>
            <c:dLbl>
              <c:idx val="1"/>
              <c:tx>
                <c:rich>
                  <a:bodyPr/>
                  <a:lstStyle/>
                  <a:p>
                    <a:r>
                      <a:rPr lang="ar-SA"/>
                      <a:t>منخفض</a:t>
                    </a:r>
                  </a:p>
                </c:rich>
              </c:tx>
              <c:showLegendKey val="0"/>
              <c:showVal val="1"/>
              <c:showCatName val="0"/>
              <c:showSerName val="0"/>
              <c:showPercent val="0"/>
              <c:showBubbleSize val="0"/>
            </c:dLbl>
            <c:dLbl>
              <c:idx val="2"/>
              <c:tx>
                <c:rich>
                  <a:bodyPr/>
                  <a:lstStyle/>
                  <a:p>
                    <a:r>
                      <a:rPr lang="ar-SA"/>
                      <a:t>كيسية</a:t>
                    </a:r>
                  </a:p>
                </c:rich>
              </c:tx>
              <c:showLegendKey val="0"/>
              <c:showVal val="1"/>
              <c:showCatName val="0"/>
              <c:showSerName val="0"/>
              <c:showPercent val="0"/>
              <c:showBubbleSize val="0"/>
            </c:dLbl>
            <c:dLbl>
              <c:idx val="3"/>
              <c:tx>
                <c:rich>
                  <a:bodyPr/>
                  <a:lstStyle/>
                  <a:p>
                    <a:r>
                      <a:rPr lang="ar-SA"/>
                      <a:t>مدور</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ورقة1!$A$12:$A$15</c:f>
              <c:strCache>
                <c:ptCount val="4"/>
                <c:pt idx="0">
                  <c:v>التبارز نسبة للخط المتوسط</c:v>
                </c:pt>
                <c:pt idx="1">
                  <c:v>التخامد (الكثافة)</c:v>
                </c:pt>
                <c:pt idx="2">
                  <c:v>البنية</c:v>
                </c:pt>
                <c:pt idx="3">
                  <c:v>شكل الكتلة</c:v>
                </c:pt>
              </c:strCache>
            </c:strRef>
          </c:cat>
          <c:val>
            <c:numRef>
              <c:f>ورقة1!$B$12:$B$15</c:f>
              <c:numCache>
                <c:formatCode>0%</c:formatCode>
                <c:ptCount val="4"/>
                <c:pt idx="0">
                  <c:v>0.56999999999999995</c:v>
                </c:pt>
                <c:pt idx="1">
                  <c:v>0.72000000000000053</c:v>
                </c:pt>
                <c:pt idx="2">
                  <c:v>0.72000000000000053</c:v>
                </c:pt>
                <c:pt idx="3">
                  <c:v>0.58000000000000007</c:v>
                </c:pt>
              </c:numCache>
            </c:numRef>
          </c:val>
        </c:ser>
        <c:ser>
          <c:idx val="1"/>
          <c:order val="1"/>
          <c:invertIfNegative val="0"/>
          <c:dLbls>
            <c:dLbl>
              <c:idx val="0"/>
              <c:tx>
                <c:rich>
                  <a:bodyPr/>
                  <a:lstStyle/>
                  <a:p>
                    <a:r>
                      <a:rPr lang="ar-SA"/>
                      <a:t>أيسر</a:t>
                    </a:r>
                  </a:p>
                </c:rich>
              </c:tx>
              <c:showLegendKey val="0"/>
              <c:showVal val="1"/>
              <c:showCatName val="0"/>
              <c:showSerName val="0"/>
              <c:showPercent val="0"/>
              <c:showBubbleSize val="0"/>
            </c:dLbl>
            <c:dLbl>
              <c:idx val="1"/>
              <c:tx>
                <c:rich>
                  <a:bodyPr/>
                  <a:lstStyle/>
                  <a:p>
                    <a:r>
                      <a:rPr lang="ar-SA"/>
                      <a:t>مشابه للعضلات</a:t>
                    </a:r>
                  </a:p>
                </c:rich>
              </c:tx>
              <c:showLegendKey val="0"/>
              <c:showVal val="1"/>
              <c:showCatName val="0"/>
              <c:showSerName val="0"/>
              <c:showPercent val="0"/>
              <c:showBubbleSize val="0"/>
            </c:dLbl>
            <c:dLbl>
              <c:idx val="2"/>
              <c:tx>
                <c:rich>
                  <a:bodyPr/>
                  <a:lstStyle/>
                  <a:p>
                    <a:r>
                      <a:rPr lang="ar-SA"/>
                      <a:t>صلبة</a:t>
                    </a:r>
                  </a:p>
                </c:rich>
              </c:tx>
              <c:showLegendKey val="0"/>
              <c:showVal val="1"/>
              <c:showCatName val="0"/>
              <c:showSerName val="0"/>
              <c:showPercent val="0"/>
              <c:showBubbleSize val="0"/>
            </c:dLbl>
            <c:dLbl>
              <c:idx val="3"/>
              <c:tx>
                <c:rich>
                  <a:bodyPr/>
                  <a:lstStyle/>
                  <a:p>
                    <a:r>
                      <a:rPr lang="ar-SA"/>
                      <a:t>مفصص</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ورقة1!$A$12:$A$15</c:f>
              <c:strCache>
                <c:ptCount val="4"/>
                <c:pt idx="0">
                  <c:v>التبارز نسبة للخط المتوسط</c:v>
                </c:pt>
                <c:pt idx="1">
                  <c:v>التخامد (الكثافة)</c:v>
                </c:pt>
                <c:pt idx="2">
                  <c:v>البنية</c:v>
                </c:pt>
                <c:pt idx="3">
                  <c:v>شكل الكتلة</c:v>
                </c:pt>
              </c:strCache>
            </c:strRef>
          </c:cat>
          <c:val>
            <c:numRef>
              <c:f>ورقة1!$C$12:$C$15</c:f>
              <c:numCache>
                <c:formatCode>0%</c:formatCode>
                <c:ptCount val="4"/>
                <c:pt idx="0">
                  <c:v>0.43000000000000027</c:v>
                </c:pt>
                <c:pt idx="1">
                  <c:v>0.28000000000000008</c:v>
                </c:pt>
                <c:pt idx="2">
                  <c:v>0.28000000000000008</c:v>
                </c:pt>
                <c:pt idx="3">
                  <c:v>0.28000000000000008</c:v>
                </c:pt>
              </c:numCache>
            </c:numRef>
          </c:val>
        </c:ser>
        <c:ser>
          <c:idx val="2"/>
          <c:order val="2"/>
          <c:invertIfNegative val="0"/>
          <c:dLbls>
            <c:dLbl>
              <c:idx val="3"/>
              <c:tx>
                <c:rich>
                  <a:bodyPr/>
                  <a:lstStyle/>
                  <a:p>
                    <a:r>
                      <a:rPr lang="ar-SA"/>
                      <a:t>لا منتظم</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ورقة1!$A$12:$A$15</c:f>
              <c:strCache>
                <c:ptCount val="4"/>
                <c:pt idx="0">
                  <c:v>التبارز نسبة للخط المتوسط</c:v>
                </c:pt>
                <c:pt idx="1">
                  <c:v>التخامد (الكثافة)</c:v>
                </c:pt>
                <c:pt idx="2">
                  <c:v>البنية</c:v>
                </c:pt>
                <c:pt idx="3">
                  <c:v>شكل الكتلة</c:v>
                </c:pt>
              </c:strCache>
            </c:strRef>
          </c:cat>
          <c:val>
            <c:numRef>
              <c:f>ورقة1!$D$12:$D$15</c:f>
              <c:numCache>
                <c:formatCode>General</c:formatCode>
                <c:ptCount val="4"/>
                <c:pt idx="3" formatCode="0%">
                  <c:v>0.14000000000000001</c:v>
                </c:pt>
              </c:numCache>
            </c:numRef>
          </c:val>
        </c:ser>
        <c:dLbls>
          <c:showLegendKey val="0"/>
          <c:showVal val="0"/>
          <c:showCatName val="0"/>
          <c:showSerName val="0"/>
          <c:showPercent val="0"/>
          <c:showBubbleSize val="0"/>
        </c:dLbls>
        <c:gapWidth val="150"/>
        <c:shape val="box"/>
        <c:axId val="143633024"/>
        <c:axId val="143643008"/>
        <c:axId val="0"/>
      </c:bar3DChart>
      <c:catAx>
        <c:axId val="143633024"/>
        <c:scaling>
          <c:orientation val="minMax"/>
        </c:scaling>
        <c:delete val="0"/>
        <c:axPos val="r"/>
        <c:majorTickMark val="out"/>
        <c:minorTickMark val="none"/>
        <c:tickLblPos val="nextTo"/>
        <c:crossAx val="143643008"/>
        <c:crosses val="autoZero"/>
        <c:auto val="1"/>
        <c:lblAlgn val="ctr"/>
        <c:lblOffset val="100"/>
        <c:noMultiLvlLbl val="0"/>
      </c:catAx>
      <c:valAx>
        <c:axId val="143643008"/>
        <c:scaling>
          <c:orientation val="maxMin"/>
        </c:scaling>
        <c:delete val="0"/>
        <c:axPos val="b"/>
        <c:majorGridlines/>
        <c:numFmt formatCode="0%" sourceLinked="1"/>
        <c:majorTickMark val="out"/>
        <c:minorTickMark val="none"/>
        <c:tickLblPos val="nextTo"/>
        <c:crossAx val="143633024"/>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bar"/>
        <c:grouping val="stacked"/>
        <c:varyColors val="0"/>
        <c:ser>
          <c:idx val="0"/>
          <c:order val="0"/>
          <c:invertIfNegative val="0"/>
          <c:dLbls>
            <c:showLegendKey val="0"/>
            <c:showVal val="1"/>
            <c:showCatName val="0"/>
            <c:showSerName val="0"/>
            <c:showPercent val="0"/>
            <c:showBubbleSize val="0"/>
            <c:showLeaderLines val="0"/>
          </c:dLbls>
          <c:cat>
            <c:strRef>
              <c:f>ورقة2!$A$1:$A$6</c:f>
              <c:strCache>
                <c:ptCount val="6"/>
                <c:pt idx="0">
                  <c:v>تضيق الرغامى</c:v>
                </c:pt>
                <c:pt idx="1">
                  <c:v>انزياح الأوعية</c:v>
                </c:pt>
                <c:pt idx="2">
                  <c:v>وضوح الحواف</c:v>
                </c:pt>
                <c:pt idx="3">
                  <c:v>التكلسات</c:v>
                </c:pt>
                <c:pt idx="4">
                  <c:v>التخامد العالي</c:v>
                </c:pt>
                <c:pt idx="5">
                  <c:v>الاستمرارية مع الدرق بالعنق</c:v>
                </c:pt>
              </c:strCache>
            </c:strRef>
          </c:cat>
          <c:val>
            <c:numRef>
              <c:f>ورقة2!$B$1:$B$6</c:f>
              <c:numCache>
                <c:formatCode>0%</c:formatCode>
                <c:ptCount val="6"/>
                <c:pt idx="0">
                  <c:v>0.25</c:v>
                </c:pt>
                <c:pt idx="1">
                  <c:v>1</c:v>
                </c:pt>
                <c:pt idx="2">
                  <c:v>1</c:v>
                </c:pt>
                <c:pt idx="3">
                  <c:v>0.21000000000000021</c:v>
                </c:pt>
                <c:pt idx="4">
                  <c:v>1</c:v>
                </c:pt>
                <c:pt idx="5">
                  <c:v>0.95000000000000062</c:v>
                </c:pt>
              </c:numCache>
            </c:numRef>
          </c:val>
        </c:ser>
        <c:dLbls>
          <c:showLegendKey val="0"/>
          <c:showVal val="0"/>
          <c:showCatName val="0"/>
          <c:showSerName val="0"/>
          <c:showPercent val="0"/>
          <c:showBubbleSize val="0"/>
        </c:dLbls>
        <c:gapWidth val="150"/>
        <c:shape val="box"/>
        <c:axId val="143676160"/>
        <c:axId val="143677696"/>
        <c:axId val="0"/>
      </c:bar3DChart>
      <c:catAx>
        <c:axId val="143676160"/>
        <c:scaling>
          <c:orientation val="minMax"/>
        </c:scaling>
        <c:delete val="0"/>
        <c:axPos val="r"/>
        <c:majorTickMark val="out"/>
        <c:minorTickMark val="none"/>
        <c:tickLblPos val="nextTo"/>
        <c:crossAx val="143677696"/>
        <c:crosses val="autoZero"/>
        <c:auto val="1"/>
        <c:lblAlgn val="ctr"/>
        <c:lblOffset val="100"/>
        <c:noMultiLvlLbl val="0"/>
      </c:catAx>
      <c:valAx>
        <c:axId val="143677696"/>
        <c:scaling>
          <c:orientation val="maxMin"/>
        </c:scaling>
        <c:delete val="0"/>
        <c:axPos val="b"/>
        <c:majorGridlines/>
        <c:numFmt formatCode="0%" sourceLinked="1"/>
        <c:majorTickMark val="out"/>
        <c:minorTickMark val="none"/>
        <c:tickLblPos val="nextTo"/>
        <c:crossAx val="143676160"/>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5.6818181818181959E-3"/>
          <c:y val="2.9091335650083018E-3"/>
          <c:w val="0.99431818181818077"/>
          <c:h val="0.9494889954398158"/>
        </c:manualLayout>
      </c:layout>
      <c:pie3DChart>
        <c:varyColors val="1"/>
        <c:ser>
          <c:idx val="0"/>
          <c:order val="0"/>
          <c:explosion val="25"/>
          <c:dLbls>
            <c:dLbl>
              <c:idx val="0"/>
              <c:layout>
                <c:manualLayout>
                  <c:x val="-0.23306251491290861"/>
                  <c:y val="-0.12843179518761291"/>
                </c:manualLayout>
              </c:layout>
              <c:tx>
                <c:rich>
                  <a:bodyPr/>
                  <a:lstStyle/>
                  <a:p>
                    <a:r>
                      <a:rPr lang="ar-SA" sz="1000" b="1" i="0" baseline="0"/>
                      <a:t>متجانسة 55%</a:t>
                    </a:r>
                  </a:p>
                </c:rich>
              </c:tx>
              <c:showLegendKey val="0"/>
              <c:showVal val="1"/>
              <c:showCatName val="0"/>
              <c:showSerName val="0"/>
              <c:showPercent val="0"/>
              <c:showBubbleSize val="0"/>
            </c:dLbl>
            <c:dLbl>
              <c:idx val="1"/>
              <c:layout>
                <c:manualLayout>
                  <c:x val="0.20519416607015031"/>
                  <c:y val="6.2295928092787292E-2"/>
                </c:manualLayout>
              </c:layout>
              <c:tx>
                <c:rich>
                  <a:bodyPr/>
                  <a:lstStyle/>
                  <a:p>
                    <a:r>
                      <a:rPr lang="ar-SA" sz="1000" b="1" i="0" baseline="0"/>
                      <a:t>غير متجانسة 45%</a:t>
                    </a:r>
                  </a:p>
                </c:rich>
              </c:tx>
              <c:showLegendKey val="0"/>
              <c:showVal val="1"/>
              <c:showCatName val="0"/>
              <c:showSerName val="0"/>
              <c:showPercent val="0"/>
              <c:showBubbleSize val="0"/>
            </c:dLbl>
            <c:txPr>
              <a:bodyPr/>
              <a:lstStyle/>
              <a:p>
                <a:pPr>
                  <a:defRPr sz="1000" b="1" i="0" baseline="0"/>
                </a:pPr>
                <a:endParaRPr lang="ar-SA"/>
              </a:p>
            </c:txPr>
            <c:showLegendKey val="0"/>
            <c:showVal val="1"/>
            <c:showCatName val="0"/>
            <c:showSerName val="0"/>
            <c:showPercent val="0"/>
            <c:showBubbleSize val="0"/>
            <c:showLeaderLines val="1"/>
          </c:dLbls>
          <c:cat>
            <c:strRef>
              <c:f>ورقة2!$A$24:$A$25</c:f>
              <c:strCache>
                <c:ptCount val="2"/>
                <c:pt idx="0">
                  <c:v>للأيمن</c:v>
                </c:pt>
                <c:pt idx="1">
                  <c:v>للخلف</c:v>
                </c:pt>
              </c:strCache>
            </c:strRef>
          </c:cat>
          <c:val>
            <c:numRef>
              <c:f>ورقة2!$B$24:$B$25</c:f>
              <c:numCache>
                <c:formatCode>0%</c:formatCode>
                <c:ptCount val="2"/>
                <c:pt idx="0">
                  <c:v>0.35000000000000031</c:v>
                </c:pt>
                <c:pt idx="1">
                  <c:v>0.30000000000000032</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0"/>
          <c:y val="1.2753762922491853E-3"/>
          <c:w val="1"/>
          <c:h val="0.96343564197332487"/>
        </c:manualLayout>
      </c:layout>
      <c:pie3DChart>
        <c:varyColors val="1"/>
        <c:ser>
          <c:idx val="0"/>
          <c:order val="0"/>
          <c:explosion val="25"/>
          <c:dLbls>
            <c:dLbl>
              <c:idx val="0"/>
              <c:layout>
                <c:manualLayout>
                  <c:x val="-0.16593345643115395"/>
                  <c:y val="6.8376988590711882E-2"/>
                </c:manualLayout>
              </c:layout>
              <c:tx>
                <c:rich>
                  <a:bodyPr/>
                  <a:lstStyle/>
                  <a:p>
                    <a:r>
                      <a:rPr lang="ar-SA" sz="1000" b="1" i="0" baseline="0"/>
                      <a:t>للأيمن 35%</a:t>
                    </a:r>
                  </a:p>
                </c:rich>
              </c:tx>
              <c:showLegendKey val="0"/>
              <c:showVal val="1"/>
              <c:showCatName val="0"/>
              <c:showSerName val="0"/>
              <c:showPercent val="0"/>
              <c:showBubbleSize val="0"/>
            </c:dLbl>
            <c:dLbl>
              <c:idx val="1"/>
              <c:tx>
                <c:rich>
                  <a:bodyPr/>
                  <a:lstStyle/>
                  <a:p>
                    <a:r>
                      <a:rPr lang="ar-SA" sz="1000" b="1" i="0" baseline="0"/>
                      <a:t>للخلف 30%</a:t>
                    </a:r>
                  </a:p>
                </c:rich>
              </c:tx>
              <c:showLegendKey val="0"/>
              <c:showVal val="1"/>
              <c:showCatName val="0"/>
              <c:showSerName val="0"/>
              <c:showPercent val="0"/>
              <c:showBubbleSize val="0"/>
            </c:dLbl>
            <c:dLbl>
              <c:idx val="2"/>
              <c:layout>
                <c:manualLayout>
                  <c:x val="0.15546094474039857"/>
                  <c:y val="6.6676308318603036E-2"/>
                </c:manualLayout>
              </c:layout>
              <c:tx>
                <c:rich>
                  <a:bodyPr/>
                  <a:lstStyle/>
                  <a:p>
                    <a:r>
                      <a:rPr lang="ar-SA" sz="1000" b="1" i="0" baseline="0"/>
                      <a:t>للأيسر 35%</a:t>
                    </a:r>
                  </a:p>
                </c:rich>
              </c:tx>
              <c:showLegendKey val="0"/>
              <c:showVal val="1"/>
              <c:showCatName val="0"/>
              <c:showSerName val="0"/>
              <c:showPercent val="0"/>
              <c:showBubbleSize val="0"/>
            </c:dLbl>
            <c:txPr>
              <a:bodyPr/>
              <a:lstStyle/>
              <a:p>
                <a:pPr>
                  <a:defRPr sz="1000" b="1" i="0" baseline="0"/>
                </a:pPr>
                <a:endParaRPr lang="ar-SA"/>
              </a:p>
            </c:txPr>
            <c:showLegendKey val="0"/>
            <c:showVal val="1"/>
            <c:showCatName val="0"/>
            <c:showSerName val="0"/>
            <c:showPercent val="0"/>
            <c:showBubbleSize val="0"/>
            <c:showLeaderLines val="1"/>
          </c:dLbls>
          <c:cat>
            <c:strRef>
              <c:f>ورقة2!$A$24:$A$26</c:f>
              <c:strCache>
                <c:ptCount val="3"/>
                <c:pt idx="0">
                  <c:v>للأيمن</c:v>
                </c:pt>
                <c:pt idx="1">
                  <c:v>للخلف</c:v>
                </c:pt>
                <c:pt idx="2">
                  <c:v>للأيسر</c:v>
                </c:pt>
              </c:strCache>
            </c:strRef>
          </c:cat>
          <c:val>
            <c:numRef>
              <c:f>ورقة2!$B$24:$B$26</c:f>
              <c:numCache>
                <c:formatCode>0%</c:formatCode>
                <c:ptCount val="3"/>
                <c:pt idx="0">
                  <c:v>0.35000000000000031</c:v>
                </c:pt>
                <c:pt idx="1">
                  <c:v>0.30000000000000032</c:v>
                </c:pt>
                <c:pt idx="2">
                  <c:v>0.35000000000000031</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4.8424179535698064E-4"/>
          <c:y val="0"/>
          <c:w val="0.99951575820464256"/>
          <c:h val="0.99563554555680545"/>
        </c:manualLayout>
      </c:layout>
      <c:pie3DChart>
        <c:varyColors val="1"/>
        <c:ser>
          <c:idx val="0"/>
          <c:order val="0"/>
          <c:explosion val="25"/>
          <c:dLbls>
            <c:dLbl>
              <c:idx val="0"/>
              <c:tx>
                <c:rich>
                  <a:bodyPr/>
                  <a:lstStyle/>
                  <a:p>
                    <a:r>
                      <a:rPr lang="en-US"/>
                      <a:t>&gt; 5 cm 85%</a:t>
                    </a:r>
                  </a:p>
                </c:rich>
              </c:tx>
              <c:showLegendKey val="0"/>
              <c:showVal val="1"/>
              <c:showCatName val="0"/>
              <c:showSerName val="0"/>
              <c:showPercent val="0"/>
              <c:showBubbleSize val="0"/>
            </c:dLbl>
            <c:dLbl>
              <c:idx val="1"/>
              <c:layout>
                <c:manualLayout>
                  <c:x val="-0.10483072527326494"/>
                  <c:y val="3.0075187969924842E-2"/>
                </c:manualLayout>
              </c:layout>
              <c:tx>
                <c:rich>
                  <a:bodyPr/>
                  <a:lstStyle/>
                  <a:p>
                    <a:r>
                      <a:rPr lang="en-US"/>
                      <a:t>&lt; 5 cm15%</a:t>
                    </a:r>
                  </a:p>
                </c:rich>
              </c:tx>
              <c:showLegendKey val="0"/>
              <c:showVal val="1"/>
              <c:showCatName val="0"/>
              <c:showSerName val="0"/>
              <c:showPercent val="0"/>
              <c:showBubbleSize val="0"/>
            </c:dLbl>
            <c:showLegendKey val="0"/>
            <c:showVal val="1"/>
            <c:showCatName val="0"/>
            <c:showSerName val="0"/>
            <c:showPercent val="0"/>
            <c:showBubbleSize val="0"/>
            <c:showLeaderLines val="1"/>
          </c:dLbls>
          <c:cat>
            <c:strRef>
              <c:f>ورقة2!$A$33:$A$34</c:f>
              <c:strCache>
                <c:ptCount val="2"/>
                <c:pt idx="0">
                  <c:v>&gt; 5 cm</c:v>
                </c:pt>
                <c:pt idx="1">
                  <c:v>&lt; 5 cm</c:v>
                </c:pt>
              </c:strCache>
            </c:strRef>
          </c:cat>
          <c:val>
            <c:numRef>
              <c:f>ورقة2!$B$33:$B$34</c:f>
              <c:numCache>
                <c:formatCode>0%</c:formatCode>
                <c:ptCount val="2"/>
                <c:pt idx="0">
                  <c:v>0.85000000000000064</c:v>
                </c:pt>
                <c:pt idx="1">
                  <c:v>0.15000000000000024</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1.3888888888888924E-3"/>
          <c:y val="0"/>
          <c:w val="0.99861111111111112"/>
          <c:h val="1"/>
        </c:manualLayout>
      </c:layout>
      <c:pie3DChart>
        <c:varyColors val="1"/>
        <c:ser>
          <c:idx val="0"/>
          <c:order val="0"/>
          <c:explosion val="25"/>
          <c:dLbls>
            <c:dLbl>
              <c:idx val="0"/>
              <c:tx>
                <c:rich>
                  <a:bodyPr/>
                  <a:lstStyle/>
                  <a:p>
                    <a:r>
                      <a:rPr lang="ar-SA"/>
                      <a:t>مفصصة 80%</a:t>
                    </a:r>
                  </a:p>
                </c:rich>
              </c:tx>
              <c:showLegendKey val="0"/>
              <c:showVal val="1"/>
              <c:showCatName val="0"/>
              <c:showSerName val="0"/>
              <c:showPercent val="0"/>
              <c:showBubbleSize val="0"/>
            </c:dLbl>
            <c:dLbl>
              <c:idx val="1"/>
              <c:layout>
                <c:manualLayout>
                  <c:x val="0.14897430311329687"/>
                  <c:y val="5.0890585241730388E-2"/>
                </c:manualLayout>
              </c:layout>
              <c:tx>
                <c:rich>
                  <a:bodyPr/>
                  <a:lstStyle/>
                  <a:p>
                    <a:r>
                      <a:rPr lang="ar-SA"/>
                      <a:t>ملساء 20%</a:t>
                    </a:r>
                  </a:p>
                </c:rich>
              </c:tx>
              <c:showLegendKey val="0"/>
              <c:showVal val="1"/>
              <c:showCatName val="0"/>
              <c:showSerName val="0"/>
              <c:showPercent val="0"/>
              <c:showBubbleSize val="0"/>
            </c:dLbl>
            <c:showLegendKey val="0"/>
            <c:showVal val="1"/>
            <c:showCatName val="0"/>
            <c:showSerName val="0"/>
            <c:showPercent val="0"/>
            <c:showBubbleSize val="0"/>
            <c:showLeaderLines val="1"/>
          </c:dLbls>
          <c:cat>
            <c:strRef>
              <c:f>ورقة2!$A$31:$A$32</c:f>
              <c:strCache>
                <c:ptCount val="2"/>
                <c:pt idx="0">
                  <c:v>&gt; 5 cm</c:v>
                </c:pt>
                <c:pt idx="1">
                  <c:v>&lt; 5 cm</c:v>
                </c:pt>
              </c:strCache>
            </c:strRef>
          </c:cat>
          <c:val>
            <c:numRef>
              <c:f>ورقة2!$B$31:$B$32</c:f>
              <c:numCache>
                <c:formatCode>0%</c:formatCode>
                <c:ptCount val="2"/>
                <c:pt idx="0">
                  <c:v>0.85000000000000064</c:v>
                </c:pt>
                <c:pt idx="1">
                  <c:v>0.15000000000000019</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0"/>
          <c:y val="0"/>
          <c:w val="1"/>
          <c:h val="0.98148148148148151"/>
        </c:manualLayout>
      </c:layout>
      <c:pie3DChart>
        <c:varyColors val="1"/>
        <c:ser>
          <c:idx val="0"/>
          <c:order val="0"/>
          <c:explosion val="25"/>
          <c:dLbls>
            <c:dLbl>
              <c:idx val="0"/>
              <c:layout>
                <c:manualLayout>
                  <c:x val="-0.25605577928713108"/>
                  <c:y val="-0.3253968253968258"/>
                </c:manualLayout>
              </c:layout>
              <c:tx>
                <c:rich>
                  <a:bodyPr/>
                  <a:lstStyle/>
                  <a:p>
                    <a:r>
                      <a:rPr lang="ar-SA" sz="1000" b="1" i="0" baseline="0"/>
                      <a:t>أمامي 40%</a:t>
                    </a:r>
                  </a:p>
                </c:rich>
              </c:tx>
              <c:showLegendKey val="0"/>
              <c:showVal val="1"/>
              <c:showCatName val="0"/>
              <c:showSerName val="0"/>
              <c:showPercent val="0"/>
              <c:showBubbleSize val="0"/>
            </c:dLbl>
            <c:dLbl>
              <c:idx val="1"/>
              <c:layout>
                <c:manualLayout>
                  <c:x val="0.11398208811684789"/>
                  <c:y val="-0.1988801399825022"/>
                </c:manualLayout>
              </c:layout>
              <c:tx>
                <c:rich>
                  <a:bodyPr/>
                  <a:lstStyle/>
                  <a:p>
                    <a:r>
                      <a:rPr lang="ar-SA" sz="1000" b="1" i="0" baseline="0"/>
                      <a:t>أمامي مع أخرى 60%</a:t>
                    </a:r>
                  </a:p>
                </c:rich>
              </c:tx>
              <c:showLegendKey val="0"/>
              <c:showVal val="1"/>
              <c:showCatName val="0"/>
              <c:showSerName val="0"/>
              <c:showPercent val="0"/>
              <c:showBubbleSize val="0"/>
            </c:dLbl>
            <c:dLbl>
              <c:idx val="2"/>
              <c:tx>
                <c:rich>
                  <a:bodyPr/>
                  <a:lstStyle/>
                  <a:p>
                    <a:r>
                      <a:rPr lang="ar-SA" sz="1000" b="1" i="0" baseline="0"/>
                      <a:t>للأيسر 35%</a:t>
                    </a:r>
                  </a:p>
                </c:rich>
              </c:tx>
              <c:showLegendKey val="0"/>
              <c:showVal val="1"/>
              <c:showCatName val="0"/>
              <c:showSerName val="0"/>
              <c:showPercent val="0"/>
              <c:showBubbleSize val="0"/>
            </c:dLbl>
            <c:txPr>
              <a:bodyPr/>
              <a:lstStyle/>
              <a:p>
                <a:pPr>
                  <a:defRPr sz="1000" b="1" i="0" baseline="0"/>
                </a:pPr>
                <a:endParaRPr lang="ar-SA"/>
              </a:p>
            </c:txPr>
            <c:showLegendKey val="0"/>
            <c:showVal val="1"/>
            <c:showCatName val="0"/>
            <c:showSerName val="0"/>
            <c:showPercent val="0"/>
            <c:showBubbleSize val="0"/>
            <c:showLeaderLines val="1"/>
          </c:dLbls>
          <c:cat>
            <c:strRef>
              <c:f>ورقة2!$A$22:$A$24</c:f>
              <c:strCache>
                <c:ptCount val="2"/>
                <c:pt idx="0">
                  <c:v>أمامي</c:v>
                </c:pt>
                <c:pt idx="1">
                  <c:v>للخلف</c:v>
                </c:pt>
              </c:strCache>
            </c:strRef>
          </c:cat>
          <c:val>
            <c:numRef>
              <c:f>ورقة2!$B$22:$B$24</c:f>
              <c:numCache>
                <c:formatCode>0%</c:formatCode>
                <c:ptCount val="3"/>
                <c:pt idx="0">
                  <c:v>0.85000000000000064</c:v>
                </c:pt>
                <c:pt idx="1">
                  <c:v>0.15000000000000019</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0"/>
          <c:y val="2.5462962962962982E-2"/>
          <c:w val="1"/>
          <c:h val="0.9490740740740754"/>
        </c:manualLayout>
      </c:layout>
      <c:pie3DChart>
        <c:varyColors val="1"/>
        <c:ser>
          <c:idx val="0"/>
          <c:order val="0"/>
          <c:explosion val="21"/>
          <c:dLbls>
            <c:dLbl>
              <c:idx val="0"/>
              <c:tx>
                <c:rich>
                  <a:bodyPr/>
                  <a:lstStyle/>
                  <a:p>
                    <a:r>
                      <a:rPr lang="ar-SA"/>
                      <a:t>غير متجانس 70%</a:t>
                    </a:r>
                  </a:p>
                </c:rich>
              </c:tx>
              <c:showLegendKey val="0"/>
              <c:showVal val="1"/>
              <c:showCatName val="0"/>
              <c:showSerName val="0"/>
              <c:showPercent val="0"/>
              <c:showBubbleSize val="0"/>
            </c:dLbl>
            <c:dLbl>
              <c:idx val="1"/>
              <c:layout>
                <c:manualLayout>
                  <c:x val="9.2446713391595159E-2"/>
                  <c:y val="3.333333333333334E-2"/>
                </c:manualLayout>
              </c:layout>
              <c:tx>
                <c:rich>
                  <a:bodyPr/>
                  <a:lstStyle/>
                  <a:p>
                    <a:r>
                      <a:rPr lang="ar-SA"/>
                      <a:t>متجانس30%</a:t>
                    </a:r>
                  </a:p>
                </c:rich>
              </c:tx>
              <c:showLegendKey val="0"/>
              <c:showVal val="1"/>
              <c:showCatName val="0"/>
              <c:showSerName val="0"/>
              <c:showPercent val="0"/>
              <c:showBubbleSize val="0"/>
            </c:dLbl>
            <c:showLegendKey val="0"/>
            <c:showVal val="1"/>
            <c:showCatName val="0"/>
            <c:showSerName val="0"/>
            <c:showPercent val="0"/>
            <c:showBubbleSize val="0"/>
            <c:showLeaderLines val="1"/>
          </c:dLbls>
          <c:cat>
            <c:strRef>
              <c:f>ورقة2!$A$31:$A$32</c:f>
              <c:strCache>
                <c:ptCount val="2"/>
                <c:pt idx="0">
                  <c:v>&gt; 5 cm</c:v>
                </c:pt>
                <c:pt idx="1">
                  <c:v>&lt; 5 cm</c:v>
                </c:pt>
              </c:strCache>
            </c:strRef>
          </c:cat>
          <c:val>
            <c:numRef>
              <c:f>ورقة2!$B$31:$B$32</c:f>
              <c:numCache>
                <c:formatCode>0%</c:formatCode>
                <c:ptCount val="2"/>
                <c:pt idx="0">
                  <c:v>0.85000000000000064</c:v>
                </c:pt>
                <c:pt idx="1">
                  <c:v>0.15000000000000019</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0"/>
          <c:y val="1.3887430737824441E-3"/>
          <c:w val="1"/>
          <c:h val="0.9583333333333337"/>
        </c:manualLayout>
      </c:layout>
      <c:pie3DChart>
        <c:varyColors val="1"/>
        <c:ser>
          <c:idx val="0"/>
          <c:order val="0"/>
          <c:explosion val="21"/>
          <c:dLbls>
            <c:dLbl>
              <c:idx val="0"/>
              <c:tx>
                <c:rich>
                  <a:bodyPr/>
                  <a:lstStyle/>
                  <a:p>
                    <a:r>
                      <a:rPr lang="en-US"/>
                      <a:t>&gt; 5 cm 90%</a:t>
                    </a:r>
                  </a:p>
                </c:rich>
              </c:tx>
              <c:showLegendKey val="0"/>
              <c:showVal val="1"/>
              <c:showCatName val="0"/>
              <c:showSerName val="0"/>
              <c:showPercent val="0"/>
              <c:showBubbleSize val="0"/>
            </c:dLbl>
            <c:dLbl>
              <c:idx val="1"/>
              <c:layout>
                <c:manualLayout>
                  <c:x val="0.12389270341207363"/>
                  <c:y val="3.3126293995859209E-2"/>
                </c:manualLayout>
              </c:layout>
              <c:tx>
                <c:rich>
                  <a:bodyPr/>
                  <a:lstStyle/>
                  <a:p>
                    <a:r>
                      <a:rPr lang="en-US"/>
                      <a:t>&lt; 5cm 10%</a:t>
                    </a:r>
                  </a:p>
                </c:rich>
              </c:tx>
              <c:showLegendKey val="0"/>
              <c:showVal val="1"/>
              <c:showCatName val="0"/>
              <c:showSerName val="0"/>
              <c:showPercent val="0"/>
              <c:showBubbleSize val="0"/>
            </c:dLbl>
            <c:showLegendKey val="0"/>
            <c:showVal val="1"/>
            <c:showCatName val="0"/>
            <c:showSerName val="0"/>
            <c:showPercent val="0"/>
            <c:showBubbleSize val="0"/>
            <c:showLeaderLines val="1"/>
          </c:dLbls>
          <c:cat>
            <c:strRef>
              <c:f>ورقة2!$A$31:$A$32</c:f>
              <c:strCache>
                <c:ptCount val="2"/>
                <c:pt idx="0">
                  <c:v>&gt; 5 cm</c:v>
                </c:pt>
                <c:pt idx="1">
                  <c:v>&lt; 5 cm</c:v>
                </c:pt>
              </c:strCache>
            </c:strRef>
          </c:cat>
          <c:val>
            <c:numRef>
              <c:f>ورقة2!$B$31:$B$32</c:f>
              <c:numCache>
                <c:formatCode>0%</c:formatCode>
                <c:ptCount val="2"/>
                <c:pt idx="0">
                  <c:v>0.85000000000000064</c:v>
                </c:pt>
                <c:pt idx="1">
                  <c:v>0.15000000000000019</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bar"/>
        <c:grouping val="stacked"/>
        <c:varyColors val="0"/>
        <c:ser>
          <c:idx val="0"/>
          <c:order val="0"/>
          <c:invertIfNegative val="0"/>
          <c:dLbls>
            <c:showLegendKey val="0"/>
            <c:showVal val="1"/>
            <c:showCatName val="0"/>
            <c:showSerName val="0"/>
            <c:showPercent val="0"/>
            <c:showBubbleSize val="0"/>
            <c:showLeaderLines val="0"/>
          </c:dLbls>
          <c:cat>
            <c:strRef>
              <c:f>ورقة1!$A$5:$A$8</c:f>
              <c:strCache>
                <c:ptCount val="4"/>
                <c:pt idx="0">
                  <c:v>انصباب الجنب</c:v>
                </c:pt>
                <c:pt idx="1">
                  <c:v>انصباب التامور</c:v>
                </c:pt>
                <c:pt idx="2">
                  <c:v>غزو جدار الصدر</c:v>
                </c:pt>
                <c:pt idx="3">
                  <c:v>ائتكالات ضلعية</c:v>
                </c:pt>
              </c:strCache>
            </c:strRef>
          </c:cat>
          <c:val>
            <c:numRef>
              <c:f>ورقة1!$B$5:$B$8</c:f>
              <c:numCache>
                <c:formatCode>0%</c:formatCode>
                <c:ptCount val="4"/>
                <c:pt idx="0">
                  <c:v>0.60000000000000031</c:v>
                </c:pt>
                <c:pt idx="1">
                  <c:v>0.30000000000000016</c:v>
                </c:pt>
                <c:pt idx="2">
                  <c:v>0.30000000000000016</c:v>
                </c:pt>
                <c:pt idx="3">
                  <c:v>0.2</c:v>
                </c:pt>
              </c:numCache>
            </c:numRef>
          </c:val>
        </c:ser>
        <c:dLbls>
          <c:showLegendKey val="0"/>
          <c:showVal val="0"/>
          <c:showCatName val="0"/>
          <c:showSerName val="0"/>
          <c:showPercent val="0"/>
          <c:showBubbleSize val="0"/>
        </c:dLbls>
        <c:gapWidth val="150"/>
        <c:shape val="box"/>
        <c:axId val="143352576"/>
        <c:axId val="143354112"/>
        <c:axId val="0"/>
      </c:bar3DChart>
      <c:catAx>
        <c:axId val="143352576"/>
        <c:scaling>
          <c:orientation val="minMax"/>
        </c:scaling>
        <c:delete val="0"/>
        <c:axPos val="r"/>
        <c:majorTickMark val="out"/>
        <c:minorTickMark val="none"/>
        <c:tickLblPos val="nextTo"/>
        <c:crossAx val="143354112"/>
        <c:crosses val="autoZero"/>
        <c:auto val="1"/>
        <c:lblAlgn val="ctr"/>
        <c:lblOffset val="100"/>
        <c:noMultiLvlLbl val="0"/>
      </c:catAx>
      <c:valAx>
        <c:axId val="143354112"/>
        <c:scaling>
          <c:orientation val="maxMin"/>
        </c:scaling>
        <c:delete val="0"/>
        <c:axPos val="b"/>
        <c:majorGridlines/>
        <c:numFmt formatCode="0%" sourceLinked="1"/>
        <c:majorTickMark val="out"/>
        <c:minorTickMark val="none"/>
        <c:tickLblPos val="nextTo"/>
        <c:crossAx val="143352576"/>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1.3888888888888944E-3"/>
          <c:y val="0"/>
          <c:w val="0.99861111111111112"/>
          <c:h val="1"/>
        </c:manualLayout>
      </c:layout>
      <c:pie3DChart>
        <c:varyColors val="1"/>
        <c:ser>
          <c:idx val="0"/>
          <c:order val="0"/>
          <c:explosion val="25"/>
          <c:dLbls>
            <c:dLbl>
              <c:idx val="0"/>
              <c:tx>
                <c:rich>
                  <a:bodyPr/>
                  <a:lstStyle/>
                  <a:p>
                    <a:r>
                      <a:rPr lang="ar-SA"/>
                      <a:t>مفصصة 85%</a:t>
                    </a:r>
                  </a:p>
                </c:rich>
              </c:tx>
              <c:showLegendKey val="0"/>
              <c:showVal val="1"/>
              <c:showCatName val="0"/>
              <c:showSerName val="0"/>
              <c:showPercent val="0"/>
              <c:showBubbleSize val="0"/>
            </c:dLbl>
            <c:dLbl>
              <c:idx val="1"/>
              <c:layout>
                <c:manualLayout>
                  <c:x val="0.14897430311329704"/>
                  <c:y val="5.0890585241730436E-2"/>
                </c:manualLayout>
              </c:layout>
              <c:tx>
                <c:rich>
                  <a:bodyPr/>
                  <a:lstStyle/>
                  <a:p>
                    <a:r>
                      <a:rPr lang="ar-SA"/>
                      <a:t>ملساء 15%</a:t>
                    </a:r>
                  </a:p>
                </c:rich>
              </c:tx>
              <c:showLegendKey val="0"/>
              <c:showVal val="1"/>
              <c:showCatName val="0"/>
              <c:showSerName val="0"/>
              <c:showPercent val="0"/>
              <c:showBubbleSize val="0"/>
            </c:dLbl>
            <c:showLegendKey val="0"/>
            <c:showVal val="1"/>
            <c:showCatName val="0"/>
            <c:showSerName val="0"/>
            <c:showPercent val="0"/>
            <c:showBubbleSize val="0"/>
            <c:showLeaderLines val="1"/>
          </c:dLbls>
          <c:cat>
            <c:strRef>
              <c:f>ورقة2!$A$31:$A$32</c:f>
              <c:strCache>
                <c:ptCount val="2"/>
                <c:pt idx="0">
                  <c:v>&gt; 5 cm</c:v>
                </c:pt>
                <c:pt idx="1">
                  <c:v>&lt; 5 cm</c:v>
                </c:pt>
              </c:strCache>
            </c:strRef>
          </c:cat>
          <c:val>
            <c:numRef>
              <c:f>ورقة2!$B$31:$B$32</c:f>
              <c:numCache>
                <c:formatCode>0%</c:formatCode>
                <c:ptCount val="2"/>
                <c:pt idx="0">
                  <c:v>0.85000000000000064</c:v>
                </c:pt>
                <c:pt idx="1">
                  <c:v>0.15000000000000019</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0"/>
          <c:y val="0"/>
          <c:w val="1"/>
          <c:h val="0.98148148148148151"/>
        </c:manualLayout>
      </c:layout>
      <c:pie3DChart>
        <c:varyColors val="1"/>
        <c:ser>
          <c:idx val="0"/>
          <c:order val="0"/>
          <c:explosion val="25"/>
          <c:dLbls>
            <c:dLbl>
              <c:idx val="0"/>
              <c:layout>
                <c:manualLayout>
                  <c:x val="-0.19498707699705475"/>
                  <c:y val="-0.40476190476190477"/>
                </c:manualLayout>
              </c:layout>
              <c:tx>
                <c:rich>
                  <a:bodyPr/>
                  <a:lstStyle/>
                  <a:p>
                    <a:r>
                      <a:rPr lang="ar-SA" sz="1000" b="1" i="0" baseline="0"/>
                      <a:t>أمامي 85%</a:t>
                    </a:r>
                  </a:p>
                </c:rich>
              </c:tx>
              <c:showLegendKey val="0"/>
              <c:showVal val="1"/>
              <c:showCatName val="0"/>
              <c:showSerName val="0"/>
              <c:showPercent val="0"/>
              <c:showBubbleSize val="0"/>
            </c:dLbl>
            <c:dLbl>
              <c:idx val="1"/>
              <c:layout>
                <c:manualLayout>
                  <c:x val="0.25647572679369285"/>
                  <c:y val="0"/>
                </c:manualLayout>
              </c:layout>
              <c:tx>
                <c:rich>
                  <a:bodyPr/>
                  <a:lstStyle/>
                  <a:p>
                    <a:r>
                      <a:rPr lang="ar-SA" sz="1000" b="1" i="0" baseline="0"/>
                      <a:t>أمامي مع أخرى 15%</a:t>
                    </a:r>
                  </a:p>
                </c:rich>
              </c:tx>
              <c:showLegendKey val="0"/>
              <c:showVal val="1"/>
              <c:showCatName val="0"/>
              <c:showSerName val="0"/>
              <c:showPercent val="0"/>
              <c:showBubbleSize val="0"/>
            </c:dLbl>
            <c:dLbl>
              <c:idx val="2"/>
              <c:tx>
                <c:rich>
                  <a:bodyPr/>
                  <a:lstStyle/>
                  <a:p>
                    <a:r>
                      <a:rPr lang="ar-SA" sz="1000" b="1" i="0" baseline="0"/>
                      <a:t>للأيسر 35%</a:t>
                    </a:r>
                  </a:p>
                </c:rich>
              </c:tx>
              <c:showLegendKey val="0"/>
              <c:showVal val="1"/>
              <c:showCatName val="0"/>
              <c:showSerName val="0"/>
              <c:showPercent val="0"/>
              <c:showBubbleSize val="0"/>
            </c:dLbl>
            <c:txPr>
              <a:bodyPr/>
              <a:lstStyle/>
              <a:p>
                <a:pPr>
                  <a:defRPr sz="1000" b="1" i="0" baseline="0"/>
                </a:pPr>
                <a:endParaRPr lang="ar-SA"/>
              </a:p>
            </c:txPr>
            <c:showLegendKey val="0"/>
            <c:showVal val="1"/>
            <c:showCatName val="0"/>
            <c:showSerName val="0"/>
            <c:showPercent val="0"/>
            <c:showBubbleSize val="0"/>
            <c:showLeaderLines val="1"/>
          </c:dLbls>
          <c:cat>
            <c:strRef>
              <c:f>ورقة2!$A$22:$A$24</c:f>
              <c:strCache>
                <c:ptCount val="2"/>
                <c:pt idx="0">
                  <c:v>أمامي</c:v>
                </c:pt>
                <c:pt idx="1">
                  <c:v>للخلف</c:v>
                </c:pt>
              </c:strCache>
            </c:strRef>
          </c:cat>
          <c:val>
            <c:numRef>
              <c:f>ورقة2!$B$22:$B$24</c:f>
              <c:numCache>
                <c:formatCode>0%</c:formatCode>
                <c:ptCount val="3"/>
                <c:pt idx="0">
                  <c:v>0.85000000000000064</c:v>
                </c:pt>
                <c:pt idx="1">
                  <c:v>0.15000000000000019</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0"/>
          <c:y val="2.5462962962962982E-2"/>
          <c:w val="1"/>
          <c:h val="0.94907407407407618"/>
        </c:manualLayout>
      </c:layout>
      <c:pie3DChart>
        <c:varyColors val="1"/>
        <c:ser>
          <c:idx val="0"/>
          <c:order val="0"/>
          <c:explosion val="21"/>
          <c:dLbls>
            <c:dLbl>
              <c:idx val="0"/>
              <c:layout>
                <c:manualLayout>
                  <c:x val="-0.23350427350427377"/>
                  <c:y val="-0.36544488188976543"/>
                </c:manualLayout>
              </c:layout>
              <c:tx>
                <c:rich>
                  <a:bodyPr/>
                  <a:lstStyle/>
                  <a:p>
                    <a:r>
                      <a:rPr lang="ar-SA"/>
                      <a:t>غير متجانس 72%</a:t>
                    </a:r>
                  </a:p>
                </c:rich>
              </c:tx>
              <c:showLegendKey val="0"/>
              <c:showVal val="1"/>
              <c:showCatName val="0"/>
              <c:showSerName val="0"/>
              <c:showPercent val="0"/>
              <c:showBubbleSize val="0"/>
            </c:dLbl>
            <c:dLbl>
              <c:idx val="1"/>
              <c:layout>
                <c:manualLayout>
                  <c:x val="0.13640256506398238"/>
                  <c:y val="9.1666666666666854E-2"/>
                </c:manualLayout>
              </c:layout>
              <c:tx>
                <c:rich>
                  <a:bodyPr/>
                  <a:lstStyle/>
                  <a:p>
                    <a:r>
                      <a:rPr lang="ar-SA"/>
                      <a:t>متجانس28%</a:t>
                    </a:r>
                  </a:p>
                </c:rich>
              </c:tx>
              <c:showLegendKey val="0"/>
              <c:showVal val="1"/>
              <c:showCatName val="0"/>
              <c:showSerName val="0"/>
              <c:showPercent val="0"/>
              <c:showBubbleSize val="0"/>
            </c:dLbl>
            <c:showLegendKey val="0"/>
            <c:showVal val="1"/>
            <c:showCatName val="0"/>
            <c:showSerName val="0"/>
            <c:showPercent val="0"/>
            <c:showBubbleSize val="0"/>
            <c:showLeaderLines val="1"/>
          </c:dLbls>
          <c:cat>
            <c:strRef>
              <c:f>ورقة2!$A$31:$A$32</c:f>
              <c:strCache>
                <c:ptCount val="2"/>
                <c:pt idx="0">
                  <c:v>&gt; 5 cm</c:v>
                </c:pt>
                <c:pt idx="1">
                  <c:v>&lt; 5 cm</c:v>
                </c:pt>
              </c:strCache>
            </c:strRef>
          </c:cat>
          <c:val>
            <c:numRef>
              <c:f>ورقة2!$B$31:$B$32</c:f>
              <c:numCache>
                <c:formatCode>0%</c:formatCode>
                <c:ptCount val="2"/>
                <c:pt idx="0">
                  <c:v>0.85000000000000064</c:v>
                </c:pt>
                <c:pt idx="1">
                  <c:v>0.15000000000000019</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360"/>
      <c:rAngAx val="0"/>
      <c:perspective val="30"/>
    </c:view3D>
    <c:floor>
      <c:thickness val="0"/>
    </c:floor>
    <c:sideWall>
      <c:thickness val="0"/>
    </c:sideWall>
    <c:backWall>
      <c:thickness val="0"/>
    </c:backWall>
    <c:plotArea>
      <c:layout>
        <c:manualLayout>
          <c:layoutTarget val="inner"/>
          <c:xMode val="edge"/>
          <c:yMode val="edge"/>
          <c:x val="1.2500000000000001E-2"/>
          <c:y val="2.5462962962962975E-2"/>
          <c:w val="0.98333333333333328"/>
          <c:h val="0.9398148148148151"/>
        </c:manualLayout>
      </c:layout>
      <c:pie3DChart>
        <c:varyColors val="1"/>
        <c:ser>
          <c:idx val="0"/>
          <c:order val="0"/>
          <c:explosion val="25"/>
          <c:dLbls>
            <c:dLbl>
              <c:idx val="0"/>
              <c:tx>
                <c:rich>
                  <a:bodyPr/>
                  <a:lstStyle/>
                  <a:p>
                    <a:r>
                      <a:rPr lang="en-US"/>
                      <a:t>&lt;</a:t>
                    </a:r>
                    <a:r>
                      <a:rPr lang="en-US" baseline="0"/>
                      <a:t> 5 cm</a:t>
                    </a:r>
                    <a:r>
                      <a:rPr lang="en-US"/>
                      <a:t>28%</a:t>
                    </a:r>
                  </a:p>
                </c:rich>
              </c:tx>
              <c:showLegendKey val="0"/>
              <c:showVal val="1"/>
              <c:showCatName val="0"/>
              <c:showSerName val="0"/>
              <c:showPercent val="0"/>
              <c:showBubbleSize val="0"/>
            </c:dLbl>
            <c:dLbl>
              <c:idx val="1"/>
              <c:tx>
                <c:rich>
                  <a:bodyPr/>
                  <a:lstStyle/>
                  <a:p>
                    <a:r>
                      <a:rPr lang="en-US"/>
                      <a:t>&gt; 5</a:t>
                    </a:r>
                    <a:r>
                      <a:rPr lang="en-US" baseline="0"/>
                      <a:t> cm</a:t>
                    </a:r>
                    <a:r>
                      <a:rPr lang="en-US"/>
                      <a:t>72%</a:t>
                    </a:r>
                  </a:p>
                </c:rich>
              </c:tx>
              <c:showLegendKey val="0"/>
              <c:showVal val="1"/>
              <c:showCatName val="0"/>
              <c:showSerName val="0"/>
              <c:showPercent val="0"/>
              <c:showBubbleSize val="0"/>
            </c:dLbl>
            <c:showLegendKey val="0"/>
            <c:showVal val="1"/>
            <c:showCatName val="0"/>
            <c:showSerName val="0"/>
            <c:showPercent val="0"/>
            <c:showBubbleSize val="0"/>
            <c:showLeaderLines val="1"/>
          </c:dLbls>
          <c:cat>
            <c:strRef>
              <c:f>ورقة1!$A$24:$A$25</c:f>
              <c:strCache>
                <c:ptCount val="2"/>
                <c:pt idx="0">
                  <c:v>&lt; 5 cm</c:v>
                </c:pt>
                <c:pt idx="1">
                  <c:v>&gt; 5 cm</c:v>
                </c:pt>
              </c:strCache>
            </c:strRef>
          </c:cat>
          <c:val>
            <c:numRef>
              <c:f>ورقة1!$B$24:$B$25</c:f>
              <c:numCache>
                <c:formatCode>0%</c:formatCode>
                <c:ptCount val="2"/>
                <c:pt idx="0">
                  <c:v>0.28000000000000008</c:v>
                </c:pt>
                <c:pt idx="1">
                  <c:v>0.72000000000000031</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bar"/>
        <c:grouping val="stacked"/>
        <c:varyColors val="0"/>
        <c:ser>
          <c:idx val="0"/>
          <c:order val="0"/>
          <c:invertIfNegative val="0"/>
          <c:dLbls>
            <c:showLegendKey val="0"/>
            <c:showVal val="1"/>
            <c:showCatName val="0"/>
            <c:showSerName val="0"/>
            <c:showPercent val="0"/>
            <c:showBubbleSize val="0"/>
            <c:showLeaderLines val="0"/>
          </c:dLbls>
          <c:cat>
            <c:strRef>
              <c:f>ورقة2!$A$1:$A$4</c:f>
              <c:strCache>
                <c:ptCount val="4"/>
                <c:pt idx="0">
                  <c:v>انصباب الجنب</c:v>
                </c:pt>
                <c:pt idx="1">
                  <c:v>انصباب التامور</c:v>
                </c:pt>
                <c:pt idx="2">
                  <c:v>غزو جدار الصدر</c:v>
                </c:pt>
                <c:pt idx="3">
                  <c:v>ائتكالات ضلعية</c:v>
                </c:pt>
              </c:strCache>
            </c:strRef>
          </c:cat>
          <c:val>
            <c:numRef>
              <c:f>ورقة2!$B$1:$B$4</c:f>
              <c:numCache>
                <c:formatCode>0%</c:formatCode>
                <c:ptCount val="4"/>
                <c:pt idx="0">
                  <c:v>0.56999999999999995</c:v>
                </c:pt>
                <c:pt idx="1">
                  <c:v>0.42000000000000032</c:v>
                </c:pt>
                <c:pt idx="2">
                  <c:v>0.28000000000000008</c:v>
                </c:pt>
                <c:pt idx="3">
                  <c:v>0.15000000000000019</c:v>
                </c:pt>
              </c:numCache>
            </c:numRef>
          </c:val>
        </c:ser>
        <c:dLbls>
          <c:showLegendKey val="0"/>
          <c:showVal val="0"/>
          <c:showCatName val="0"/>
          <c:showSerName val="0"/>
          <c:showPercent val="0"/>
          <c:showBubbleSize val="0"/>
        </c:dLbls>
        <c:gapWidth val="150"/>
        <c:shape val="box"/>
        <c:axId val="143559296"/>
        <c:axId val="143561088"/>
        <c:axId val="0"/>
      </c:bar3DChart>
      <c:catAx>
        <c:axId val="143559296"/>
        <c:scaling>
          <c:orientation val="minMax"/>
        </c:scaling>
        <c:delete val="0"/>
        <c:axPos val="r"/>
        <c:majorTickMark val="out"/>
        <c:minorTickMark val="none"/>
        <c:tickLblPos val="nextTo"/>
        <c:crossAx val="143561088"/>
        <c:crosses val="autoZero"/>
        <c:auto val="1"/>
        <c:lblAlgn val="ctr"/>
        <c:lblOffset val="100"/>
        <c:noMultiLvlLbl val="0"/>
      </c:catAx>
      <c:valAx>
        <c:axId val="143561088"/>
        <c:scaling>
          <c:orientation val="maxMin"/>
        </c:scaling>
        <c:delete val="0"/>
        <c:axPos val="b"/>
        <c:majorGridlines/>
        <c:numFmt formatCode="0%" sourceLinked="1"/>
        <c:majorTickMark val="out"/>
        <c:minorTickMark val="none"/>
        <c:tickLblPos val="nextTo"/>
        <c:crossAx val="143559296"/>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340"/>
      <c:rAngAx val="1"/>
    </c:view3D>
    <c:floor>
      <c:thickness val="0"/>
    </c:floor>
    <c:sideWall>
      <c:thickness val="0"/>
    </c:sideWall>
    <c:backWall>
      <c:thickness val="0"/>
    </c:backWall>
    <c:plotArea>
      <c:layout/>
      <c:bar3DChart>
        <c:barDir val="bar"/>
        <c:grouping val="stacked"/>
        <c:varyColors val="0"/>
        <c:ser>
          <c:idx val="0"/>
          <c:order val="0"/>
          <c:invertIfNegative val="0"/>
          <c:dLbls>
            <c:dLbl>
              <c:idx val="0"/>
              <c:delete val="1"/>
            </c:dLbl>
            <c:dLbl>
              <c:idx val="1"/>
              <c:delete val="1"/>
            </c:dLbl>
            <c:dLbl>
              <c:idx val="2"/>
              <c:tx>
                <c:rich>
                  <a:bodyPr/>
                  <a:lstStyle/>
                  <a:p>
                    <a:r>
                      <a:rPr lang="ar-SA"/>
                      <a:t>ملساء</a:t>
                    </a:r>
                  </a:p>
                </c:rich>
              </c:tx>
              <c:showLegendKey val="0"/>
              <c:showVal val="1"/>
              <c:showCatName val="0"/>
              <c:showSerName val="0"/>
              <c:showPercent val="0"/>
              <c:showBubbleSize val="0"/>
            </c:dLbl>
            <c:dLbl>
              <c:idx val="3"/>
              <c:delete val="1"/>
            </c:dLbl>
            <c:dLbl>
              <c:idx val="4"/>
              <c:tx>
                <c:rich>
                  <a:bodyPr/>
                  <a:lstStyle/>
                  <a:p>
                    <a:r>
                      <a:rPr lang="ar-SA"/>
                      <a:t>مندمجة</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ورقة3!$A$1:$A$5</c:f>
              <c:strCache>
                <c:ptCount val="5"/>
                <c:pt idx="0">
                  <c:v>إصابة البرانشيم</c:v>
                </c:pt>
                <c:pt idx="1">
                  <c:v>انصباب الجنب</c:v>
                </c:pt>
                <c:pt idx="2">
                  <c:v>حواف الكتلة</c:v>
                </c:pt>
                <c:pt idx="3">
                  <c:v>إصابة مجموعات أخرى</c:v>
                </c:pt>
                <c:pt idx="4">
                  <c:v>الضخامة العقدية</c:v>
                </c:pt>
              </c:strCache>
            </c:strRef>
          </c:cat>
          <c:val>
            <c:numRef>
              <c:f>ورقة3!$B$1:$B$5</c:f>
              <c:numCache>
                <c:formatCode>0%</c:formatCode>
                <c:ptCount val="5"/>
                <c:pt idx="0">
                  <c:v>0.4</c:v>
                </c:pt>
                <c:pt idx="1">
                  <c:v>0.2</c:v>
                </c:pt>
                <c:pt idx="2">
                  <c:v>0.4</c:v>
                </c:pt>
                <c:pt idx="3">
                  <c:v>0.4</c:v>
                </c:pt>
                <c:pt idx="4">
                  <c:v>0.8</c:v>
                </c:pt>
              </c:numCache>
            </c:numRef>
          </c:val>
        </c:ser>
        <c:ser>
          <c:idx val="1"/>
          <c:order val="1"/>
          <c:invertIfNegative val="0"/>
          <c:dLbls>
            <c:dLbl>
              <c:idx val="2"/>
              <c:tx>
                <c:rich>
                  <a:bodyPr/>
                  <a:lstStyle/>
                  <a:p>
                    <a:r>
                      <a:rPr lang="ar-SA"/>
                      <a:t>مفصصة</a:t>
                    </a:r>
                  </a:p>
                </c:rich>
              </c:tx>
              <c:showLegendKey val="0"/>
              <c:showVal val="1"/>
              <c:showCatName val="0"/>
              <c:showSerName val="0"/>
              <c:showPercent val="0"/>
              <c:showBubbleSize val="0"/>
            </c:dLbl>
            <c:dLbl>
              <c:idx val="4"/>
              <c:tx>
                <c:rich>
                  <a:bodyPr/>
                  <a:lstStyle/>
                  <a:p>
                    <a:r>
                      <a:rPr lang="ar-SA"/>
                      <a:t>منفصلة</a:t>
                    </a:r>
                  </a:p>
                </c:rich>
              </c:tx>
              <c:showLegendKey val="0"/>
              <c:showVal val="1"/>
              <c:showCatName val="0"/>
              <c:showSerName val="0"/>
              <c:showPercent val="0"/>
              <c:showBubbleSize val="0"/>
            </c:dLbl>
            <c:showLegendKey val="0"/>
            <c:showVal val="1"/>
            <c:showCatName val="0"/>
            <c:showSerName val="0"/>
            <c:showPercent val="0"/>
            <c:showBubbleSize val="0"/>
            <c:showLeaderLines val="0"/>
          </c:dLbls>
          <c:cat>
            <c:strRef>
              <c:f>ورقة3!$A$1:$A$5</c:f>
              <c:strCache>
                <c:ptCount val="5"/>
                <c:pt idx="0">
                  <c:v>إصابة البرانشيم</c:v>
                </c:pt>
                <c:pt idx="1">
                  <c:v>انصباب الجنب</c:v>
                </c:pt>
                <c:pt idx="2">
                  <c:v>حواف الكتلة</c:v>
                </c:pt>
                <c:pt idx="3">
                  <c:v>إصابة مجموعات أخرى</c:v>
                </c:pt>
                <c:pt idx="4">
                  <c:v>الضخامة العقدية</c:v>
                </c:pt>
              </c:strCache>
            </c:strRef>
          </c:cat>
          <c:val>
            <c:numRef>
              <c:f>ورقة3!$C$1:$C$5</c:f>
              <c:numCache>
                <c:formatCode>General</c:formatCode>
                <c:ptCount val="5"/>
                <c:pt idx="2" formatCode="0%">
                  <c:v>0.60000000000000064</c:v>
                </c:pt>
                <c:pt idx="4" formatCode="0%">
                  <c:v>0.2</c:v>
                </c:pt>
              </c:numCache>
            </c:numRef>
          </c:val>
        </c:ser>
        <c:dLbls>
          <c:showLegendKey val="0"/>
          <c:showVal val="0"/>
          <c:showCatName val="0"/>
          <c:showSerName val="0"/>
          <c:showPercent val="0"/>
          <c:showBubbleSize val="0"/>
        </c:dLbls>
        <c:gapWidth val="150"/>
        <c:shape val="box"/>
        <c:axId val="144135680"/>
        <c:axId val="144137216"/>
        <c:axId val="0"/>
      </c:bar3DChart>
      <c:catAx>
        <c:axId val="144135680"/>
        <c:scaling>
          <c:orientation val="minMax"/>
        </c:scaling>
        <c:delete val="0"/>
        <c:axPos val="r"/>
        <c:majorTickMark val="out"/>
        <c:minorTickMark val="none"/>
        <c:tickLblPos val="nextTo"/>
        <c:crossAx val="144137216"/>
        <c:crosses val="autoZero"/>
        <c:auto val="1"/>
        <c:lblAlgn val="ctr"/>
        <c:lblOffset val="100"/>
        <c:noMultiLvlLbl val="0"/>
      </c:catAx>
      <c:valAx>
        <c:axId val="144137216"/>
        <c:scaling>
          <c:orientation val="maxMin"/>
        </c:scaling>
        <c:delete val="0"/>
        <c:axPos val="b"/>
        <c:majorGridlines/>
        <c:numFmt formatCode="0%" sourceLinked="1"/>
        <c:majorTickMark val="out"/>
        <c:minorTickMark val="none"/>
        <c:tickLblPos val="nextTo"/>
        <c:crossAx val="14413568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3C0EB-CF67-4424-8E2A-ACE10A6B8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59</Pages>
  <Words>6638</Words>
  <Characters>37842</Characters>
  <Application>Microsoft Office Word</Application>
  <DocSecurity>0</DocSecurity>
  <Lines>315</Lines>
  <Paragraphs>88</Paragraphs>
  <ScaleCrop>false</ScaleCrop>
  <HeadingPairs>
    <vt:vector size="2" baseType="variant">
      <vt:variant>
        <vt:lpstr>العنوان</vt:lpstr>
      </vt:variant>
      <vt:variant>
        <vt:i4>1</vt:i4>
      </vt:variant>
    </vt:vector>
  </HeadingPairs>
  <TitlesOfParts>
    <vt:vector size="1" baseType="lpstr">
      <vt:lpstr/>
    </vt:vector>
  </TitlesOfParts>
  <Company>Aroos</Company>
  <LinksUpToDate>false</LinksUpToDate>
  <CharactersWithSpaces>44392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dirar</dc:creator>
  <cp:keywords/>
  <dc:description/>
  <cp:lastModifiedBy>wa2el</cp:lastModifiedBy>
  <cp:revision>292</cp:revision>
  <cp:lastPrinted>2011-04-04T13:04:00Z</cp:lastPrinted>
  <dcterms:created xsi:type="dcterms:W3CDTF">2011-03-12T17:45:00Z</dcterms:created>
  <dcterms:modified xsi:type="dcterms:W3CDTF">2011-04-04T13:05:00Z</dcterms:modified>
</cp:coreProperties>
</file>