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EF9" w:rsidRPr="00FD2B20" w:rsidRDefault="00BD0EF9" w:rsidP="004B1942">
      <w:pPr>
        <w:bidi/>
        <w:spacing w:line="360" w:lineRule="auto"/>
        <w:jc w:val="lowKashida"/>
        <w:rPr>
          <w:rFonts w:asciiTheme="majorBidi" w:hAnsiTheme="majorBidi" w:cstheme="majorBidi"/>
          <w:b/>
          <w:bCs/>
          <w:sz w:val="40"/>
          <w:szCs w:val="40"/>
          <w:rtl/>
          <w:lang w:bidi="ar-SY"/>
        </w:rPr>
      </w:pPr>
      <w:bookmarkStart w:id="0" w:name="_GoBack"/>
      <w:bookmarkEnd w:id="0"/>
      <w:r w:rsidRPr="00FD2B20">
        <w:rPr>
          <w:rFonts w:asciiTheme="majorBidi" w:hAnsiTheme="majorBidi" w:cstheme="majorBidi"/>
          <w:b/>
          <w:bCs/>
          <w:sz w:val="40"/>
          <w:szCs w:val="40"/>
          <w:rtl/>
          <w:lang w:bidi="ar-SY"/>
        </w:rPr>
        <w:t>الجمهورية العربية السورية</w:t>
      </w:r>
    </w:p>
    <w:p w:rsidR="00BD0EF9" w:rsidRPr="00FD2B20" w:rsidRDefault="00BD0EF9" w:rsidP="004B1942">
      <w:pPr>
        <w:bidi/>
        <w:spacing w:line="360" w:lineRule="auto"/>
        <w:jc w:val="lowKashida"/>
        <w:rPr>
          <w:rFonts w:asciiTheme="majorBidi" w:hAnsiTheme="majorBidi" w:cstheme="majorBidi"/>
          <w:b/>
          <w:bCs/>
          <w:sz w:val="40"/>
          <w:szCs w:val="40"/>
          <w:rtl/>
          <w:lang w:bidi="ar-SY"/>
        </w:rPr>
      </w:pPr>
      <w:r w:rsidRPr="00FD2B20">
        <w:rPr>
          <w:rFonts w:asciiTheme="majorBidi" w:hAnsiTheme="majorBidi" w:cstheme="majorBidi"/>
          <w:b/>
          <w:bCs/>
          <w:sz w:val="40"/>
          <w:szCs w:val="40"/>
          <w:rtl/>
          <w:lang w:bidi="ar-SY"/>
        </w:rPr>
        <w:t>جامعة دمشق-</w:t>
      </w:r>
      <w:r w:rsidR="00FD2B20">
        <w:rPr>
          <w:rFonts w:asciiTheme="majorBidi" w:hAnsiTheme="majorBidi" w:cstheme="majorBidi" w:hint="cs"/>
          <w:b/>
          <w:bCs/>
          <w:sz w:val="40"/>
          <w:szCs w:val="40"/>
          <w:rtl/>
          <w:lang w:bidi="ar-SY"/>
        </w:rPr>
        <w:t xml:space="preserve"> </w:t>
      </w:r>
      <w:r w:rsidRPr="00FD2B20">
        <w:rPr>
          <w:rFonts w:asciiTheme="majorBidi" w:hAnsiTheme="majorBidi" w:cstheme="majorBidi"/>
          <w:b/>
          <w:bCs/>
          <w:sz w:val="40"/>
          <w:szCs w:val="40"/>
          <w:rtl/>
          <w:lang w:bidi="ar-SY"/>
        </w:rPr>
        <w:t>كلية الطب البشري</w:t>
      </w:r>
    </w:p>
    <w:p w:rsidR="00FE4D5C" w:rsidRPr="00FD2B20" w:rsidRDefault="00FE4D5C" w:rsidP="004B1942">
      <w:pPr>
        <w:bidi/>
        <w:spacing w:line="360" w:lineRule="auto"/>
        <w:jc w:val="lowKashida"/>
        <w:rPr>
          <w:rFonts w:asciiTheme="majorBidi" w:hAnsiTheme="majorBidi" w:cstheme="majorBidi"/>
          <w:b/>
          <w:bCs/>
          <w:sz w:val="40"/>
          <w:szCs w:val="40"/>
          <w:rtl/>
          <w:lang w:bidi="ar-SY"/>
        </w:rPr>
      </w:pPr>
      <w:r w:rsidRPr="00FD2B20">
        <w:rPr>
          <w:rFonts w:asciiTheme="majorBidi" w:hAnsiTheme="majorBidi" w:cstheme="majorBidi"/>
          <w:b/>
          <w:bCs/>
          <w:sz w:val="40"/>
          <w:szCs w:val="40"/>
          <w:rtl/>
          <w:lang w:bidi="ar-SY"/>
        </w:rPr>
        <w:t>قسم الأمراض الجلدية والزهرية</w:t>
      </w:r>
    </w:p>
    <w:p w:rsidR="007F244F" w:rsidRPr="007F244F" w:rsidRDefault="007F244F" w:rsidP="004B1942">
      <w:pPr>
        <w:bidi/>
        <w:spacing w:line="360" w:lineRule="auto"/>
        <w:jc w:val="lowKashida"/>
        <w:rPr>
          <w:rFonts w:asciiTheme="majorBidi" w:hAnsiTheme="majorBidi" w:cstheme="majorBidi"/>
          <w:sz w:val="40"/>
          <w:szCs w:val="40"/>
          <w:rtl/>
          <w:lang w:bidi="ar-SY"/>
        </w:rPr>
      </w:pPr>
    </w:p>
    <w:p w:rsidR="00FE4D5C" w:rsidRPr="007F244F" w:rsidRDefault="00FE4D5C" w:rsidP="008E14EC">
      <w:pPr>
        <w:bidi/>
        <w:spacing w:after="0" w:line="360" w:lineRule="auto"/>
        <w:jc w:val="center"/>
        <w:rPr>
          <w:rFonts w:asciiTheme="majorBidi" w:hAnsiTheme="majorBidi" w:cstheme="majorBidi"/>
          <w:b/>
          <w:bCs/>
          <w:sz w:val="40"/>
          <w:szCs w:val="40"/>
          <w:rtl/>
          <w:lang w:bidi="ar-SY"/>
        </w:rPr>
      </w:pPr>
      <w:r w:rsidRPr="007F244F">
        <w:rPr>
          <w:rFonts w:asciiTheme="majorBidi" w:hAnsiTheme="majorBidi" w:cstheme="majorBidi"/>
          <w:b/>
          <w:bCs/>
          <w:sz w:val="40"/>
          <w:szCs w:val="40"/>
          <w:rtl/>
          <w:lang w:bidi="ar-SY"/>
        </w:rPr>
        <w:t>علاج الظفر الناشب بالاستئصال الجزئي لرحم القسم الداني للظفر الناشب مع تطبيق الفينول  على رحم الظفر الناشب</w:t>
      </w:r>
    </w:p>
    <w:p w:rsidR="006F74EF" w:rsidRPr="007F244F" w:rsidRDefault="006F74EF" w:rsidP="008E14EC">
      <w:pPr>
        <w:bidi/>
        <w:spacing w:line="360" w:lineRule="auto"/>
        <w:jc w:val="center"/>
        <w:rPr>
          <w:rFonts w:asciiTheme="majorBidi" w:hAnsiTheme="majorBidi" w:cstheme="majorBidi"/>
          <w:b/>
          <w:bCs/>
          <w:sz w:val="40"/>
          <w:szCs w:val="40"/>
          <w:rtl/>
          <w:lang w:bidi="ar-SY"/>
        </w:rPr>
      </w:pPr>
      <w:r w:rsidRPr="007F244F">
        <w:rPr>
          <w:rFonts w:asciiTheme="majorBidi" w:hAnsiTheme="majorBidi" w:cstheme="majorBidi"/>
          <w:b/>
          <w:bCs/>
          <w:sz w:val="40"/>
          <w:szCs w:val="40"/>
          <w:lang w:bidi="ar-SY"/>
        </w:rPr>
        <w:t>Treatment of ingrown toenail with proximolateral matrix partial excision and matrix phenolization</w:t>
      </w:r>
    </w:p>
    <w:p w:rsidR="007F244F" w:rsidRPr="009C42E9" w:rsidRDefault="007F244F" w:rsidP="008E14EC">
      <w:pPr>
        <w:bidi/>
        <w:spacing w:line="360" w:lineRule="auto"/>
        <w:jc w:val="center"/>
        <w:rPr>
          <w:rFonts w:asciiTheme="majorBidi" w:hAnsiTheme="majorBidi" w:cstheme="majorBidi"/>
          <w:b/>
          <w:bCs/>
          <w:sz w:val="14"/>
          <w:szCs w:val="14"/>
          <w:rtl/>
          <w:lang w:bidi="ar-SY"/>
        </w:rPr>
      </w:pPr>
    </w:p>
    <w:p w:rsidR="00FE4D5C" w:rsidRPr="007F244F" w:rsidRDefault="00FE4D5C" w:rsidP="008E14EC">
      <w:pPr>
        <w:bidi/>
        <w:spacing w:line="360" w:lineRule="auto"/>
        <w:jc w:val="center"/>
        <w:rPr>
          <w:rFonts w:asciiTheme="majorBidi" w:hAnsiTheme="majorBidi" w:cstheme="majorBidi"/>
          <w:b/>
          <w:bCs/>
          <w:sz w:val="40"/>
          <w:szCs w:val="40"/>
          <w:lang w:bidi="ar-SY"/>
        </w:rPr>
      </w:pPr>
      <w:r w:rsidRPr="007F244F">
        <w:rPr>
          <w:rFonts w:asciiTheme="majorBidi" w:hAnsiTheme="majorBidi" w:cstheme="majorBidi"/>
          <w:b/>
          <w:bCs/>
          <w:sz w:val="40"/>
          <w:szCs w:val="40"/>
          <w:rtl/>
          <w:lang w:bidi="ar-SY"/>
        </w:rPr>
        <w:t>بحث علمي أعد لنيل شهادة الدراسات العليا (الماجستير) في الأمراض الجلدية والزهرية</w:t>
      </w:r>
    </w:p>
    <w:p w:rsidR="00CD488D" w:rsidRPr="007F244F" w:rsidRDefault="00CD488D" w:rsidP="008E14EC">
      <w:pPr>
        <w:bidi/>
        <w:spacing w:line="360" w:lineRule="auto"/>
        <w:jc w:val="center"/>
        <w:rPr>
          <w:rFonts w:asciiTheme="majorBidi" w:hAnsiTheme="majorBidi" w:cstheme="majorBidi"/>
          <w:b/>
          <w:bCs/>
          <w:sz w:val="40"/>
          <w:szCs w:val="40"/>
          <w:rtl/>
          <w:lang w:bidi="ar-SY"/>
        </w:rPr>
      </w:pPr>
      <w:r w:rsidRPr="007F244F">
        <w:rPr>
          <w:rFonts w:asciiTheme="majorBidi" w:hAnsiTheme="majorBidi" w:cstheme="majorBidi"/>
          <w:b/>
          <w:bCs/>
          <w:sz w:val="40"/>
          <w:szCs w:val="40"/>
          <w:rtl/>
          <w:lang w:bidi="ar-SY"/>
        </w:rPr>
        <w:t>إعداد</w:t>
      </w:r>
    </w:p>
    <w:p w:rsidR="00CD488D" w:rsidRPr="007F244F" w:rsidRDefault="00CD488D" w:rsidP="008E14EC">
      <w:pPr>
        <w:bidi/>
        <w:spacing w:line="360" w:lineRule="auto"/>
        <w:jc w:val="center"/>
        <w:rPr>
          <w:rFonts w:asciiTheme="majorBidi" w:hAnsiTheme="majorBidi" w:cstheme="majorBidi"/>
          <w:b/>
          <w:bCs/>
          <w:sz w:val="40"/>
          <w:szCs w:val="40"/>
          <w:rtl/>
          <w:lang w:bidi="ar-SY"/>
        </w:rPr>
      </w:pPr>
      <w:r w:rsidRPr="007F244F">
        <w:rPr>
          <w:rFonts w:asciiTheme="majorBidi" w:hAnsiTheme="majorBidi" w:cstheme="majorBidi"/>
          <w:b/>
          <w:bCs/>
          <w:sz w:val="40"/>
          <w:szCs w:val="40"/>
          <w:rtl/>
          <w:lang w:bidi="ar-SY"/>
        </w:rPr>
        <w:t>د</w:t>
      </w:r>
      <w:r w:rsidR="00FD2B20">
        <w:rPr>
          <w:rFonts w:asciiTheme="majorBidi" w:hAnsiTheme="majorBidi" w:cstheme="majorBidi" w:hint="cs"/>
          <w:b/>
          <w:bCs/>
          <w:sz w:val="40"/>
          <w:szCs w:val="40"/>
          <w:rtl/>
          <w:lang w:bidi="ar-SY"/>
        </w:rPr>
        <w:t>.</w:t>
      </w:r>
      <w:r w:rsidRPr="007F244F">
        <w:rPr>
          <w:rFonts w:asciiTheme="majorBidi" w:hAnsiTheme="majorBidi" w:cstheme="majorBidi"/>
          <w:b/>
          <w:bCs/>
          <w:sz w:val="40"/>
          <w:szCs w:val="40"/>
          <w:rtl/>
          <w:lang w:bidi="ar-SY"/>
        </w:rPr>
        <w:t xml:space="preserve"> مريم عودة الغزالي</w:t>
      </w:r>
    </w:p>
    <w:p w:rsidR="00CD488D" w:rsidRPr="007F244F" w:rsidRDefault="00CD488D" w:rsidP="008E14EC">
      <w:pPr>
        <w:bidi/>
        <w:spacing w:line="360" w:lineRule="auto"/>
        <w:jc w:val="center"/>
        <w:rPr>
          <w:rFonts w:asciiTheme="majorBidi" w:hAnsiTheme="majorBidi" w:cstheme="majorBidi"/>
          <w:b/>
          <w:bCs/>
          <w:sz w:val="40"/>
          <w:szCs w:val="40"/>
          <w:rtl/>
          <w:lang w:bidi="ar-SY"/>
        </w:rPr>
      </w:pPr>
      <w:r w:rsidRPr="007F244F">
        <w:rPr>
          <w:rFonts w:asciiTheme="majorBidi" w:hAnsiTheme="majorBidi" w:cstheme="majorBidi"/>
          <w:b/>
          <w:bCs/>
          <w:sz w:val="40"/>
          <w:szCs w:val="40"/>
          <w:rtl/>
          <w:lang w:bidi="ar-SY"/>
        </w:rPr>
        <w:t>إشراف</w:t>
      </w:r>
    </w:p>
    <w:p w:rsidR="00CD488D" w:rsidRPr="007F244F" w:rsidRDefault="00985604" w:rsidP="008E14EC">
      <w:pPr>
        <w:bidi/>
        <w:spacing w:line="360" w:lineRule="auto"/>
        <w:jc w:val="center"/>
        <w:rPr>
          <w:rFonts w:asciiTheme="majorBidi" w:hAnsiTheme="majorBidi" w:cstheme="majorBidi"/>
          <w:b/>
          <w:bCs/>
          <w:sz w:val="40"/>
          <w:szCs w:val="40"/>
          <w:rtl/>
          <w:lang w:bidi="ar-SY"/>
        </w:rPr>
      </w:pPr>
      <w:r>
        <w:rPr>
          <w:rFonts w:asciiTheme="majorBidi" w:hAnsiTheme="majorBidi" w:cstheme="majorBidi" w:hint="cs"/>
          <w:b/>
          <w:bCs/>
          <w:sz w:val="40"/>
          <w:szCs w:val="40"/>
          <w:rtl/>
          <w:lang w:bidi="ar-SY"/>
        </w:rPr>
        <w:t>الأستا</w:t>
      </w:r>
      <w:r w:rsidR="00AC19ED" w:rsidRPr="00AC19ED">
        <w:rPr>
          <w:rFonts w:asciiTheme="majorBidi" w:hAnsiTheme="majorBidi" w:cs="Times New Roman" w:hint="cs"/>
          <w:b/>
          <w:bCs/>
          <w:sz w:val="40"/>
          <w:szCs w:val="40"/>
          <w:rtl/>
          <w:lang w:bidi="ar-SY"/>
        </w:rPr>
        <w:t>ذ</w:t>
      </w:r>
      <w:r>
        <w:rPr>
          <w:rFonts w:asciiTheme="majorBidi" w:hAnsiTheme="majorBidi" w:cstheme="majorBidi" w:hint="cs"/>
          <w:b/>
          <w:bCs/>
          <w:sz w:val="40"/>
          <w:szCs w:val="40"/>
          <w:rtl/>
          <w:lang w:bidi="ar-SY"/>
        </w:rPr>
        <w:t xml:space="preserve"> </w:t>
      </w:r>
      <w:r w:rsidR="00CD488D" w:rsidRPr="007F244F">
        <w:rPr>
          <w:rFonts w:asciiTheme="majorBidi" w:hAnsiTheme="majorBidi" w:cstheme="majorBidi"/>
          <w:b/>
          <w:bCs/>
          <w:sz w:val="40"/>
          <w:szCs w:val="40"/>
          <w:rtl/>
          <w:lang w:bidi="ar-SY"/>
        </w:rPr>
        <w:t>الدكتور علي عمار</w:t>
      </w:r>
    </w:p>
    <w:p w:rsidR="00FB16C4" w:rsidRPr="007F244F" w:rsidRDefault="00FB16C4" w:rsidP="004B1942">
      <w:pPr>
        <w:bidi/>
        <w:spacing w:line="360" w:lineRule="auto"/>
        <w:jc w:val="lowKashida"/>
        <w:rPr>
          <w:rFonts w:asciiTheme="majorBidi" w:hAnsiTheme="majorBidi" w:cstheme="majorBidi"/>
          <w:b/>
          <w:bCs/>
          <w:sz w:val="40"/>
          <w:szCs w:val="40"/>
          <w:rtl/>
          <w:lang w:bidi="ar-SY"/>
        </w:rPr>
      </w:pPr>
    </w:p>
    <w:p w:rsidR="00CD488D" w:rsidRPr="008E14EC" w:rsidRDefault="00960F60" w:rsidP="008E14EC">
      <w:pPr>
        <w:bidi/>
        <w:spacing w:line="360" w:lineRule="auto"/>
        <w:jc w:val="center"/>
        <w:rPr>
          <w:rFonts w:asciiTheme="majorBidi" w:hAnsiTheme="majorBidi" w:cstheme="majorBidi"/>
          <w:b/>
          <w:bCs/>
          <w:sz w:val="48"/>
          <w:szCs w:val="48"/>
          <w:rtl/>
          <w:lang w:bidi="ar-SY"/>
        </w:rPr>
      </w:pPr>
      <w:bookmarkStart w:id="1" w:name="OLE_LINK1"/>
      <w:bookmarkStart w:id="2" w:name="OLE_LINK2"/>
      <w:r w:rsidRPr="008E14EC">
        <w:rPr>
          <w:rFonts w:asciiTheme="majorBidi" w:hAnsiTheme="majorBidi" w:cstheme="majorBidi"/>
          <w:b/>
          <w:bCs/>
          <w:sz w:val="48"/>
          <w:szCs w:val="48"/>
          <w:rtl/>
          <w:lang w:bidi="ar-SY"/>
        </w:rPr>
        <w:lastRenderedPageBreak/>
        <w:t>كلمة شكر</w:t>
      </w:r>
    </w:p>
    <w:p w:rsidR="004F5F24" w:rsidRDefault="004F5F24" w:rsidP="004B1942">
      <w:pPr>
        <w:bidi/>
        <w:spacing w:line="360" w:lineRule="auto"/>
        <w:jc w:val="lowKashida"/>
        <w:rPr>
          <w:rFonts w:asciiTheme="majorBidi" w:hAnsiTheme="majorBidi" w:cstheme="majorBidi"/>
          <w:sz w:val="40"/>
          <w:szCs w:val="40"/>
          <w:rtl/>
          <w:lang w:bidi="ar-SY"/>
        </w:rPr>
      </w:pPr>
      <w:r>
        <w:rPr>
          <w:rFonts w:asciiTheme="majorBidi" w:hAnsiTheme="majorBidi" w:cstheme="majorBidi" w:hint="cs"/>
          <w:sz w:val="40"/>
          <w:szCs w:val="40"/>
          <w:rtl/>
          <w:lang w:bidi="ar-SY"/>
        </w:rPr>
        <w:t>أتقدم بجزيل الشكر للأستا</w:t>
      </w:r>
      <w:r w:rsidR="00511AAC" w:rsidRPr="00511AAC">
        <w:rPr>
          <w:rFonts w:asciiTheme="majorBidi" w:hAnsiTheme="majorBidi" w:cs="Times New Roman" w:hint="cs"/>
          <w:sz w:val="40"/>
          <w:szCs w:val="40"/>
          <w:rtl/>
          <w:lang w:bidi="ar-SY"/>
        </w:rPr>
        <w:t>ذ</w:t>
      </w:r>
      <w:r w:rsidR="00904AA8">
        <w:rPr>
          <w:rFonts w:asciiTheme="majorBidi" w:hAnsiTheme="majorBidi" w:cstheme="majorBidi" w:hint="cs"/>
          <w:sz w:val="40"/>
          <w:szCs w:val="40"/>
          <w:rtl/>
          <w:lang w:bidi="ar-SY"/>
        </w:rPr>
        <w:t xml:space="preserve"> </w:t>
      </w:r>
      <w:r>
        <w:rPr>
          <w:rFonts w:asciiTheme="majorBidi" w:hAnsiTheme="majorBidi" w:cstheme="majorBidi" w:hint="cs"/>
          <w:sz w:val="40"/>
          <w:szCs w:val="40"/>
          <w:rtl/>
          <w:lang w:bidi="ar-SY"/>
        </w:rPr>
        <w:t>الدكتور علي عمار لتفضله بالإشراف على رسالتي وتشجيعه الدائم لي وملاحظاته البناءة في إعداد ه</w:t>
      </w:r>
      <w:r w:rsidR="00511AAC" w:rsidRPr="00511AAC">
        <w:rPr>
          <w:rFonts w:asciiTheme="majorBidi" w:hAnsiTheme="majorBidi" w:cs="Times New Roman" w:hint="cs"/>
          <w:sz w:val="40"/>
          <w:szCs w:val="40"/>
          <w:rtl/>
          <w:lang w:bidi="ar-SY"/>
        </w:rPr>
        <w:t>ذ</w:t>
      </w:r>
      <w:r>
        <w:rPr>
          <w:rFonts w:asciiTheme="majorBidi" w:hAnsiTheme="majorBidi" w:cstheme="majorBidi" w:hint="cs"/>
          <w:sz w:val="40"/>
          <w:szCs w:val="40"/>
          <w:rtl/>
          <w:lang w:bidi="ar-SY"/>
        </w:rPr>
        <w:t>ه الرسالة.</w:t>
      </w:r>
    </w:p>
    <w:p w:rsidR="004F5F24" w:rsidRDefault="00511AAC" w:rsidP="004B1942">
      <w:pPr>
        <w:bidi/>
        <w:spacing w:line="360" w:lineRule="auto"/>
        <w:jc w:val="lowKashida"/>
        <w:rPr>
          <w:rFonts w:asciiTheme="majorBidi" w:hAnsiTheme="majorBidi" w:cstheme="majorBidi"/>
          <w:sz w:val="40"/>
          <w:szCs w:val="40"/>
          <w:rtl/>
          <w:lang w:bidi="ar-SY"/>
        </w:rPr>
      </w:pPr>
      <w:r>
        <w:rPr>
          <w:rFonts w:asciiTheme="majorBidi" w:hAnsiTheme="majorBidi" w:cstheme="majorBidi" w:hint="cs"/>
          <w:sz w:val="40"/>
          <w:szCs w:val="40"/>
          <w:rtl/>
          <w:lang w:bidi="ar-SY"/>
        </w:rPr>
        <w:t>كما أتوجه بشكري لجميع الكادر التدريسي والتعليمي في مشفى الأمراض الجلدية والزهرية على ما ب</w:t>
      </w:r>
      <w:r w:rsidRPr="00511AAC">
        <w:rPr>
          <w:rFonts w:asciiTheme="majorBidi" w:hAnsiTheme="majorBidi" w:cs="Times New Roman" w:hint="cs"/>
          <w:sz w:val="40"/>
          <w:szCs w:val="40"/>
          <w:rtl/>
          <w:lang w:bidi="ar-SY"/>
        </w:rPr>
        <w:t>ذ</w:t>
      </w:r>
      <w:r>
        <w:rPr>
          <w:rFonts w:asciiTheme="majorBidi" w:hAnsiTheme="majorBidi" w:cstheme="majorBidi" w:hint="cs"/>
          <w:sz w:val="40"/>
          <w:szCs w:val="40"/>
          <w:rtl/>
          <w:lang w:bidi="ar-SY"/>
        </w:rPr>
        <w:t>لوه من جهود خلال فترة دراستي.</w:t>
      </w:r>
    </w:p>
    <w:p w:rsidR="00511AAC" w:rsidRPr="004F5F24" w:rsidRDefault="00511AAC" w:rsidP="008E14EC">
      <w:pPr>
        <w:bidi/>
        <w:spacing w:line="360" w:lineRule="auto"/>
        <w:jc w:val="right"/>
        <w:rPr>
          <w:rFonts w:asciiTheme="majorBidi" w:hAnsiTheme="majorBidi" w:cstheme="majorBidi"/>
          <w:sz w:val="40"/>
          <w:szCs w:val="40"/>
          <w:rtl/>
          <w:lang w:bidi="ar-SY"/>
        </w:rPr>
      </w:pPr>
      <w:r>
        <w:rPr>
          <w:rFonts w:asciiTheme="majorBidi" w:hAnsiTheme="majorBidi" w:cstheme="majorBidi" w:hint="cs"/>
          <w:sz w:val="40"/>
          <w:szCs w:val="40"/>
          <w:rtl/>
          <w:lang w:bidi="ar-SY"/>
        </w:rPr>
        <w:t>مريم</w:t>
      </w:r>
      <w:r w:rsidR="008E14EC">
        <w:rPr>
          <w:rFonts w:asciiTheme="majorBidi" w:hAnsiTheme="majorBidi" w:cstheme="majorBidi" w:hint="cs"/>
          <w:sz w:val="40"/>
          <w:szCs w:val="40"/>
          <w:rtl/>
          <w:lang w:bidi="ar-SY"/>
        </w:rPr>
        <w:t xml:space="preserve"> الغزالي</w:t>
      </w:r>
    </w:p>
    <w:bookmarkEnd w:id="1"/>
    <w:bookmarkEnd w:id="2"/>
    <w:p w:rsidR="00985604" w:rsidRPr="007F244F" w:rsidRDefault="00985604" w:rsidP="004B1942">
      <w:pPr>
        <w:bidi/>
        <w:spacing w:line="360" w:lineRule="auto"/>
        <w:jc w:val="lowKashida"/>
        <w:rPr>
          <w:rFonts w:asciiTheme="majorBidi" w:hAnsiTheme="majorBidi" w:cstheme="majorBidi"/>
          <w:b/>
          <w:bCs/>
          <w:sz w:val="40"/>
          <w:szCs w:val="40"/>
          <w:rtl/>
          <w:lang w:bidi="ar-SY"/>
        </w:rPr>
      </w:pPr>
    </w:p>
    <w:p w:rsidR="0010105F" w:rsidRDefault="0010105F" w:rsidP="004B1942">
      <w:pPr>
        <w:bidi/>
        <w:spacing w:line="360" w:lineRule="auto"/>
        <w:jc w:val="lowKashida"/>
        <w:rPr>
          <w:rFonts w:asciiTheme="majorBidi" w:hAnsiTheme="majorBidi" w:cstheme="majorBidi"/>
          <w:sz w:val="40"/>
          <w:szCs w:val="40"/>
          <w:rtl/>
          <w:lang w:bidi="ar-SY"/>
        </w:rPr>
      </w:pPr>
    </w:p>
    <w:p w:rsidR="007F244F" w:rsidRDefault="007F244F" w:rsidP="004B1942">
      <w:pPr>
        <w:bidi/>
        <w:spacing w:line="360" w:lineRule="auto"/>
        <w:jc w:val="lowKashida"/>
        <w:rPr>
          <w:rFonts w:asciiTheme="majorBidi" w:hAnsiTheme="majorBidi" w:cstheme="majorBidi"/>
          <w:sz w:val="40"/>
          <w:szCs w:val="40"/>
          <w:rtl/>
          <w:lang w:bidi="ar-SY"/>
        </w:rPr>
      </w:pPr>
    </w:p>
    <w:p w:rsidR="007F244F" w:rsidRDefault="007F244F" w:rsidP="004B1942">
      <w:pPr>
        <w:bidi/>
        <w:spacing w:line="360" w:lineRule="auto"/>
        <w:jc w:val="lowKashida"/>
        <w:rPr>
          <w:rFonts w:asciiTheme="majorBidi" w:hAnsiTheme="majorBidi" w:cstheme="majorBidi"/>
          <w:sz w:val="40"/>
          <w:szCs w:val="40"/>
          <w:rtl/>
          <w:lang w:bidi="ar-SY"/>
        </w:rPr>
      </w:pPr>
    </w:p>
    <w:p w:rsidR="007F244F" w:rsidRDefault="007F244F" w:rsidP="004B1942">
      <w:pPr>
        <w:bidi/>
        <w:spacing w:line="360" w:lineRule="auto"/>
        <w:jc w:val="lowKashida"/>
        <w:rPr>
          <w:rFonts w:asciiTheme="majorBidi" w:hAnsiTheme="majorBidi" w:cstheme="majorBidi"/>
          <w:sz w:val="40"/>
          <w:szCs w:val="40"/>
          <w:rtl/>
          <w:lang w:bidi="ar-SY"/>
        </w:rPr>
      </w:pPr>
    </w:p>
    <w:p w:rsidR="007F244F" w:rsidRDefault="007F244F" w:rsidP="004B1942">
      <w:pPr>
        <w:bidi/>
        <w:spacing w:line="360" w:lineRule="auto"/>
        <w:jc w:val="lowKashida"/>
        <w:rPr>
          <w:rFonts w:asciiTheme="majorBidi" w:hAnsiTheme="majorBidi" w:cstheme="majorBidi"/>
          <w:sz w:val="40"/>
          <w:szCs w:val="40"/>
          <w:rtl/>
          <w:lang w:bidi="ar-SY"/>
        </w:rPr>
      </w:pPr>
    </w:p>
    <w:p w:rsidR="007F244F" w:rsidRDefault="007F244F" w:rsidP="004B1942">
      <w:pPr>
        <w:bidi/>
        <w:spacing w:line="360" w:lineRule="auto"/>
        <w:jc w:val="lowKashida"/>
        <w:rPr>
          <w:rFonts w:asciiTheme="majorBidi" w:hAnsiTheme="majorBidi" w:cstheme="majorBidi"/>
          <w:sz w:val="40"/>
          <w:szCs w:val="40"/>
          <w:rtl/>
          <w:lang w:bidi="ar-SY"/>
        </w:rPr>
      </w:pPr>
    </w:p>
    <w:p w:rsidR="007F244F" w:rsidRDefault="007F244F" w:rsidP="004B1942">
      <w:pPr>
        <w:bidi/>
        <w:spacing w:line="360" w:lineRule="auto"/>
        <w:jc w:val="lowKashida"/>
        <w:rPr>
          <w:rFonts w:asciiTheme="majorBidi" w:hAnsiTheme="majorBidi" w:cstheme="majorBidi"/>
          <w:sz w:val="40"/>
          <w:szCs w:val="40"/>
          <w:rtl/>
          <w:lang w:bidi="ar-SY"/>
        </w:rPr>
      </w:pPr>
    </w:p>
    <w:p w:rsidR="007F244F" w:rsidRDefault="007F244F" w:rsidP="004B1942">
      <w:pPr>
        <w:bidi/>
        <w:spacing w:line="360" w:lineRule="auto"/>
        <w:jc w:val="lowKashida"/>
        <w:rPr>
          <w:rFonts w:asciiTheme="majorBidi" w:hAnsiTheme="majorBidi" w:cstheme="majorBidi"/>
          <w:sz w:val="40"/>
          <w:szCs w:val="40"/>
          <w:rtl/>
          <w:lang w:bidi="ar-SY"/>
        </w:rPr>
      </w:pPr>
    </w:p>
    <w:p w:rsidR="00960F60" w:rsidRPr="001F7501" w:rsidRDefault="00960F60" w:rsidP="004B1942">
      <w:pPr>
        <w:bidi/>
        <w:jc w:val="lowKashida"/>
        <w:rPr>
          <w:rFonts w:asciiTheme="majorBidi" w:hAnsiTheme="majorBidi" w:cstheme="majorBidi"/>
          <w:b/>
          <w:bCs/>
          <w:sz w:val="32"/>
          <w:szCs w:val="32"/>
          <w:rtl/>
          <w:lang w:bidi="ar-SY"/>
        </w:rPr>
      </w:pPr>
      <w:r w:rsidRPr="001F7501">
        <w:rPr>
          <w:rFonts w:asciiTheme="majorBidi" w:hAnsiTheme="majorBidi" w:cstheme="majorBidi"/>
          <w:b/>
          <w:bCs/>
          <w:sz w:val="32"/>
          <w:szCs w:val="32"/>
          <w:rtl/>
          <w:lang w:bidi="ar-SY"/>
        </w:rPr>
        <w:t>مخطط البحث</w:t>
      </w:r>
    </w:p>
    <w:p w:rsidR="00960F60" w:rsidRPr="001F7501" w:rsidRDefault="00960F60"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القسم النظري</w:t>
      </w:r>
    </w:p>
    <w:p w:rsidR="00960F60" w:rsidRPr="001F7501" w:rsidRDefault="00960F60"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أولآ:جراحة الظفر:</w:t>
      </w:r>
    </w:p>
    <w:p w:rsidR="00960F60" w:rsidRPr="001F7501" w:rsidRDefault="00960F60" w:rsidP="004B1942">
      <w:pPr>
        <w:bidi/>
        <w:jc w:val="lowKashida"/>
        <w:rPr>
          <w:rFonts w:asciiTheme="majorBidi" w:hAnsiTheme="majorBidi" w:cstheme="majorBidi"/>
          <w:sz w:val="32"/>
          <w:szCs w:val="32"/>
          <w:rtl/>
          <w:lang w:bidi="ar-SY"/>
        </w:rPr>
      </w:pPr>
      <w:r w:rsidRPr="001F7501">
        <w:rPr>
          <w:rFonts w:asciiTheme="majorBidi" w:hAnsiTheme="majorBidi" w:cstheme="majorBidi"/>
          <w:b/>
          <w:bCs/>
          <w:sz w:val="32"/>
          <w:szCs w:val="32"/>
          <w:rtl/>
          <w:lang w:bidi="ar-SY"/>
        </w:rPr>
        <w:t>1_</w:t>
      </w:r>
      <w:r w:rsidRPr="001F7501">
        <w:rPr>
          <w:rFonts w:asciiTheme="majorBidi" w:hAnsiTheme="majorBidi" w:cstheme="majorBidi"/>
          <w:sz w:val="32"/>
          <w:szCs w:val="32"/>
          <w:rtl/>
          <w:lang w:bidi="ar-SY"/>
        </w:rPr>
        <w:t>تشريح الظفر</w:t>
      </w:r>
    </w:p>
    <w:p w:rsidR="00960F60" w:rsidRPr="001F7501" w:rsidRDefault="00960F60"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2_التروية والتعصيب</w:t>
      </w:r>
    </w:p>
    <w:p w:rsidR="00960F60" w:rsidRPr="001F7501" w:rsidRDefault="00960F60"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3-الخصائص الوظيفية للظفر</w:t>
      </w:r>
    </w:p>
    <w:p w:rsidR="00960F60" w:rsidRPr="001F7501" w:rsidRDefault="00960F60"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4_</w:t>
      </w:r>
      <w:r w:rsidR="00A975DA" w:rsidRPr="001F7501">
        <w:rPr>
          <w:rFonts w:asciiTheme="majorBidi" w:hAnsiTheme="majorBidi" w:cstheme="majorBidi"/>
          <w:sz w:val="32"/>
          <w:szCs w:val="32"/>
          <w:rtl/>
          <w:lang w:bidi="ar-SY"/>
        </w:rPr>
        <w:t>المخاطر والمحا</w:t>
      </w:r>
      <w:r w:rsidR="004876D1" w:rsidRPr="001F7501">
        <w:rPr>
          <w:rFonts w:asciiTheme="majorBidi" w:hAnsiTheme="majorBidi" w:cstheme="majorBidi"/>
          <w:sz w:val="32"/>
          <w:szCs w:val="32"/>
          <w:rtl/>
          <w:lang w:bidi="ar-SY"/>
        </w:rPr>
        <w:t>ذ</w:t>
      </w:r>
      <w:r w:rsidR="00A975DA" w:rsidRPr="001F7501">
        <w:rPr>
          <w:rFonts w:asciiTheme="majorBidi" w:hAnsiTheme="majorBidi" w:cstheme="majorBidi"/>
          <w:sz w:val="32"/>
          <w:szCs w:val="32"/>
          <w:rtl/>
          <w:lang w:bidi="ar-SY"/>
        </w:rPr>
        <w:t>ير في جراحة الظفر</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5_التخدير</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6_التقييم قبل الجراحة</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7_الإختلاطات</w:t>
      </w:r>
    </w:p>
    <w:p w:rsidR="00A975DA" w:rsidRPr="001F7501" w:rsidRDefault="00A975DA"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ثانيا:الظفر الناشب</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b/>
          <w:bCs/>
          <w:sz w:val="32"/>
          <w:szCs w:val="32"/>
          <w:rtl/>
          <w:lang w:bidi="ar-SY"/>
        </w:rPr>
        <w:t>1_</w:t>
      </w:r>
      <w:r w:rsidRPr="001F7501">
        <w:rPr>
          <w:rFonts w:asciiTheme="majorBidi" w:hAnsiTheme="majorBidi" w:cstheme="majorBidi"/>
          <w:sz w:val="32"/>
          <w:szCs w:val="32"/>
          <w:rtl/>
          <w:lang w:bidi="ar-SY"/>
        </w:rPr>
        <w:t>مقدمة</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2_الأسباب الرئيسية</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3_عوامل الخطورة</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4_الوبائيات</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5_مراحل الظفر الناشب</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6_الأعراض</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7_علامات الإن</w:t>
      </w:r>
      <w:r w:rsidR="004876D1" w:rsidRPr="001F7501">
        <w:rPr>
          <w:rFonts w:asciiTheme="majorBidi" w:hAnsiTheme="majorBidi" w:cstheme="majorBidi"/>
          <w:sz w:val="32"/>
          <w:szCs w:val="32"/>
          <w:rtl/>
          <w:lang w:bidi="ar-SY"/>
        </w:rPr>
        <w:t>ذ</w:t>
      </w:r>
      <w:r w:rsidRPr="001F7501">
        <w:rPr>
          <w:rFonts w:asciiTheme="majorBidi" w:hAnsiTheme="majorBidi" w:cstheme="majorBidi"/>
          <w:sz w:val="32"/>
          <w:szCs w:val="32"/>
          <w:rtl/>
          <w:lang w:bidi="ar-SY"/>
        </w:rPr>
        <w:t>ار السيء</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 xml:space="preserve">8_التشخيص </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9_العلاج</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10_الإن</w:t>
      </w:r>
      <w:r w:rsidR="004876D1" w:rsidRPr="001F7501">
        <w:rPr>
          <w:rFonts w:asciiTheme="majorBidi" w:hAnsiTheme="majorBidi" w:cstheme="majorBidi"/>
          <w:sz w:val="32"/>
          <w:szCs w:val="32"/>
          <w:rtl/>
          <w:lang w:bidi="ar-SY"/>
        </w:rPr>
        <w:t>ذ</w:t>
      </w:r>
      <w:r w:rsidRPr="001F7501">
        <w:rPr>
          <w:rFonts w:asciiTheme="majorBidi" w:hAnsiTheme="majorBidi" w:cstheme="majorBidi"/>
          <w:sz w:val="32"/>
          <w:szCs w:val="32"/>
          <w:rtl/>
          <w:lang w:bidi="ar-SY"/>
        </w:rPr>
        <w:t>ار</w:t>
      </w:r>
    </w:p>
    <w:p w:rsidR="00A975DA" w:rsidRPr="001F7501" w:rsidRDefault="00A975DA"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lastRenderedPageBreak/>
        <w:t>11_الوقاية</w:t>
      </w:r>
    </w:p>
    <w:p w:rsidR="00B128A4" w:rsidRPr="001F7501" w:rsidRDefault="00B128A4"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القسم العملي</w:t>
      </w:r>
    </w:p>
    <w:p w:rsidR="00B128A4" w:rsidRPr="001F7501" w:rsidRDefault="00B128A4"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أولا:مقدمة البحث</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b/>
          <w:bCs/>
          <w:sz w:val="32"/>
          <w:szCs w:val="32"/>
          <w:rtl/>
          <w:lang w:bidi="ar-SY"/>
        </w:rPr>
        <w:t>1_</w:t>
      </w:r>
      <w:r w:rsidRPr="001F7501">
        <w:rPr>
          <w:rFonts w:asciiTheme="majorBidi" w:hAnsiTheme="majorBidi" w:cstheme="majorBidi"/>
          <w:sz w:val="32"/>
          <w:szCs w:val="32"/>
          <w:rtl/>
          <w:lang w:bidi="ar-SY"/>
        </w:rPr>
        <w:t>مبررات الدراسة</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2_هدف الدراسة</w:t>
      </w:r>
    </w:p>
    <w:p w:rsidR="00B128A4" w:rsidRPr="001F7501" w:rsidRDefault="00B128A4"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ثانيا:طريقة ومواد</w:t>
      </w:r>
      <w:r w:rsidR="007F244F" w:rsidRPr="001F7501">
        <w:rPr>
          <w:rFonts w:asciiTheme="majorBidi" w:hAnsiTheme="majorBidi" w:cstheme="majorBidi" w:hint="cs"/>
          <w:b/>
          <w:bCs/>
          <w:sz w:val="32"/>
          <w:szCs w:val="32"/>
          <w:u w:val="single"/>
          <w:rtl/>
          <w:lang w:bidi="ar-SY"/>
        </w:rPr>
        <w:t xml:space="preserve"> </w:t>
      </w:r>
      <w:r w:rsidRPr="001F7501">
        <w:rPr>
          <w:rFonts w:asciiTheme="majorBidi" w:hAnsiTheme="majorBidi" w:cstheme="majorBidi"/>
          <w:b/>
          <w:bCs/>
          <w:sz w:val="32"/>
          <w:szCs w:val="32"/>
          <w:u w:val="single"/>
          <w:rtl/>
          <w:lang w:bidi="ar-SY"/>
        </w:rPr>
        <w:t>الدراسة</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1_مكان الدراسة</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2_مدة الدراسة</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3-معايير القبول في الدراسة</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 xml:space="preserve">4_حجم العينة </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5_طريقة إجراء الدراسة</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6_كيفية تقييم نتائج الدراسة</w:t>
      </w:r>
    </w:p>
    <w:p w:rsidR="00B128A4" w:rsidRPr="001F7501" w:rsidRDefault="00B128A4" w:rsidP="004B1942">
      <w:pPr>
        <w:bidi/>
        <w:jc w:val="lowKashida"/>
        <w:rPr>
          <w:rFonts w:asciiTheme="majorBidi" w:hAnsiTheme="majorBidi" w:cstheme="majorBidi"/>
          <w:sz w:val="32"/>
          <w:szCs w:val="32"/>
          <w:rtl/>
          <w:lang w:bidi="ar-SY"/>
        </w:rPr>
      </w:pPr>
      <w:r w:rsidRPr="001F7501">
        <w:rPr>
          <w:rFonts w:asciiTheme="majorBidi" w:hAnsiTheme="majorBidi" w:cstheme="majorBidi"/>
          <w:sz w:val="32"/>
          <w:szCs w:val="32"/>
          <w:rtl/>
          <w:lang w:bidi="ar-SY"/>
        </w:rPr>
        <w:t>7_جمع النتائج وتحليلها</w:t>
      </w:r>
    </w:p>
    <w:p w:rsidR="00B128A4" w:rsidRPr="001F7501" w:rsidRDefault="002412E3"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ثالثا :النتائج</w:t>
      </w:r>
    </w:p>
    <w:p w:rsidR="002412E3" w:rsidRPr="001F7501" w:rsidRDefault="002412E3"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رابعا:التحليل والمناقشة</w:t>
      </w:r>
    </w:p>
    <w:p w:rsidR="002412E3" w:rsidRPr="001F7501" w:rsidRDefault="002412E3"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خامسا:المقارنة مع الدراسات العالمية</w:t>
      </w:r>
    </w:p>
    <w:p w:rsidR="002412E3" w:rsidRPr="001F7501" w:rsidRDefault="002412E3"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سادسا:الإستنتاجات</w:t>
      </w:r>
    </w:p>
    <w:p w:rsidR="002412E3" w:rsidRPr="001F7501" w:rsidRDefault="002412E3" w:rsidP="004B1942">
      <w:pPr>
        <w:bidi/>
        <w:jc w:val="lowKashida"/>
        <w:rPr>
          <w:rFonts w:asciiTheme="majorBidi" w:hAnsiTheme="majorBidi" w:cstheme="majorBidi"/>
          <w:b/>
          <w:bCs/>
          <w:sz w:val="32"/>
          <w:szCs w:val="32"/>
          <w:u w:val="single"/>
          <w:rtl/>
          <w:lang w:bidi="ar-SY"/>
        </w:rPr>
      </w:pPr>
      <w:r w:rsidRPr="001F7501">
        <w:rPr>
          <w:rFonts w:asciiTheme="majorBidi" w:hAnsiTheme="majorBidi" w:cstheme="majorBidi"/>
          <w:b/>
          <w:bCs/>
          <w:sz w:val="32"/>
          <w:szCs w:val="32"/>
          <w:u w:val="single"/>
          <w:rtl/>
          <w:lang w:bidi="ar-SY"/>
        </w:rPr>
        <w:t>سابعا:التوصيات والمقترحات</w:t>
      </w:r>
    </w:p>
    <w:p w:rsidR="00955CD4" w:rsidRPr="001F7501" w:rsidRDefault="00955CD4" w:rsidP="004B1942">
      <w:pPr>
        <w:bidi/>
        <w:jc w:val="lowKashida"/>
        <w:rPr>
          <w:rFonts w:asciiTheme="majorBidi" w:hAnsiTheme="majorBidi" w:cstheme="majorBidi"/>
          <w:b/>
          <w:bCs/>
          <w:sz w:val="32"/>
          <w:szCs w:val="32"/>
          <w:u w:val="single"/>
          <w:rtl/>
          <w:lang w:bidi="ar-SY"/>
        </w:rPr>
      </w:pPr>
    </w:p>
    <w:p w:rsidR="00955CD4" w:rsidRPr="001F7501" w:rsidRDefault="00955CD4" w:rsidP="004B1942">
      <w:pPr>
        <w:bidi/>
        <w:jc w:val="lowKashida"/>
        <w:rPr>
          <w:rFonts w:asciiTheme="majorBidi" w:hAnsiTheme="majorBidi" w:cstheme="majorBidi"/>
          <w:b/>
          <w:bCs/>
          <w:sz w:val="32"/>
          <w:szCs w:val="32"/>
          <w:u w:val="single"/>
          <w:rtl/>
          <w:lang w:bidi="ar-SY"/>
        </w:rPr>
      </w:pPr>
    </w:p>
    <w:p w:rsidR="00955CD4" w:rsidRPr="001F7501" w:rsidRDefault="00955CD4" w:rsidP="004B1942">
      <w:pPr>
        <w:bidi/>
        <w:jc w:val="lowKashida"/>
        <w:rPr>
          <w:rFonts w:asciiTheme="majorBidi" w:hAnsiTheme="majorBidi" w:cstheme="majorBidi"/>
          <w:b/>
          <w:bCs/>
          <w:sz w:val="32"/>
          <w:szCs w:val="32"/>
          <w:u w:val="single"/>
          <w:rtl/>
          <w:lang w:bidi="ar-SY"/>
        </w:rPr>
      </w:pPr>
    </w:p>
    <w:p w:rsidR="00955CD4" w:rsidRPr="001F7501" w:rsidRDefault="00955CD4" w:rsidP="004B1942">
      <w:pPr>
        <w:bidi/>
        <w:jc w:val="lowKashida"/>
        <w:rPr>
          <w:rFonts w:asciiTheme="majorBidi" w:hAnsiTheme="majorBidi" w:cstheme="majorBidi"/>
          <w:b/>
          <w:bCs/>
          <w:sz w:val="32"/>
          <w:szCs w:val="32"/>
          <w:u w:val="single"/>
          <w:rtl/>
          <w:lang w:bidi="ar-SY"/>
        </w:rPr>
      </w:pPr>
    </w:p>
    <w:p w:rsidR="00955CD4" w:rsidRPr="001F7501" w:rsidRDefault="00955CD4" w:rsidP="004B1942">
      <w:pPr>
        <w:bidi/>
        <w:jc w:val="lowKashida"/>
        <w:rPr>
          <w:rFonts w:asciiTheme="majorBidi" w:hAnsiTheme="majorBidi" w:cstheme="majorBidi"/>
          <w:b/>
          <w:bCs/>
          <w:sz w:val="32"/>
          <w:szCs w:val="32"/>
          <w:u w:val="single"/>
          <w:rtl/>
          <w:lang w:bidi="ar-SY"/>
        </w:rPr>
      </w:pPr>
    </w:p>
    <w:p w:rsidR="0052479C" w:rsidRPr="004B1942" w:rsidRDefault="0052479C" w:rsidP="004B1942">
      <w:pPr>
        <w:bidi/>
        <w:spacing w:line="360" w:lineRule="auto"/>
        <w:jc w:val="center"/>
        <w:rPr>
          <w:rFonts w:asciiTheme="majorBidi" w:hAnsiTheme="majorBidi" w:cstheme="majorBidi"/>
          <w:b/>
          <w:bCs/>
          <w:sz w:val="44"/>
          <w:szCs w:val="44"/>
          <w:rtl/>
          <w:lang w:bidi="ar-SY"/>
        </w:rPr>
      </w:pPr>
      <w:r w:rsidRPr="004B1942">
        <w:rPr>
          <w:rFonts w:asciiTheme="majorBidi" w:hAnsiTheme="majorBidi" w:cstheme="majorBidi"/>
          <w:b/>
          <w:bCs/>
          <w:sz w:val="52"/>
          <w:szCs w:val="52"/>
          <w:rtl/>
          <w:lang w:bidi="ar-SY"/>
        </w:rPr>
        <w:t>الدراسة النظرية</w:t>
      </w:r>
    </w:p>
    <w:p w:rsidR="0052479C" w:rsidRPr="00190115" w:rsidRDefault="0052479C"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أولا:جراحة الظفر:</w:t>
      </w:r>
    </w:p>
    <w:p w:rsidR="0052479C" w:rsidRPr="00190115" w:rsidRDefault="0052479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المعدات الأساسية لجراحة الظفر تتضمن معرفة تفصيلية بتشريح وفيزيولوجيا جهاز الظفر</w:t>
      </w:r>
    </w:p>
    <w:p w:rsidR="0052479C" w:rsidRPr="00190115" w:rsidRDefault="0052479C"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تشريح الظفر:</w:t>
      </w:r>
    </w:p>
    <w:p w:rsidR="0052479C" w:rsidRPr="00190115" w:rsidRDefault="0052479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الظفر عبارة عن صفيحة متقرنة نصف صلبة تغطي الوجه الظهري لرأس الإصبع</w:t>
      </w:r>
      <w:r w:rsidR="00955CD4" w:rsidRPr="00190115">
        <w:rPr>
          <w:rFonts w:asciiTheme="majorBidi" w:hAnsiTheme="majorBidi" w:cstheme="majorBidi" w:hint="cs"/>
          <w:sz w:val="32"/>
          <w:szCs w:val="32"/>
          <w:rtl/>
          <w:lang w:bidi="ar-SY"/>
        </w:rPr>
        <w:t>.</w:t>
      </w:r>
    </w:p>
    <w:p w:rsidR="0052479C" w:rsidRPr="00190115" w:rsidRDefault="0052479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يدخل الظفر في جزئه الداني ضمن انغماد موازي للسطح العلوي للجلد وفي جزئه الوحشي في أخاديد الظفر الوحشية</w:t>
      </w:r>
    </w:p>
    <w:p w:rsidR="003A0E6C" w:rsidRPr="00190115" w:rsidRDefault="003A0E6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يتألف جهاز الظفر من الصفيحة الظفرية</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(كبنية كاملة التقرن)</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 xml:space="preserve">وأربع نسج ظهارية </w:t>
      </w:r>
      <w:r w:rsidR="004876D1" w:rsidRPr="00190115">
        <w:rPr>
          <w:rFonts w:asciiTheme="majorBidi" w:hAnsiTheme="majorBidi" w:cstheme="majorBidi"/>
          <w:sz w:val="32"/>
          <w:szCs w:val="32"/>
          <w:rtl/>
          <w:lang w:bidi="ar-SY"/>
        </w:rPr>
        <w:t>ع</w:t>
      </w:r>
      <w:r w:rsidRPr="00190115">
        <w:rPr>
          <w:rFonts w:asciiTheme="majorBidi" w:hAnsiTheme="majorBidi" w:cstheme="majorBidi"/>
          <w:sz w:val="32"/>
          <w:szCs w:val="32"/>
          <w:rtl/>
          <w:lang w:bidi="ar-SY"/>
        </w:rPr>
        <w:t>الية التخصص</w:t>
      </w:r>
      <w:r w:rsidR="00955CD4" w:rsidRPr="00190115">
        <w:rPr>
          <w:rFonts w:asciiTheme="majorBidi" w:hAnsiTheme="majorBidi" w:cstheme="majorBidi" w:hint="cs"/>
          <w:sz w:val="32"/>
          <w:szCs w:val="32"/>
          <w:rtl/>
          <w:lang w:bidi="ar-SY"/>
        </w:rPr>
        <w:t xml:space="preserve"> وهي</w:t>
      </w:r>
      <w:r w:rsidRPr="00190115">
        <w:rPr>
          <w:rFonts w:asciiTheme="majorBidi" w:hAnsiTheme="majorBidi" w:cstheme="majorBidi"/>
          <w:sz w:val="32"/>
          <w:szCs w:val="32"/>
          <w:rtl/>
          <w:lang w:bidi="ar-SY"/>
        </w:rPr>
        <w:t>:</w:t>
      </w:r>
    </w:p>
    <w:p w:rsidR="003A0E6C" w:rsidRPr="00190115" w:rsidRDefault="003A0E6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1_مطرق الظفر</w:t>
      </w:r>
    </w:p>
    <w:p w:rsidR="003A0E6C" w:rsidRPr="00190115" w:rsidRDefault="003A0E6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2_سرير الظفر</w:t>
      </w:r>
    </w:p>
    <w:p w:rsidR="00985604" w:rsidRPr="00190115" w:rsidRDefault="003A0E6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3_تحت الظفر</w:t>
      </w:r>
      <w:r w:rsidR="00CC5FCF">
        <w:rPr>
          <w:rFonts w:asciiTheme="majorBidi" w:hAnsiTheme="majorBidi" w:cstheme="majorBidi" w:hint="cs"/>
          <w:sz w:val="32"/>
          <w:szCs w:val="32"/>
          <w:rtl/>
          <w:lang w:bidi="ar-SY"/>
        </w:rPr>
        <w:t>.</w:t>
      </w:r>
    </w:p>
    <w:p w:rsidR="00985604" w:rsidRPr="00190115" w:rsidRDefault="00985604" w:rsidP="004B1942">
      <w:pPr>
        <w:bidi/>
        <w:spacing w:line="360" w:lineRule="auto"/>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lastRenderedPageBreak/>
        <w:t>4-الطية الظفرية</w:t>
      </w:r>
      <w:r w:rsidR="000B0A74" w:rsidRPr="00190115">
        <w:rPr>
          <w:rFonts w:asciiTheme="majorBidi" w:hAnsiTheme="majorBidi" w:cstheme="majorBidi"/>
          <w:noProof/>
          <w:sz w:val="32"/>
          <w:szCs w:val="32"/>
          <w:rtl/>
          <w:lang w:val="en-US"/>
        </w:rPr>
        <w:drawing>
          <wp:inline distT="0" distB="0" distL="0" distR="0" wp14:anchorId="50B197B2" wp14:editId="481558A9">
            <wp:extent cx="4584700" cy="560260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4700" cy="5602605"/>
                    </a:xfrm>
                    <a:prstGeom prst="rect">
                      <a:avLst/>
                    </a:prstGeom>
                    <a:noFill/>
                  </pic:spPr>
                </pic:pic>
              </a:graphicData>
            </a:graphic>
          </wp:inline>
        </w:drawing>
      </w:r>
    </w:p>
    <w:p w:rsidR="000B0A74" w:rsidRPr="00190115" w:rsidRDefault="000B0A74" w:rsidP="004B1942">
      <w:pPr>
        <w:bidi/>
        <w:spacing w:line="360" w:lineRule="auto"/>
        <w:jc w:val="lowKashida"/>
        <w:rPr>
          <w:rFonts w:asciiTheme="majorBidi" w:hAnsiTheme="majorBidi" w:cstheme="majorBidi"/>
          <w:sz w:val="32"/>
          <w:szCs w:val="32"/>
          <w:rtl/>
          <w:lang w:bidi="ar-SY"/>
        </w:rPr>
      </w:pPr>
    </w:p>
    <w:p w:rsidR="00985604" w:rsidRPr="00190115" w:rsidRDefault="00985604"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 xml:space="preserve"> </w:t>
      </w:r>
    </w:p>
    <w:p w:rsidR="00985604" w:rsidRPr="00190115" w:rsidRDefault="00985604"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lastRenderedPageBreak/>
        <w:t xml:space="preserve"> </w:t>
      </w:r>
      <w:r w:rsidR="002D745A" w:rsidRPr="00190115">
        <w:rPr>
          <w:rFonts w:asciiTheme="majorBidi" w:hAnsiTheme="majorBidi" w:cstheme="majorBidi"/>
          <w:noProof/>
          <w:sz w:val="32"/>
          <w:szCs w:val="32"/>
          <w:rtl/>
          <w:lang w:val="en-US"/>
        </w:rPr>
        <w:drawing>
          <wp:inline distT="0" distB="0" distL="0" distR="0" wp14:anchorId="75F732CB" wp14:editId="27648910">
            <wp:extent cx="5742940" cy="4535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2940" cy="4535805"/>
                    </a:xfrm>
                    <a:prstGeom prst="rect">
                      <a:avLst/>
                    </a:prstGeom>
                    <a:noFill/>
                  </pic:spPr>
                </pic:pic>
              </a:graphicData>
            </a:graphic>
          </wp:inline>
        </w:drawing>
      </w:r>
    </w:p>
    <w:p w:rsidR="003A0E6C" w:rsidRPr="00190115" w:rsidRDefault="003A0E6C" w:rsidP="004B1942">
      <w:pPr>
        <w:bidi/>
        <w:spacing w:line="360" w:lineRule="auto"/>
        <w:jc w:val="lowKashida"/>
        <w:rPr>
          <w:rFonts w:asciiTheme="majorBidi" w:hAnsiTheme="majorBidi" w:cstheme="majorBidi"/>
          <w:sz w:val="32"/>
          <w:szCs w:val="32"/>
          <w:rtl/>
          <w:lang w:bidi="ar-SY"/>
        </w:rPr>
      </w:pPr>
    </w:p>
    <w:p w:rsidR="003A0E6C" w:rsidRPr="00190115" w:rsidRDefault="00985604" w:rsidP="004B1942">
      <w:pPr>
        <w:bidi/>
        <w:spacing w:line="360" w:lineRule="auto"/>
        <w:jc w:val="lowKashida"/>
        <w:rPr>
          <w:rFonts w:asciiTheme="majorBidi" w:hAnsiTheme="majorBidi" w:cstheme="majorBidi"/>
          <w:b/>
          <w:bCs/>
          <w:sz w:val="32"/>
          <w:szCs w:val="32"/>
          <w:rtl/>
          <w:lang w:bidi="ar-SY"/>
        </w:rPr>
      </w:pPr>
      <w:r w:rsidRPr="00190115">
        <w:rPr>
          <w:rFonts w:asciiTheme="majorBidi" w:hAnsiTheme="majorBidi" w:cstheme="majorBidi" w:hint="cs"/>
          <w:sz w:val="32"/>
          <w:szCs w:val="32"/>
          <w:rtl/>
          <w:lang w:bidi="ar-SY"/>
        </w:rPr>
        <w:t xml:space="preserve"> </w:t>
      </w:r>
      <w:r w:rsidR="003A0E6C" w:rsidRPr="00190115">
        <w:rPr>
          <w:rFonts w:asciiTheme="majorBidi" w:hAnsiTheme="majorBidi" w:cstheme="majorBidi"/>
          <w:b/>
          <w:bCs/>
          <w:sz w:val="32"/>
          <w:szCs w:val="32"/>
          <w:rtl/>
          <w:lang w:bidi="ar-SY"/>
        </w:rPr>
        <w:t>1_مطرق الظفر:</w:t>
      </w:r>
    </w:p>
    <w:p w:rsidR="003A0E6C" w:rsidRPr="00190115" w:rsidRDefault="003A0E6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هو الجزء من الظفر المسؤول عن تشكيل الصفيحة الظفرية ويتألف من ظهارة تتقرن دون تشكيل الطبقة الحبيبية.إن الشكل العام للمطرق هلالي الشكل وجهة تقعره هو في الاتجاه الخلفي السفلي والقرون الوحشية لهدا الهلا</w:t>
      </w:r>
      <w:r w:rsidR="004876D1" w:rsidRPr="00190115">
        <w:rPr>
          <w:rFonts w:asciiTheme="majorBidi" w:hAnsiTheme="majorBidi" w:cstheme="majorBidi"/>
          <w:sz w:val="32"/>
          <w:szCs w:val="32"/>
          <w:rtl/>
          <w:lang w:bidi="ar-SY"/>
        </w:rPr>
        <w:t>ل</w:t>
      </w:r>
      <w:r w:rsidRPr="00190115">
        <w:rPr>
          <w:rFonts w:asciiTheme="majorBidi" w:hAnsiTheme="majorBidi" w:cstheme="majorBidi"/>
          <w:sz w:val="32"/>
          <w:szCs w:val="32"/>
          <w:rtl/>
          <w:lang w:bidi="ar-SY"/>
        </w:rPr>
        <w:t xml:space="preserve"> هي أكثر تطورا في الإصبع الكبير للقدم(الإبهام).</w:t>
      </w:r>
    </w:p>
    <w:p w:rsidR="003A0E6C" w:rsidRPr="00190115" w:rsidRDefault="003A0E6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الجزء المنتش للمطرق يشكل الصفيحة الظفرية حيث يشكل القسم الداني للمطرق السطح الظهري للصفيحة بينما يشكل القسم القاصي للمطرق السطح البطني للصفيحة الظفرية.</w:t>
      </w:r>
    </w:p>
    <w:p w:rsidR="003A0E6C" w:rsidRPr="00190115" w:rsidRDefault="003A0E6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 xml:space="preserve"> </w:t>
      </w:r>
      <w:r w:rsidR="00CD751E" w:rsidRPr="00190115">
        <w:rPr>
          <w:rFonts w:asciiTheme="majorBidi" w:hAnsiTheme="majorBidi" w:cstheme="majorBidi"/>
          <w:sz w:val="32"/>
          <w:szCs w:val="32"/>
          <w:rtl/>
          <w:lang w:bidi="ar-SY"/>
        </w:rPr>
        <w:t>يمتد المطرق لحوالي 6</w:t>
      </w:r>
      <w:r w:rsidR="00955CD4" w:rsidRPr="00190115">
        <w:rPr>
          <w:rFonts w:asciiTheme="majorBidi" w:hAnsiTheme="majorBidi" w:cstheme="majorBidi" w:hint="cs"/>
          <w:sz w:val="32"/>
          <w:szCs w:val="32"/>
          <w:rtl/>
          <w:lang w:bidi="ar-SY"/>
        </w:rPr>
        <w:t xml:space="preserve"> </w:t>
      </w:r>
      <w:r w:rsidR="00CD751E" w:rsidRPr="00190115">
        <w:rPr>
          <w:rFonts w:asciiTheme="majorBidi" w:hAnsiTheme="majorBidi" w:cstheme="majorBidi"/>
          <w:sz w:val="32"/>
          <w:szCs w:val="32"/>
          <w:rtl/>
          <w:lang w:bidi="ar-SY"/>
        </w:rPr>
        <w:t>مم تحت الطية الظفرية الدانية ويمكن رؤية جزئه القاصي عبر الصفيحة الظفرية كهليل نصف دائري بلون أبيض موجود في قاعدة الظفر يعرف بالهليل.</w:t>
      </w:r>
    </w:p>
    <w:p w:rsidR="00CD751E" w:rsidRPr="00190115" w:rsidRDefault="00CD751E"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يحوي المطرق خلايا ميلانية والتي بشكل طبيعي خامدة لكن قد تصبح مفعلة.الهجرة القاصية للخلايا الكيراتينية الحاوية على الميلانين تزيد إمكانية التصبغ الصفيحة الظفرية. إن إزالة الصفيحة الظفرية تعري سرير الظفر.</w:t>
      </w:r>
    </w:p>
    <w:p w:rsidR="00CD751E" w:rsidRPr="00190115" w:rsidRDefault="00BB21B4" w:rsidP="00CC5FCF">
      <w:pPr>
        <w:bidi/>
        <w:spacing w:line="360" w:lineRule="auto"/>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2</w:t>
      </w:r>
      <w:r w:rsidR="00CC5FCF">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سرير الظفر:</w:t>
      </w:r>
    </w:p>
    <w:p w:rsidR="00BB21B4" w:rsidRPr="00190115" w:rsidRDefault="005B59F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يمتد سرير الظفر من الهليل حتى منطقة ما تحت الظفر وهو عبارة عن نسيج ضام عديم اللون نصف شفاف غزير بالأوعية الدموية يحوي على كبب تعكس اللون الزهري عبر الظفر وهو يملك أخاديد متطاولة متوازية.</w:t>
      </w:r>
      <w:r w:rsidR="00775548">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يتألف سرير الظفر من جزئين :جزء بشروي وجزء أدمي يلتصق بسمحاق السلامية القاصية دون وجود نسيج شحمي.وبالمقارنة مع المطرق يملك سرير الظفر التصاق وثيق مع الصفيحة الظفرية.يعمل سرير الظفر كسطح موجه لنمو الصفيحة الظفرية.</w:t>
      </w:r>
    </w:p>
    <w:p w:rsidR="005B59FC" w:rsidRPr="00190115" w:rsidRDefault="005B59FC" w:rsidP="004B1942">
      <w:pPr>
        <w:bidi/>
        <w:spacing w:line="360" w:lineRule="auto"/>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3_منطقة ما تحت الظفر:</w:t>
      </w:r>
    </w:p>
    <w:p w:rsidR="005B59FC" w:rsidRPr="00190115" w:rsidRDefault="005B59FC"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عندما يصل الظفر إلى قمة الإصبع </w:t>
      </w:r>
      <w:r w:rsidR="00B80B93" w:rsidRPr="00190115">
        <w:rPr>
          <w:rFonts w:asciiTheme="majorBidi" w:hAnsiTheme="majorBidi" w:cstheme="majorBidi"/>
          <w:sz w:val="32"/>
          <w:szCs w:val="32"/>
          <w:rtl/>
          <w:lang w:bidi="ar-SY"/>
        </w:rPr>
        <w:t xml:space="preserve">فإنه ينفصل </w:t>
      </w:r>
      <w:r w:rsidR="00964AA1" w:rsidRPr="00190115">
        <w:rPr>
          <w:rFonts w:asciiTheme="majorBidi" w:hAnsiTheme="majorBidi" w:cstheme="majorBidi"/>
          <w:sz w:val="32"/>
          <w:szCs w:val="32"/>
          <w:rtl/>
          <w:lang w:bidi="ar-SY"/>
        </w:rPr>
        <w:t>عن النسيج تحته مشكلا ما تحت الظفر وهي منطقة وصل سرير الظفر وجلد قمة الإصبع تحت الحافة الحرة القاصية للصفيحة الظفريةوهي التي تحدد النقطة التي ينفصل عندهاالظفرعن النسيج.</w:t>
      </w:r>
    </w:p>
    <w:p w:rsidR="00964AA1" w:rsidRPr="00190115" w:rsidRDefault="00962F01" w:rsidP="004B1942">
      <w:pPr>
        <w:bidi/>
        <w:spacing w:line="360" w:lineRule="auto"/>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4_الطية الظفرية:</w:t>
      </w:r>
    </w:p>
    <w:p w:rsidR="00962F01" w:rsidRPr="00190115" w:rsidRDefault="00962F0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يحاط الظفر من الجوانب الدانية والجانبية بالطيات الظفرية.</w:t>
      </w:r>
    </w:p>
    <w:p w:rsidR="00962F01" w:rsidRPr="00190115" w:rsidRDefault="00962F0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تتألف الطية الظفرية الدانية من طبقتين من الظهارة:</w:t>
      </w:r>
    </w:p>
    <w:p w:rsidR="00962F01" w:rsidRPr="00190115" w:rsidRDefault="00962F0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1-الطبقة الظهرية:</w:t>
      </w:r>
      <w:r w:rsidR="00955CD4" w:rsidRPr="00190115">
        <w:rPr>
          <w:rFonts w:asciiTheme="majorBidi" w:hAnsiTheme="majorBidi" w:cstheme="majorBidi" w:hint="cs"/>
          <w:b/>
          <w:bCs/>
          <w:sz w:val="32"/>
          <w:szCs w:val="32"/>
          <w:rtl/>
          <w:lang w:bidi="ar-SY"/>
        </w:rPr>
        <w:t xml:space="preserve"> </w:t>
      </w:r>
      <w:r w:rsidRPr="00190115">
        <w:rPr>
          <w:rFonts w:asciiTheme="majorBidi" w:hAnsiTheme="majorBidi" w:cstheme="majorBidi"/>
          <w:sz w:val="32"/>
          <w:szCs w:val="32"/>
          <w:rtl/>
          <w:lang w:bidi="ar-SY"/>
        </w:rPr>
        <w:t>وهي عبارة عن تمادي قاصي للجلد المغطي لظهر الإصبع.</w:t>
      </w:r>
    </w:p>
    <w:p w:rsidR="00962F01" w:rsidRPr="00190115" w:rsidRDefault="00962F0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lastRenderedPageBreak/>
        <w:t>2-الطبقة البطنية:</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وهي تمادي مع مطرق الظفر.</w:t>
      </w:r>
    </w:p>
    <w:p w:rsidR="0040798E" w:rsidRPr="00190115" w:rsidRDefault="0040798E"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التروية والتعصيب:</w:t>
      </w:r>
    </w:p>
    <w:p w:rsidR="0052479C" w:rsidRPr="00190115" w:rsidRDefault="00F40352"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تتم تروية جهاز الظفر بواسطة شريانين إصبعيين يسيران على طول كل إصبع وتعطي فروع للأقواس الدانية والقاصية.</w:t>
      </w:r>
    </w:p>
    <w:p w:rsidR="00F40352" w:rsidRPr="00190115" w:rsidRDefault="00F40352"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يأتي التعصيب الحسي للسلاميات القاصية للأصابع الثلاثة الوسطى من الفروع الظهرية المائلة الدقيقة للأعصاب المغ</w:t>
      </w:r>
      <w:r w:rsidR="004876D1"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ية للأخمصين.كما يتم تعصيب السلاميات القاصية للإصبع الخامس والإبهام من</w:t>
      </w:r>
      <w:r w:rsidR="004876D1" w:rsidRPr="00190115">
        <w:rPr>
          <w:rFonts w:asciiTheme="majorBidi" w:hAnsiTheme="majorBidi" w:cstheme="majorBidi"/>
          <w:sz w:val="32"/>
          <w:szCs w:val="32"/>
          <w:rtl/>
          <w:lang w:bidi="ar-SY"/>
        </w:rPr>
        <w:t xml:space="preserve"> </w:t>
      </w:r>
      <w:r w:rsidRPr="00190115">
        <w:rPr>
          <w:rFonts w:asciiTheme="majorBidi" w:hAnsiTheme="majorBidi" w:cstheme="majorBidi"/>
          <w:sz w:val="32"/>
          <w:szCs w:val="32"/>
          <w:rtl/>
          <w:lang w:bidi="ar-SY"/>
        </w:rPr>
        <w:t>الفروع الطولانية للأعصاب المغ</w:t>
      </w:r>
      <w:r w:rsidR="004876D1"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ية للوجه الظهري.</w:t>
      </w:r>
    </w:p>
    <w:p w:rsidR="00F40352" w:rsidRPr="00190115" w:rsidRDefault="00F40352"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الخصائص الوظيفية للأظافر:</w:t>
      </w:r>
    </w:p>
    <w:p w:rsidR="00845BE6" w:rsidRPr="00190115" w:rsidRDefault="00F40352"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إن الأظافر هي مراكزحيوية </w:t>
      </w:r>
      <w:r w:rsidR="004876D1"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 نشاط كيميائي متميز حيث يبدأ إنتاج الصفيحة الظفرية بشكل مستمر بدءا من عمر</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 xml:space="preserve">15 </w:t>
      </w:r>
      <w:r w:rsidR="001939E4" w:rsidRPr="00190115">
        <w:rPr>
          <w:rFonts w:asciiTheme="majorBidi" w:hAnsiTheme="majorBidi" w:cstheme="majorBidi"/>
          <w:sz w:val="32"/>
          <w:szCs w:val="32"/>
          <w:rtl/>
          <w:lang w:bidi="ar-SY"/>
        </w:rPr>
        <w:t>أ</w:t>
      </w:r>
      <w:r w:rsidRPr="00190115">
        <w:rPr>
          <w:rFonts w:asciiTheme="majorBidi" w:hAnsiTheme="majorBidi" w:cstheme="majorBidi"/>
          <w:sz w:val="32"/>
          <w:szCs w:val="32"/>
          <w:rtl/>
          <w:lang w:bidi="ar-SY"/>
        </w:rPr>
        <w:t xml:space="preserve">سبوع في الحياة الجنينية,وإن الجهاز الظفري لا يتوقف عن الإنقسام ولا يوجد له طور راحة كما في الشعرة ,حيث </w:t>
      </w:r>
      <w:r w:rsidR="00397816" w:rsidRPr="00190115">
        <w:rPr>
          <w:rFonts w:asciiTheme="majorBidi" w:hAnsiTheme="majorBidi" w:cstheme="majorBidi"/>
          <w:sz w:val="32"/>
          <w:szCs w:val="32"/>
          <w:lang w:bidi="ar-SY"/>
        </w:rPr>
        <w:t xml:space="preserve">  </w:t>
      </w:r>
      <w:r w:rsidR="00D538DA" w:rsidRPr="00190115">
        <w:rPr>
          <w:rFonts w:asciiTheme="majorBidi" w:hAnsiTheme="majorBidi" w:cstheme="majorBidi"/>
          <w:sz w:val="32"/>
          <w:szCs w:val="32"/>
          <w:rtl/>
          <w:lang w:bidi="ar-SY"/>
        </w:rPr>
        <w:t xml:space="preserve"> تنقسم الخلايا وتتمايز </w:t>
      </w:r>
      <w:r w:rsidR="005825FA" w:rsidRPr="00190115">
        <w:rPr>
          <w:rFonts w:asciiTheme="majorBidi" w:hAnsiTheme="majorBidi" w:cstheme="majorBidi"/>
          <w:sz w:val="32"/>
          <w:szCs w:val="32"/>
          <w:rtl/>
          <w:lang w:bidi="ar-SY"/>
        </w:rPr>
        <w:t xml:space="preserve">طوال فترة الحياة بشكل مماثل </w:t>
      </w:r>
      <w:r w:rsidR="001939E4" w:rsidRPr="00190115">
        <w:rPr>
          <w:rFonts w:asciiTheme="majorBidi" w:hAnsiTheme="majorBidi" w:cstheme="majorBidi"/>
          <w:sz w:val="32"/>
          <w:szCs w:val="32"/>
          <w:rtl/>
          <w:lang w:bidi="ar-SY"/>
        </w:rPr>
        <w:t>ل</w:t>
      </w:r>
      <w:r w:rsidR="005825FA" w:rsidRPr="00190115">
        <w:rPr>
          <w:rFonts w:asciiTheme="majorBidi" w:hAnsiTheme="majorBidi" w:cstheme="majorBidi"/>
          <w:sz w:val="32"/>
          <w:szCs w:val="32"/>
          <w:rtl/>
          <w:lang w:bidi="ar-SY"/>
        </w:rPr>
        <w:t>ما يحصل في البشرة .إلا أن نمو أظافر اليدين أسرع من نمو أظافر القدمين.إ</w:t>
      </w:r>
      <w:r w:rsidR="001939E4" w:rsidRPr="00190115">
        <w:rPr>
          <w:rFonts w:asciiTheme="majorBidi" w:hAnsiTheme="majorBidi" w:cstheme="majorBidi"/>
          <w:sz w:val="32"/>
          <w:szCs w:val="32"/>
          <w:rtl/>
          <w:lang w:bidi="ar-SY"/>
        </w:rPr>
        <w:t>ذ</w:t>
      </w:r>
      <w:r w:rsidR="005825FA" w:rsidRPr="00190115">
        <w:rPr>
          <w:rFonts w:asciiTheme="majorBidi" w:hAnsiTheme="majorBidi" w:cstheme="majorBidi"/>
          <w:sz w:val="32"/>
          <w:szCs w:val="32"/>
          <w:rtl/>
          <w:lang w:bidi="ar-SY"/>
        </w:rPr>
        <w:t xml:space="preserve"> يحتاج </w:t>
      </w:r>
      <w:r w:rsidR="0026410E" w:rsidRPr="00190115">
        <w:rPr>
          <w:rFonts w:asciiTheme="majorBidi" w:hAnsiTheme="majorBidi" w:cstheme="majorBidi"/>
          <w:sz w:val="32"/>
          <w:szCs w:val="32"/>
          <w:rtl/>
          <w:lang w:bidi="ar-SY"/>
        </w:rPr>
        <w:t xml:space="preserve">ظفر اليدين لكي يتجدد كاملا حوالي 5_6 </w:t>
      </w:r>
      <w:r w:rsidR="00955CD4" w:rsidRPr="00190115">
        <w:rPr>
          <w:rFonts w:asciiTheme="majorBidi" w:hAnsiTheme="majorBidi" w:cstheme="majorBidi" w:hint="cs"/>
          <w:sz w:val="32"/>
          <w:szCs w:val="32"/>
          <w:rtl/>
          <w:lang w:bidi="ar-SY"/>
        </w:rPr>
        <w:t xml:space="preserve"> </w:t>
      </w:r>
      <w:r w:rsidR="0026410E" w:rsidRPr="00190115">
        <w:rPr>
          <w:rFonts w:asciiTheme="majorBidi" w:hAnsiTheme="majorBidi" w:cstheme="majorBidi"/>
          <w:sz w:val="32"/>
          <w:szCs w:val="32"/>
          <w:rtl/>
          <w:lang w:bidi="ar-SY"/>
        </w:rPr>
        <w:t>أشهر بينما يحتاج ظفر القدمين  لتجديده حوالي 10-12  شهر حيث أن معدل نمو الأظافر في الظروف الطبيعية هو 1ملم بالشهر لأظافر القدمين,3ملم</w:t>
      </w:r>
      <w:r w:rsidR="00845BE6" w:rsidRPr="00190115">
        <w:rPr>
          <w:rFonts w:asciiTheme="majorBidi" w:hAnsiTheme="majorBidi" w:cstheme="majorBidi"/>
          <w:sz w:val="32"/>
          <w:szCs w:val="32"/>
          <w:rtl/>
          <w:lang w:bidi="ar-SY"/>
        </w:rPr>
        <w:t xml:space="preserve"> بالشهر</w:t>
      </w:r>
      <w:r w:rsidR="0026410E" w:rsidRPr="00190115">
        <w:rPr>
          <w:rFonts w:asciiTheme="majorBidi" w:hAnsiTheme="majorBidi" w:cstheme="majorBidi"/>
          <w:sz w:val="32"/>
          <w:szCs w:val="32"/>
          <w:rtl/>
          <w:lang w:bidi="ar-SY"/>
        </w:rPr>
        <w:t xml:space="preserve"> لأظافر اليدين </w:t>
      </w:r>
      <w:r w:rsidR="00845BE6" w:rsidRPr="00190115">
        <w:rPr>
          <w:rFonts w:asciiTheme="majorBidi" w:hAnsiTheme="majorBidi" w:cstheme="majorBidi"/>
          <w:sz w:val="32"/>
          <w:szCs w:val="32"/>
          <w:rtl/>
          <w:lang w:bidi="ar-SY"/>
        </w:rPr>
        <w:t>.لكن يتأثر معدل نمو الأظافربعوامل عديدة متضمنة العمر,الأمراض الجهازية, الأدوية.كما يزداد نمو الأظافر في عدد من الأمراض الجلدية مثل الصداف الشائع بيمنا يتناقص في افات أخرى كالحزاز المسطح. كما يضطرب نمو الظفر باضطراب النسيج المشكل له</w:t>
      </w:r>
      <w:r w:rsidR="00955CD4" w:rsidRPr="00190115">
        <w:rPr>
          <w:rFonts w:asciiTheme="majorBidi" w:hAnsiTheme="majorBidi" w:cstheme="majorBidi" w:hint="cs"/>
          <w:sz w:val="32"/>
          <w:szCs w:val="32"/>
          <w:rtl/>
          <w:lang w:bidi="ar-SY"/>
        </w:rPr>
        <w:t xml:space="preserve"> </w:t>
      </w:r>
      <w:r w:rsidR="00845BE6" w:rsidRPr="00190115">
        <w:rPr>
          <w:rFonts w:asciiTheme="majorBidi" w:hAnsiTheme="majorBidi" w:cstheme="majorBidi"/>
          <w:sz w:val="32"/>
          <w:szCs w:val="32"/>
          <w:rtl/>
          <w:lang w:bidi="ar-SY"/>
        </w:rPr>
        <w:t>(المطرق).</w:t>
      </w:r>
    </w:p>
    <w:p w:rsidR="00845BE6" w:rsidRPr="00190115" w:rsidRDefault="00845BE6"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وظائف الأظافر:</w:t>
      </w:r>
    </w:p>
    <w:p w:rsidR="00845BE6" w:rsidRPr="00190115" w:rsidRDefault="00845BE6"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التواصل الإجتماعي (اللون,الشكل, الطول)المظهر الجمالي.</w:t>
      </w:r>
    </w:p>
    <w:p w:rsidR="00845BE6" w:rsidRPr="00190115" w:rsidRDefault="00845BE6"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قد تكون مشعر للعديد من الأمراض الجلدية والجهازية.</w:t>
      </w:r>
    </w:p>
    <w:p w:rsidR="00845BE6" w:rsidRPr="00190115" w:rsidRDefault="00845BE6"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حماية السلامية القاصية من الرضوض الميكانيكية, الكيميائيةو الحيوية.</w:t>
      </w:r>
    </w:p>
    <w:p w:rsidR="003F0B85" w:rsidRPr="00190115" w:rsidRDefault="00845BE6"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955CD4" w:rsidRPr="00190115">
        <w:rPr>
          <w:rFonts w:asciiTheme="majorBidi" w:hAnsiTheme="majorBidi" w:cstheme="majorBidi" w:hint="cs"/>
          <w:sz w:val="32"/>
          <w:szCs w:val="32"/>
          <w:rtl/>
          <w:lang w:bidi="ar-SY"/>
        </w:rPr>
        <w:t xml:space="preserve"> </w:t>
      </w:r>
      <w:r w:rsidR="003F0B85" w:rsidRPr="00190115">
        <w:rPr>
          <w:rFonts w:asciiTheme="majorBidi" w:hAnsiTheme="majorBidi" w:cstheme="majorBidi"/>
          <w:sz w:val="32"/>
          <w:szCs w:val="32"/>
          <w:rtl/>
          <w:lang w:bidi="ar-SY"/>
        </w:rPr>
        <w:t>المساهمة في التمييز الدقيق للمس وسعة الحركة الدقيقة للأصابع.</w:t>
      </w:r>
    </w:p>
    <w:p w:rsidR="003F0B85" w:rsidRPr="00190115" w:rsidRDefault="003F0B85"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القدرة على الحكة والخرمشة مؤمنة سلاح أولي طبيعي.</w:t>
      </w:r>
    </w:p>
    <w:p w:rsidR="00767F51" w:rsidRPr="00190115" w:rsidRDefault="003F0B85"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955CD4"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المساهمة بالوظائف الحركية الكاملة للقدم.</w:t>
      </w:r>
      <w:r w:rsidR="00845BE6" w:rsidRPr="00190115">
        <w:rPr>
          <w:rFonts w:asciiTheme="majorBidi" w:hAnsiTheme="majorBidi" w:cstheme="majorBidi"/>
          <w:sz w:val="32"/>
          <w:szCs w:val="32"/>
          <w:rtl/>
          <w:lang w:bidi="ar-SY"/>
        </w:rPr>
        <w:t xml:space="preserve"> </w:t>
      </w:r>
      <w:r w:rsidR="0026410E" w:rsidRPr="00190115">
        <w:rPr>
          <w:rFonts w:asciiTheme="majorBidi" w:hAnsiTheme="majorBidi" w:cstheme="majorBidi"/>
          <w:sz w:val="32"/>
          <w:szCs w:val="32"/>
          <w:rtl/>
          <w:lang w:bidi="ar-SY"/>
        </w:rPr>
        <w:t xml:space="preserve"> </w:t>
      </w:r>
    </w:p>
    <w:p w:rsidR="00767F51" w:rsidRPr="00190115" w:rsidRDefault="00767F51"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المخاطر</w:t>
      </w:r>
      <w:r w:rsidR="005E28CD" w:rsidRPr="00190115">
        <w:rPr>
          <w:rFonts w:asciiTheme="majorBidi" w:hAnsiTheme="majorBidi" w:cstheme="majorBidi" w:hint="cs"/>
          <w:b/>
          <w:bCs/>
          <w:sz w:val="32"/>
          <w:szCs w:val="32"/>
          <w:u w:val="single"/>
          <w:rtl/>
          <w:lang w:bidi="ar-SY"/>
        </w:rPr>
        <w:t xml:space="preserve"> </w:t>
      </w:r>
      <w:r w:rsidRPr="00190115">
        <w:rPr>
          <w:rFonts w:asciiTheme="majorBidi" w:hAnsiTheme="majorBidi" w:cstheme="majorBidi"/>
          <w:b/>
          <w:bCs/>
          <w:sz w:val="32"/>
          <w:szCs w:val="32"/>
          <w:u w:val="single"/>
          <w:rtl/>
          <w:lang w:bidi="ar-SY"/>
        </w:rPr>
        <w:t>والمحا</w:t>
      </w:r>
      <w:r w:rsidR="001939E4" w:rsidRPr="00190115">
        <w:rPr>
          <w:rFonts w:asciiTheme="majorBidi" w:hAnsiTheme="majorBidi" w:cstheme="majorBidi"/>
          <w:b/>
          <w:bCs/>
          <w:sz w:val="32"/>
          <w:szCs w:val="32"/>
          <w:u w:val="single"/>
          <w:rtl/>
          <w:lang w:bidi="ar-SY"/>
        </w:rPr>
        <w:t>ذ</w:t>
      </w:r>
      <w:r w:rsidRPr="00190115">
        <w:rPr>
          <w:rFonts w:asciiTheme="majorBidi" w:hAnsiTheme="majorBidi" w:cstheme="majorBidi"/>
          <w:b/>
          <w:bCs/>
          <w:sz w:val="32"/>
          <w:szCs w:val="32"/>
          <w:u w:val="single"/>
          <w:rtl/>
          <w:lang w:bidi="ar-SY"/>
        </w:rPr>
        <w:t>ير في الجراحة الظفرية:</w:t>
      </w:r>
    </w:p>
    <w:p w:rsidR="00767F51" w:rsidRPr="00190115" w:rsidRDefault="00767F5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يجب اعتبار مجموعة من العوامل قبل الجراحة الظفرية تتضمن:</w:t>
      </w:r>
    </w:p>
    <w:p w:rsidR="00767F51" w:rsidRPr="00190115" w:rsidRDefault="00767F5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قصةمرض جهازي</w:t>
      </w:r>
    </w:p>
    <w:p w:rsidR="00767F51" w:rsidRPr="00190115" w:rsidRDefault="00767F5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قصة وجود أرجية.</w:t>
      </w:r>
    </w:p>
    <w:p w:rsidR="00767F51" w:rsidRPr="00190115" w:rsidRDefault="00767F5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قصة تناول أدوية.</w:t>
      </w:r>
    </w:p>
    <w:p w:rsidR="00F40352" w:rsidRPr="00190115" w:rsidRDefault="009D37F8"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الأخ</w:t>
      </w:r>
      <w:r w:rsidR="001939E4"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 الدقيق للقصة المرضية قد يظهر أمراض جهازية مثل الداء السكري ,أمراض وعائية,أمراض النسيج الضام(صلابة الجلد)الأرجية,أمراض الدم,ال</w:t>
      </w:r>
      <w:r w:rsidR="001939E4" w:rsidRPr="00190115">
        <w:rPr>
          <w:rFonts w:asciiTheme="majorBidi" w:hAnsiTheme="majorBidi" w:cstheme="majorBidi"/>
          <w:sz w:val="32"/>
          <w:szCs w:val="32"/>
          <w:rtl/>
          <w:lang w:bidi="ar-SY"/>
        </w:rPr>
        <w:t>أ</w:t>
      </w:r>
      <w:r w:rsidRPr="00190115">
        <w:rPr>
          <w:rFonts w:asciiTheme="majorBidi" w:hAnsiTheme="majorBidi" w:cstheme="majorBidi"/>
          <w:sz w:val="32"/>
          <w:szCs w:val="32"/>
          <w:rtl/>
          <w:lang w:bidi="ar-SY"/>
        </w:rPr>
        <w:t>مراض الرئوية المزمنة,أمراض نقص المناعة.</w:t>
      </w:r>
    </w:p>
    <w:p w:rsidR="009D37F8" w:rsidRPr="00190115" w:rsidRDefault="009D37F8"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حيث أنه أي من ه</w:t>
      </w:r>
      <w:r w:rsidR="001939E4"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ه الأسباب قد تكون مضاد استطباب للجراحة أو قد تستدعي التغيير في تقنيات الجراحة ,وعادة لا يوصى بإجراء الجراحة لدى مرضى الخطورة العالية.</w:t>
      </w:r>
    </w:p>
    <w:p w:rsidR="009D37F8" w:rsidRPr="00190115" w:rsidRDefault="009D37F8"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كما يجب أخ</w:t>
      </w:r>
      <w:r w:rsidR="001939E4"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 القصة الدوائية للمريض بدقة حيث أن استخدام متزامن للأدوية له تأثير حسب الدواء المتناول</w:t>
      </w:r>
      <w:r w:rsidR="00CD01FA" w:rsidRPr="00190115">
        <w:rPr>
          <w:rFonts w:asciiTheme="majorBidi" w:hAnsiTheme="majorBidi" w:cstheme="majorBidi"/>
          <w:sz w:val="32"/>
          <w:szCs w:val="32"/>
          <w:rtl/>
          <w:lang w:bidi="ar-SY"/>
        </w:rPr>
        <w:t xml:space="preserve"> </w:t>
      </w:r>
      <w:r w:rsidRPr="00190115">
        <w:rPr>
          <w:rFonts w:asciiTheme="majorBidi" w:hAnsiTheme="majorBidi" w:cstheme="majorBidi"/>
          <w:sz w:val="32"/>
          <w:szCs w:val="32"/>
          <w:rtl/>
          <w:lang w:bidi="ar-SY"/>
        </w:rPr>
        <w:t>فهو:</w:t>
      </w:r>
    </w:p>
    <w:p w:rsidR="009D37F8" w:rsidRPr="00190115" w:rsidRDefault="009D37F8"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قد</w:t>
      </w:r>
      <w:r w:rsidR="00CD01FA" w:rsidRPr="00190115">
        <w:rPr>
          <w:rFonts w:asciiTheme="majorBidi" w:hAnsiTheme="majorBidi" w:cstheme="majorBidi"/>
          <w:sz w:val="32"/>
          <w:szCs w:val="32"/>
          <w:rtl/>
          <w:lang w:bidi="ar-SY"/>
        </w:rPr>
        <w:t xml:space="preserve"> يؤثر تأثيرا مخففا للألم لأن ه</w:t>
      </w:r>
      <w:r w:rsidR="001939E4" w:rsidRPr="00190115">
        <w:rPr>
          <w:rFonts w:asciiTheme="majorBidi" w:hAnsiTheme="majorBidi" w:cstheme="majorBidi"/>
          <w:sz w:val="32"/>
          <w:szCs w:val="32"/>
          <w:rtl/>
          <w:lang w:bidi="ar-SY"/>
        </w:rPr>
        <w:t>ذ</w:t>
      </w:r>
      <w:r w:rsidR="00CD01FA" w:rsidRPr="00190115">
        <w:rPr>
          <w:rFonts w:asciiTheme="majorBidi" w:hAnsiTheme="majorBidi" w:cstheme="majorBidi"/>
          <w:sz w:val="32"/>
          <w:szCs w:val="32"/>
          <w:rtl/>
          <w:lang w:bidi="ar-SY"/>
        </w:rPr>
        <w:t>ه الأدوية قد تعزز التخدير مثل</w:t>
      </w:r>
      <w:r w:rsidR="00BA369F" w:rsidRPr="00190115">
        <w:rPr>
          <w:rFonts w:asciiTheme="majorBidi" w:hAnsiTheme="majorBidi" w:cstheme="majorBidi"/>
          <w:sz w:val="32"/>
          <w:szCs w:val="32"/>
          <w:lang w:val="en-US" w:bidi="ar-SY"/>
        </w:rPr>
        <w:t>Monoamine oxide inhibitor or phenothiazines</w:t>
      </w:r>
      <w:r w:rsidR="00CD01FA" w:rsidRPr="00190115">
        <w:rPr>
          <w:rFonts w:asciiTheme="majorBidi" w:hAnsiTheme="majorBidi" w:cstheme="majorBidi"/>
          <w:sz w:val="32"/>
          <w:szCs w:val="32"/>
          <w:rtl/>
          <w:lang w:bidi="ar-SY"/>
        </w:rPr>
        <w:t xml:space="preserve"> </w:t>
      </w:r>
    </w:p>
    <w:p w:rsidR="00CD01FA" w:rsidRPr="00190115" w:rsidRDefault="00CD01FA"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أو قد يسبب استمرار النزف مثل مضادات التخثر والأسبرين.</w:t>
      </w:r>
    </w:p>
    <w:p w:rsidR="00CD01FA" w:rsidRPr="00190115" w:rsidRDefault="00CD01FA"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أو الشفاء المتاخر للجرح  مثل الغلوكوكورتئيد.</w:t>
      </w:r>
    </w:p>
    <w:p w:rsidR="00CD01FA" w:rsidRPr="00190115" w:rsidRDefault="00CD01FA"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أو يملك تأثيرات سمية على جهاز الظفر مثل الريتنوئيدات.</w:t>
      </w:r>
    </w:p>
    <w:p w:rsidR="00CD01FA" w:rsidRPr="00190115" w:rsidRDefault="00CD01FA"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أو قد تحدث حساسية بسبب الدواء أو بسبب المادة الحافظة مثل الليدوكائين و ميبيفاكائين.</w:t>
      </w:r>
    </w:p>
    <w:p w:rsidR="00CD01FA" w:rsidRPr="00190115" w:rsidRDefault="00CD01FA"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مضادات استطباب العلاج الجراحي:</w:t>
      </w:r>
    </w:p>
    <w:p w:rsidR="00CD01FA" w:rsidRPr="00190115" w:rsidRDefault="00CD01FA"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يجب تقييم المريض بشكل جيد قبل اجراء الجراحة لتأكيد وجود تروية دموية كافية لتحقيق شفاء الجرح.من خلال تقييم الأعراض السريرية لنقص التروية الدموية التي تتضمن </w:t>
      </w:r>
      <w:r w:rsidR="00E4113D" w:rsidRPr="00190115">
        <w:rPr>
          <w:rFonts w:asciiTheme="majorBidi" w:hAnsiTheme="majorBidi" w:cstheme="majorBidi"/>
          <w:sz w:val="32"/>
          <w:szCs w:val="32"/>
          <w:rtl/>
          <w:lang w:bidi="ar-SY"/>
        </w:rPr>
        <w:t>:غياب نبض الشريان الخلفي وشريان ظهر القدم,ز</w:t>
      </w:r>
      <w:r w:rsidR="001939E4" w:rsidRPr="00190115">
        <w:rPr>
          <w:rFonts w:asciiTheme="majorBidi" w:hAnsiTheme="majorBidi" w:cstheme="majorBidi"/>
          <w:sz w:val="32"/>
          <w:szCs w:val="32"/>
          <w:rtl/>
          <w:lang w:bidi="ar-SY"/>
        </w:rPr>
        <w:t>من</w:t>
      </w:r>
      <w:r w:rsidR="00E4113D" w:rsidRPr="00190115">
        <w:rPr>
          <w:rFonts w:asciiTheme="majorBidi" w:hAnsiTheme="majorBidi" w:cstheme="majorBidi"/>
          <w:sz w:val="32"/>
          <w:szCs w:val="32"/>
          <w:rtl/>
          <w:lang w:bidi="ar-SY"/>
        </w:rPr>
        <w:t xml:space="preserve"> امتلاء شعري بطيء,ضمور الجلد وغياب شعر الجلد.</w:t>
      </w:r>
    </w:p>
    <w:p w:rsidR="00E4113D" w:rsidRPr="00190115" w:rsidRDefault="00E4113D"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المرضى ال</w:t>
      </w:r>
      <w:r w:rsidR="001939E4"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ين لديهم المشعر الكاحلي/الضنبوبي(العضدي)أقل من 0,5 أو ضغط الإصبع أقل من 40 ملم</w:t>
      </w:r>
      <w:r w:rsidR="00222217" w:rsidRPr="00190115">
        <w:rPr>
          <w:rFonts w:asciiTheme="majorBidi" w:hAnsiTheme="majorBidi" w:cstheme="majorBidi"/>
          <w:sz w:val="32"/>
          <w:szCs w:val="32"/>
          <w:rtl/>
          <w:lang w:bidi="ar-SY"/>
        </w:rPr>
        <w:t>تر زئبقي لديهم خطورة عدم الشفاء</w:t>
      </w:r>
      <w:r w:rsidR="00222217" w:rsidRPr="00190115">
        <w:rPr>
          <w:rFonts w:asciiTheme="majorBidi" w:hAnsiTheme="majorBidi" w:cstheme="majorBidi" w:hint="cs"/>
          <w:sz w:val="32"/>
          <w:szCs w:val="32"/>
          <w:rtl/>
          <w:lang w:bidi="ar-SY"/>
        </w:rPr>
        <w:t>.</w:t>
      </w:r>
    </w:p>
    <w:p w:rsidR="00E4113D" w:rsidRPr="00190115" w:rsidRDefault="007C1015"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التخدير:</w:t>
      </w:r>
    </w:p>
    <w:p w:rsidR="0029370E" w:rsidRPr="00190115" w:rsidRDefault="0029370E"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يجب اجراء التخدير والمريض بوضعية الاستلقاء حيث يحقن المخدر في الفراغ تحت الجلد وإن الحاجز الليفي ضمن الإصبع يمنع انتشار السائل المحقون ضمن النسيج تحت الجلد .نستخدم عا</w:t>
      </w:r>
      <w:r w:rsidR="00DC7629" w:rsidRPr="00190115">
        <w:rPr>
          <w:rFonts w:asciiTheme="majorBidi" w:hAnsiTheme="majorBidi" w:cstheme="majorBidi"/>
          <w:sz w:val="32"/>
          <w:szCs w:val="32"/>
          <w:rtl/>
          <w:lang w:bidi="ar-SY"/>
        </w:rPr>
        <w:t>دة الليدوكائين أو البوبيفاكائين.يمكن استخدام الليدوكائين بشكل واسع لأن الأرجية لمثل هده المادة قليل جدا.</w:t>
      </w:r>
    </w:p>
    <w:p w:rsidR="00DC7629" w:rsidRPr="00190115" w:rsidRDefault="00DC7629"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البوبيفاكائين يملك زمن التخدير الأطول أثناء العمل الجراحي وبالتالي يؤمن تخفيف الألم التالي للجراحة.</w:t>
      </w:r>
    </w:p>
    <w:p w:rsidR="00DC7629" w:rsidRPr="00190115" w:rsidRDefault="00DC7629"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 xml:space="preserve">إن فائدة الإيبينفرين لا يزال مثار جدل </w:t>
      </w:r>
      <w:r w:rsidR="00D96EB0" w:rsidRPr="00190115">
        <w:rPr>
          <w:rFonts w:asciiTheme="majorBidi" w:hAnsiTheme="majorBidi" w:cstheme="majorBidi"/>
          <w:sz w:val="32"/>
          <w:szCs w:val="32"/>
          <w:rtl/>
          <w:lang w:bidi="ar-SY"/>
        </w:rPr>
        <w:t>وبشكل عام يجب تجنب استخدام المقبضات الوعائية على الأطراف ل</w:t>
      </w:r>
      <w:r w:rsidR="001939E4" w:rsidRPr="00190115">
        <w:rPr>
          <w:rFonts w:asciiTheme="majorBidi" w:hAnsiTheme="majorBidi" w:cstheme="majorBidi"/>
          <w:sz w:val="32"/>
          <w:szCs w:val="32"/>
          <w:rtl/>
          <w:lang w:bidi="ar-SY"/>
        </w:rPr>
        <w:t>ذ</w:t>
      </w:r>
      <w:r w:rsidR="00D96EB0" w:rsidRPr="00190115">
        <w:rPr>
          <w:rFonts w:asciiTheme="majorBidi" w:hAnsiTheme="majorBidi" w:cstheme="majorBidi"/>
          <w:sz w:val="32"/>
          <w:szCs w:val="32"/>
          <w:rtl/>
          <w:lang w:bidi="ar-SY"/>
        </w:rPr>
        <w:t>لك يفضل استخدام الليدوكائين لوحده بتركيز 2% دون الابينفرين.</w:t>
      </w:r>
    </w:p>
    <w:p w:rsidR="00D96EB0" w:rsidRPr="00190115" w:rsidRDefault="00D96EB0"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يجب تنظيف القسم الداني للأصابع والفراغ بين السلاميات المجاورة باستخدام الكحول. نضع عصابة تؤمن إرقاء طويل الأمد لكي نؤمن ساحة عمل جراحي دون نزف.</w:t>
      </w:r>
    </w:p>
    <w:p w:rsidR="00D96EB0" w:rsidRPr="00190115" w:rsidRDefault="00D96EB0"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يتطلب التخدير الناجح حصار الأعصاب الأربعة جميعا(الأعصاب الظهرية وعددها اثنان والأعصاب الراحية وعددها اثنان)ودلك بالمواقع 2-4-8-10 في مكان قريب من العظم.</w:t>
      </w:r>
    </w:p>
    <w:p w:rsidR="00D96EB0" w:rsidRPr="00190115" w:rsidRDefault="00D96EB0"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يس</w:t>
      </w:r>
      <w:r w:rsidR="00832FAD" w:rsidRPr="00190115">
        <w:rPr>
          <w:rFonts w:asciiTheme="majorBidi" w:hAnsiTheme="majorBidi" w:cstheme="majorBidi"/>
          <w:sz w:val="32"/>
          <w:szCs w:val="32"/>
          <w:rtl/>
          <w:lang w:bidi="ar-SY"/>
        </w:rPr>
        <w:t>تخدم للتخدير محقن قياس (5-10)مل,إبرة قياس 27.نجري التخدير إما عبر الحصار الإصبعي القريب أوالحصار الإصبعي البعيد وهناك إجراءات أخرى مثل التخدير القاصي المنصف.</w:t>
      </w:r>
    </w:p>
    <w:p w:rsidR="008C0D06" w:rsidRPr="00190115" w:rsidRDefault="008C0D06"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الحصار الإصبعي الداني:</w:t>
      </w:r>
    </w:p>
    <w:p w:rsidR="008C0D06" w:rsidRPr="00190115" w:rsidRDefault="00222217"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توضع ال</w:t>
      </w:r>
      <w:r w:rsidRPr="00190115">
        <w:rPr>
          <w:rFonts w:asciiTheme="majorBidi" w:hAnsiTheme="majorBidi" w:cstheme="majorBidi" w:hint="cs"/>
          <w:sz w:val="32"/>
          <w:szCs w:val="32"/>
          <w:rtl/>
          <w:lang w:bidi="ar-SY"/>
        </w:rPr>
        <w:t>قدم</w:t>
      </w:r>
      <w:r w:rsidR="008C0D06" w:rsidRPr="00190115">
        <w:rPr>
          <w:rFonts w:asciiTheme="majorBidi" w:hAnsiTheme="majorBidi" w:cstheme="majorBidi"/>
          <w:sz w:val="32"/>
          <w:szCs w:val="32"/>
          <w:rtl/>
          <w:lang w:bidi="ar-SY"/>
        </w:rPr>
        <w:t xml:space="preserve"> منبسطة للأسفل مع مباعدة الأصابع بحيث نعطي 1-2 مل من المخدر بالحقن الظهري بإدخال إبرة رفيعة توجه بشكل مماسي للحواف الجانبية لعظم السلامية في قاعدة الإصبع بحيث تكون أبعد ما يمكن عن الوتر العاطف.</w:t>
      </w:r>
    </w:p>
    <w:p w:rsidR="008C0D06" w:rsidRPr="00190115" w:rsidRDefault="008C0D06"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ه</w:t>
      </w:r>
      <w:r w:rsidR="000662A2"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الإجراء أقل ألما من الحصار الإصبعي القاصي لكن المخدر يأخد حوالي 5-10 دقائق ليصبح فعالا.</w:t>
      </w:r>
    </w:p>
    <w:p w:rsidR="008C0D06" w:rsidRPr="00190115" w:rsidRDefault="008C0D06"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الحصار الإصبعي القاصي:</w:t>
      </w:r>
    </w:p>
    <w:p w:rsidR="008C0D06" w:rsidRPr="00190115" w:rsidRDefault="008C0D06"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هو إجراء </w:t>
      </w:r>
      <w:r w:rsidR="00925285" w:rsidRPr="00190115">
        <w:rPr>
          <w:rFonts w:asciiTheme="majorBidi" w:hAnsiTheme="majorBidi" w:cstheme="majorBidi"/>
          <w:sz w:val="32"/>
          <w:szCs w:val="32"/>
          <w:rtl/>
          <w:lang w:bidi="ar-SY"/>
        </w:rPr>
        <w:t>أكثر ألما من السابق لكن التخدير يحصل فورا ,إلا أن ه</w:t>
      </w:r>
      <w:r w:rsidR="004361C5" w:rsidRPr="00190115">
        <w:rPr>
          <w:rFonts w:asciiTheme="majorBidi" w:hAnsiTheme="majorBidi" w:cstheme="majorBidi"/>
          <w:sz w:val="32"/>
          <w:szCs w:val="32"/>
          <w:rtl/>
          <w:lang w:bidi="ar-SY"/>
        </w:rPr>
        <w:t>ذ</w:t>
      </w:r>
      <w:r w:rsidR="00925285" w:rsidRPr="00190115">
        <w:rPr>
          <w:rFonts w:asciiTheme="majorBidi" w:hAnsiTheme="majorBidi" w:cstheme="majorBidi"/>
          <w:sz w:val="32"/>
          <w:szCs w:val="32"/>
          <w:rtl/>
          <w:lang w:bidi="ar-SY"/>
        </w:rPr>
        <w:t>ه الطريقة هي مضاد استطباب ع</w:t>
      </w:r>
      <w:r w:rsidR="00222217" w:rsidRPr="00190115">
        <w:rPr>
          <w:rFonts w:asciiTheme="majorBidi" w:hAnsiTheme="majorBidi" w:cstheme="majorBidi"/>
          <w:sz w:val="32"/>
          <w:szCs w:val="32"/>
          <w:rtl/>
          <w:lang w:bidi="ar-SY"/>
        </w:rPr>
        <w:t>ند وجود انتان جرثومي في المنطق</w:t>
      </w:r>
      <w:r w:rsidR="00222217" w:rsidRPr="00190115">
        <w:rPr>
          <w:rFonts w:asciiTheme="majorBidi" w:hAnsiTheme="majorBidi" w:cstheme="majorBidi" w:hint="cs"/>
          <w:sz w:val="32"/>
          <w:szCs w:val="32"/>
          <w:rtl/>
          <w:lang w:bidi="ar-SY"/>
        </w:rPr>
        <w:t>ة</w:t>
      </w:r>
    </w:p>
    <w:p w:rsidR="0099278B" w:rsidRPr="00190115" w:rsidRDefault="00925285"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 xml:space="preserve">هنا ندخل الإبرة خلف الطية الظفرية الدانية والطية الظفرية الوحشية ونحقن فقط بضع أعشار الملمترات من  المخدر التي تؤدي إلى ابيضاض المنطقة </w:t>
      </w:r>
      <w:r w:rsidR="00314804" w:rsidRPr="00190115">
        <w:rPr>
          <w:rFonts w:asciiTheme="majorBidi" w:hAnsiTheme="majorBidi" w:cstheme="majorBidi"/>
          <w:sz w:val="32"/>
          <w:szCs w:val="32"/>
          <w:rtl/>
          <w:lang w:bidi="ar-SY"/>
        </w:rPr>
        <w:t>نستمر بالحقن بتوجيه الإبرة نحو الوسادة ثم نعود إلى المنطقة البدئية لحقن الطية القريبة بشكل معترض.</w:t>
      </w:r>
      <w:r w:rsidR="0099278B" w:rsidRPr="00190115">
        <w:rPr>
          <w:rFonts w:asciiTheme="majorBidi" w:hAnsiTheme="majorBidi" w:cstheme="majorBidi"/>
          <w:sz w:val="32"/>
          <w:szCs w:val="32"/>
          <w:rtl/>
          <w:lang w:bidi="ar-SY"/>
        </w:rPr>
        <w:t>أخيرا نحقن الطية الدانية مع الطية القاصية بالإتجاه المعاكس.</w:t>
      </w:r>
    </w:p>
    <w:p w:rsidR="00FC1C6D" w:rsidRPr="00190115" w:rsidRDefault="00FC1C6D"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الحصار القاصي المنصف:</w:t>
      </w:r>
    </w:p>
    <w:p w:rsidR="007A0909" w:rsidRPr="00190115" w:rsidRDefault="00FC1C6D"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هو إجراء بسيط وسريع,حيث تدخل الإبرة ب</w:t>
      </w:r>
      <w:r w:rsidR="004361C5" w:rsidRPr="00190115">
        <w:rPr>
          <w:rFonts w:asciiTheme="majorBidi" w:hAnsiTheme="majorBidi" w:cstheme="majorBidi"/>
          <w:sz w:val="32"/>
          <w:szCs w:val="32"/>
          <w:rtl/>
          <w:lang w:bidi="ar-SY"/>
        </w:rPr>
        <w:t>د</w:t>
      </w:r>
      <w:r w:rsidRPr="00190115">
        <w:rPr>
          <w:rFonts w:asciiTheme="majorBidi" w:hAnsiTheme="majorBidi" w:cstheme="majorBidi"/>
          <w:sz w:val="32"/>
          <w:szCs w:val="32"/>
          <w:rtl/>
          <w:lang w:bidi="ar-SY"/>
        </w:rPr>
        <w:t xml:space="preserve">رجة 30 في منتصف الطية الظفرية الدانية ثم تتقدم بشكل قاصي ضمن المطرق أسفلها .يحقن المخدر بشكل بطيء حيث تخترق الإبرة أولا الصفيحة الظفرية </w:t>
      </w:r>
      <w:r w:rsidR="007A0909" w:rsidRPr="00190115">
        <w:rPr>
          <w:rFonts w:asciiTheme="majorBidi" w:hAnsiTheme="majorBidi" w:cstheme="majorBidi"/>
          <w:sz w:val="32"/>
          <w:szCs w:val="32"/>
          <w:rtl/>
          <w:lang w:bidi="ar-SY"/>
        </w:rPr>
        <w:t>(التي تكون طرية وتبدي مقاومة خفيفة)ثم المطرق وأخيرا سرير الظفر المجاور.</w:t>
      </w:r>
    </w:p>
    <w:p w:rsidR="007A0909" w:rsidRPr="00190115" w:rsidRDefault="007A0909"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ه</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ه الطريقة مناسبة لمعظم الإجراءات على النصف الداني للوحدة الظفرية وغير مناسب عند استئصال المطرق أو إزالة الظفر كاملة.</w:t>
      </w:r>
    </w:p>
    <w:p w:rsidR="00925285" w:rsidRPr="00190115" w:rsidRDefault="00925285"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sz w:val="32"/>
          <w:szCs w:val="32"/>
          <w:u w:val="single"/>
          <w:rtl/>
          <w:lang w:bidi="ar-SY"/>
        </w:rPr>
        <w:t xml:space="preserve"> </w:t>
      </w:r>
      <w:r w:rsidR="008942A7" w:rsidRPr="00190115">
        <w:rPr>
          <w:rFonts w:asciiTheme="majorBidi" w:hAnsiTheme="majorBidi" w:cstheme="majorBidi"/>
          <w:b/>
          <w:bCs/>
          <w:sz w:val="32"/>
          <w:szCs w:val="32"/>
          <w:u w:val="single"/>
          <w:rtl/>
          <w:lang w:bidi="ar-SY"/>
        </w:rPr>
        <w:t>اختبار كفاية التخدير:</w:t>
      </w:r>
    </w:p>
    <w:p w:rsidR="007862F1" w:rsidRPr="00190115" w:rsidRDefault="00065D9F"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ن</w:t>
      </w:r>
      <w:r w:rsidR="007862F1" w:rsidRPr="00190115">
        <w:rPr>
          <w:rFonts w:asciiTheme="majorBidi" w:hAnsiTheme="majorBidi" w:cstheme="majorBidi"/>
          <w:sz w:val="32"/>
          <w:szCs w:val="32"/>
          <w:rtl/>
          <w:lang w:bidi="ar-SY"/>
        </w:rPr>
        <w:t>حاول بلطف رفع الظفر عن سرير الظفر تحته,إ</w:t>
      </w:r>
      <w:r w:rsidR="004361C5" w:rsidRPr="00190115">
        <w:rPr>
          <w:rFonts w:asciiTheme="majorBidi" w:hAnsiTheme="majorBidi" w:cstheme="majorBidi"/>
          <w:sz w:val="32"/>
          <w:szCs w:val="32"/>
          <w:rtl/>
          <w:lang w:bidi="ar-SY"/>
        </w:rPr>
        <w:t>ذ</w:t>
      </w:r>
      <w:r w:rsidR="007862F1" w:rsidRPr="00190115">
        <w:rPr>
          <w:rFonts w:asciiTheme="majorBidi" w:hAnsiTheme="majorBidi" w:cstheme="majorBidi"/>
          <w:sz w:val="32"/>
          <w:szCs w:val="32"/>
          <w:rtl/>
          <w:lang w:bidi="ar-SY"/>
        </w:rPr>
        <w:t>ا كان هناك إحساس بالألم  ننتظر 5 دقائق,ثم نعاود رفع الظفر مرة أخرى وإ</w:t>
      </w:r>
      <w:r w:rsidR="004361C5" w:rsidRPr="00190115">
        <w:rPr>
          <w:rFonts w:asciiTheme="majorBidi" w:hAnsiTheme="majorBidi" w:cstheme="majorBidi"/>
          <w:sz w:val="32"/>
          <w:szCs w:val="32"/>
          <w:rtl/>
          <w:lang w:bidi="ar-SY"/>
        </w:rPr>
        <w:t>ذ</w:t>
      </w:r>
      <w:r w:rsidR="007862F1" w:rsidRPr="00190115">
        <w:rPr>
          <w:rFonts w:asciiTheme="majorBidi" w:hAnsiTheme="majorBidi" w:cstheme="majorBidi"/>
          <w:sz w:val="32"/>
          <w:szCs w:val="32"/>
          <w:rtl/>
          <w:lang w:bidi="ar-SY"/>
        </w:rPr>
        <w:t>ا بقي هناك إحساس نحقن 2 مل من المخدر حول قاعدة الظفر.</w:t>
      </w:r>
    </w:p>
    <w:p w:rsidR="007862F1" w:rsidRPr="00190115" w:rsidRDefault="007862F1"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التقييم قبل الجراحة:</w:t>
      </w:r>
    </w:p>
    <w:p w:rsidR="007862F1" w:rsidRPr="00190115" w:rsidRDefault="007862F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في معظم الحالات لا يتطلب المريض إجراء فحوصات قبل الجراحة . لكن عند الشك بوجود عرن عظمي أو تشوهات عظمية يستطب إجراء صورة شعاعية بسيطة.</w:t>
      </w:r>
    </w:p>
    <w:p w:rsidR="007862F1" w:rsidRPr="00190115" w:rsidRDefault="007862F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التصوير بالنظائر المشعة قد يكون مفيدا عند الشك ب</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 العظم والنقي خاصة في الظفر الناشب المزمن.</w:t>
      </w:r>
    </w:p>
    <w:p w:rsidR="007862F1" w:rsidRPr="00190115" w:rsidRDefault="007862F1"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الأورام الكبية تحت الظفر يمكن تحديدها بالرنين المغناطيسي .</w:t>
      </w:r>
    </w:p>
    <w:p w:rsidR="007862F1" w:rsidRPr="00190115" w:rsidRDefault="00430BB0" w:rsidP="004B1942">
      <w:pPr>
        <w:bidi/>
        <w:spacing w:line="360" w:lineRule="auto"/>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lastRenderedPageBreak/>
        <w:t>الاختلاطات:</w:t>
      </w:r>
    </w:p>
    <w:p w:rsidR="00430BB0" w:rsidRPr="00190115" w:rsidRDefault="00061C06" w:rsidP="004B1942">
      <w:pPr>
        <w:bidi/>
        <w:spacing w:line="360" w:lineRule="auto"/>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1-أثناء الجراحة:</w:t>
      </w:r>
    </w:p>
    <w:p w:rsidR="00061C06" w:rsidRPr="00190115" w:rsidRDefault="00061C0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5E28CD"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قد يحدث نقص تروية بسبب الكميات الكبيرة من التخدير خلال الحصار الإصبعي (حيث أن إضافة الابينفرين للمخدر تزيد من امكانية التقبض الوعائي وبالتالي نقص التروية للإصبع).</w:t>
      </w:r>
    </w:p>
    <w:p w:rsidR="00061C06" w:rsidRPr="00190115" w:rsidRDefault="00061C0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032EC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إن تطبيق العاصبة لفترة طويلة قد يؤدي إلى إقفار إصبعي قاصي,حيث يحدث اغمقاق لون الجلد ,شفاء سيء للجرح,وأحيانا تقرح وحتى تنخر للإصبع المصاب ول</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عند استخدام العاصبة يجب ان نزيلها باكرا ما أمكن.</w:t>
      </w:r>
    </w:p>
    <w:p w:rsidR="00061C06" w:rsidRPr="00190115" w:rsidRDefault="00061C0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032EC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إن التطبيق الجائر للتخثير الكهربائي  على مطرق الظفر قد يؤدي النسيج تحته حيث أن التطبيق المطول للتيار الكهربائي أثناء التخثير له تأثير مؤدي للفافة ومنطقة ما حول العظم في منطقة ماتحت المطرق.</w:t>
      </w:r>
    </w:p>
    <w:p w:rsidR="00061C06" w:rsidRPr="00190115" w:rsidRDefault="00061C06"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2- بعد الجراحة:</w:t>
      </w:r>
    </w:p>
    <w:p w:rsidR="00061C06" w:rsidRPr="00190115" w:rsidRDefault="00061C0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1-</w:t>
      </w:r>
      <w:r w:rsidR="00032EC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النزف:</w:t>
      </w:r>
      <w:r w:rsidRPr="00190115">
        <w:rPr>
          <w:rFonts w:asciiTheme="majorBidi" w:hAnsiTheme="majorBidi" w:cstheme="majorBidi"/>
          <w:sz w:val="32"/>
          <w:szCs w:val="32"/>
          <w:rtl/>
          <w:lang w:bidi="ar-SY"/>
        </w:rPr>
        <w:t>يلاحظ النزف بعد إزالة العاصبة,لكن يمكن إيقافه بضغط الحافة الجانبية للمفصل ما بين السلاميات القا</w:t>
      </w:r>
      <w:r w:rsidR="003C0D38" w:rsidRPr="00190115">
        <w:rPr>
          <w:rFonts w:asciiTheme="majorBidi" w:hAnsiTheme="majorBidi" w:cstheme="majorBidi"/>
          <w:sz w:val="32"/>
          <w:szCs w:val="32"/>
          <w:rtl/>
          <w:lang w:bidi="ar-SY"/>
        </w:rPr>
        <w:t>صية. في الحال النزف المستمر يجب تطبيق 35% من محلول كلوريد الأمنيوم أو تطبيق السيللوز(جل فوام)</w:t>
      </w:r>
    </w:p>
    <w:p w:rsidR="0009780A" w:rsidRPr="00190115" w:rsidRDefault="003C0D3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2-</w:t>
      </w:r>
      <w:r w:rsidR="00032EC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الألم:</w:t>
      </w:r>
      <w:r w:rsidRPr="00190115">
        <w:rPr>
          <w:rFonts w:asciiTheme="majorBidi" w:hAnsiTheme="majorBidi" w:cstheme="majorBidi"/>
          <w:sz w:val="32"/>
          <w:szCs w:val="32"/>
          <w:rtl/>
          <w:lang w:bidi="ar-SY"/>
        </w:rPr>
        <w:t>إن عتبة الألم تختلف من مريض لآخر وإن الألم التالي للجراحة يمكن أن لا يكون موجود . يمكن مساعدة المريض في تخفيف الألم بحقن 0,6مل من البوبيفاكائين بتركيز 0,5% تحت الظفر مع 0,4 ملغ/مل بعد العملية , ك</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يمكن إعطاء مسكنات الألم فمويا.</w:t>
      </w:r>
      <w:r w:rsidR="004361C5" w:rsidRPr="00190115">
        <w:rPr>
          <w:rFonts w:asciiTheme="majorBidi" w:hAnsiTheme="majorBidi" w:cstheme="majorBidi"/>
          <w:sz w:val="32"/>
          <w:szCs w:val="32"/>
          <w:rtl/>
          <w:lang w:bidi="ar-SY"/>
        </w:rPr>
        <w:t>إ</w:t>
      </w:r>
      <w:r w:rsidR="00014C9C" w:rsidRPr="00190115">
        <w:rPr>
          <w:rFonts w:asciiTheme="majorBidi" w:hAnsiTheme="majorBidi" w:cstheme="majorBidi"/>
          <w:sz w:val="32"/>
          <w:szCs w:val="32"/>
          <w:rtl/>
          <w:lang w:bidi="ar-SY"/>
        </w:rPr>
        <w:t>ن الألم النابض ال</w:t>
      </w:r>
      <w:r w:rsidR="004361C5" w:rsidRPr="00190115">
        <w:rPr>
          <w:rFonts w:asciiTheme="majorBidi" w:hAnsiTheme="majorBidi" w:cstheme="majorBidi"/>
          <w:sz w:val="32"/>
          <w:szCs w:val="32"/>
          <w:rtl/>
          <w:lang w:bidi="ar-SY"/>
        </w:rPr>
        <w:t>ذ</w:t>
      </w:r>
      <w:r w:rsidR="00014C9C" w:rsidRPr="00190115">
        <w:rPr>
          <w:rFonts w:asciiTheme="majorBidi" w:hAnsiTheme="majorBidi" w:cstheme="majorBidi"/>
          <w:sz w:val="32"/>
          <w:szCs w:val="32"/>
          <w:rtl/>
          <w:lang w:bidi="ar-SY"/>
        </w:rPr>
        <w:t xml:space="preserve">ي يبدأ بعد 36-48 من الجراحة قد يشير لحدوث </w:t>
      </w:r>
      <w:r w:rsidR="0009780A" w:rsidRPr="00190115">
        <w:rPr>
          <w:rFonts w:asciiTheme="majorBidi" w:hAnsiTheme="majorBidi" w:cstheme="majorBidi"/>
          <w:sz w:val="32"/>
          <w:szCs w:val="32"/>
          <w:rtl/>
          <w:lang w:bidi="ar-SY"/>
        </w:rPr>
        <w:t>إنتان وال</w:t>
      </w:r>
      <w:r w:rsidR="004361C5" w:rsidRPr="00190115">
        <w:rPr>
          <w:rFonts w:asciiTheme="majorBidi" w:hAnsiTheme="majorBidi" w:cstheme="majorBidi"/>
          <w:sz w:val="32"/>
          <w:szCs w:val="32"/>
          <w:rtl/>
          <w:lang w:bidi="ar-SY"/>
        </w:rPr>
        <w:t>ذ</w:t>
      </w:r>
      <w:r w:rsidR="0009780A" w:rsidRPr="00190115">
        <w:rPr>
          <w:rFonts w:asciiTheme="majorBidi" w:hAnsiTheme="majorBidi" w:cstheme="majorBidi"/>
          <w:sz w:val="32"/>
          <w:szCs w:val="32"/>
          <w:rtl/>
          <w:lang w:bidi="ar-SY"/>
        </w:rPr>
        <w:t>ي يجب علاجه وفقا لنتائج الزرع الجرثومي للعضية.</w:t>
      </w:r>
    </w:p>
    <w:p w:rsidR="0009780A" w:rsidRPr="00190115" w:rsidRDefault="0009780A"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3-</w:t>
      </w:r>
      <w:r w:rsidR="00032EC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الانتان:</w:t>
      </w:r>
      <w:r w:rsidRPr="00190115">
        <w:rPr>
          <w:rFonts w:asciiTheme="majorBidi" w:hAnsiTheme="majorBidi" w:cstheme="majorBidi"/>
          <w:sz w:val="32"/>
          <w:szCs w:val="32"/>
          <w:rtl/>
          <w:lang w:bidi="ar-SY"/>
        </w:rPr>
        <w:t xml:space="preserve">قد يراجع المريض بعد أسبوعين بإصبع متورم ,محمر,ملتهب وهنا نعطي صادات حيوية فمويا وهناك بعض الأطباء يصفون الصادات الحيوية روتينيا لبعضة أيام بعد الإجراء.وإن علاج الانتان بحد </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اته يقلل فرصة أن يطور المريض اختلاطات نادرة مثل </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 العظم والنقي.</w:t>
      </w:r>
    </w:p>
    <w:p w:rsidR="001045B2" w:rsidRPr="00190115" w:rsidRDefault="001045B2"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يستطب العلاج وقائيا بالصادات الحيوية لدى أمراض الصمامات القلبية مثل الصمامات الصنعية,وفي الأمراض الوعائية المحيطية ,والأعمار الشابة</w:t>
      </w:r>
      <w:r w:rsidR="00032EC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(حيث أن مطرق الظفر يك</w:t>
      </w:r>
      <w:r w:rsidR="00032EC2" w:rsidRPr="00190115">
        <w:rPr>
          <w:rFonts w:asciiTheme="majorBidi" w:hAnsiTheme="majorBidi" w:cstheme="majorBidi"/>
          <w:sz w:val="32"/>
          <w:szCs w:val="32"/>
          <w:rtl/>
          <w:lang w:bidi="ar-SY"/>
        </w:rPr>
        <w:t>ون هشا في بشكل كبير في الطفولة)</w:t>
      </w:r>
      <w:r w:rsidR="00032EC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,وإ</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اوجدت أخاديد على سطح الظفر.</w:t>
      </w:r>
    </w:p>
    <w:p w:rsidR="001045B2" w:rsidRPr="00190115" w:rsidRDefault="001045B2"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الانتان التالي للجراحة سببه استعمار ماقبل الجراحة ل</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فإن زرع المسحات المأخودة سوف يحدد الخيار الدوائي الأفضل بعد إعطاء تغطية بدئية بصادات حيوية واسعة الطيف.</w:t>
      </w:r>
    </w:p>
    <w:p w:rsidR="001045B2" w:rsidRPr="00190115" w:rsidRDefault="001045B2"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4-</w:t>
      </w:r>
      <w:r w:rsidR="00032EC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توضع الظفر بشكل خاطئ:</w:t>
      </w:r>
      <w:r w:rsidRPr="00190115">
        <w:rPr>
          <w:rFonts w:asciiTheme="majorBidi" w:hAnsiTheme="majorBidi" w:cstheme="majorBidi"/>
          <w:sz w:val="32"/>
          <w:szCs w:val="32"/>
          <w:rtl/>
          <w:lang w:bidi="ar-SY"/>
        </w:rPr>
        <w:t>قد يكون سببه الخزعة الظفرية الطولانية الجانبية.</w:t>
      </w:r>
    </w:p>
    <w:p w:rsidR="00A8589A" w:rsidRPr="00190115" w:rsidRDefault="001045B2"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5-</w:t>
      </w:r>
      <w:r w:rsidR="00032EC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النكس</w:t>
      </w:r>
      <w:r w:rsidR="00A8589A" w:rsidRPr="00190115">
        <w:rPr>
          <w:rFonts w:asciiTheme="majorBidi" w:hAnsiTheme="majorBidi" w:cstheme="majorBidi"/>
          <w:b/>
          <w:bCs/>
          <w:sz w:val="32"/>
          <w:szCs w:val="32"/>
          <w:rtl/>
          <w:lang w:bidi="ar-SY"/>
        </w:rPr>
        <w:t>:</w:t>
      </w:r>
      <w:r w:rsidR="00A8589A" w:rsidRPr="00190115">
        <w:rPr>
          <w:rFonts w:asciiTheme="majorBidi" w:hAnsiTheme="majorBidi" w:cstheme="majorBidi"/>
          <w:sz w:val="32"/>
          <w:szCs w:val="32"/>
          <w:rtl/>
          <w:lang w:bidi="ar-SY"/>
        </w:rPr>
        <w:t>إن النكس يعتمد على طبيعة الآفة المعالجة فقد يحدث عودة نمو الظفر وتشكيله للظفر الناشب ,إلا أن المعالجة المبكرة للظفر الناشب غير المخموج ينقص معدل النكس.</w:t>
      </w:r>
    </w:p>
    <w:p w:rsidR="00A8589A" w:rsidRPr="00190115" w:rsidRDefault="00A8589A"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6-</w:t>
      </w:r>
      <w:r w:rsidR="00032EC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الحثل:</w:t>
      </w:r>
      <w:r w:rsidRPr="00190115">
        <w:rPr>
          <w:rFonts w:asciiTheme="majorBidi" w:hAnsiTheme="majorBidi" w:cstheme="majorBidi"/>
          <w:sz w:val="32"/>
          <w:szCs w:val="32"/>
          <w:rtl/>
          <w:lang w:bidi="ar-SY"/>
        </w:rPr>
        <w:t>يحدث عندما نجري جراحة على المنطقة القريبة من المطرق.</w:t>
      </w:r>
    </w:p>
    <w:p w:rsidR="00F47132" w:rsidRPr="00190115" w:rsidRDefault="00F47132" w:rsidP="004B1942">
      <w:pPr>
        <w:pStyle w:val="a3"/>
        <w:bidi/>
        <w:spacing w:line="360" w:lineRule="auto"/>
        <w:ind w:left="0"/>
        <w:jc w:val="lowKashida"/>
        <w:rPr>
          <w:rFonts w:asciiTheme="majorBidi" w:hAnsiTheme="majorBidi" w:cstheme="majorBidi"/>
          <w:sz w:val="32"/>
          <w:szCs w:val="32"/>
          <w:rtl/>
          <w:lang w:bidi="ar-SY"/>
        </w:rPr>
      </w:pPr>
    </w:p>
    <w:p w:rsidR="00A8589A" w:rsidRPr="00190115" w:rsidRDefault="00A8589A" w:rsidP="004B1942">
      <w:pPr>
        <w:pStyle w:val="a3"/>
        <w:bidi/>
        <w:spacing w:line="360" w:lineRule="auto"/>
        <w:ind w:left="0"/>
        <w:jc w:val="lowKashida"/>
        <w:rPr>
          <w:rFonts w:asciiTheme="majorBidi" w:hAnsiTheme="majorBidi" w:cstheme="majorBidi"/>
          <w:b/>
          <w:bCs/>
          <w:i/>
          <w:iCs/>
          <w:sz w:val="32"/>
          <w:szCs w:val="32"/>
          <w:u w:val="single"/>
          <w:rtl/>
          <w:lang w:bidi="ar-SY"/>
        </w:rPr>
      </w:pPr>
      <w:r w:rsidRPr="00190115">
        <w:rPr>
          <w:rFonts w:asciiTheme="majorBidi" w:hAnsiTheme="majorBidi" w:cstheme="majorBidi"/>
          <w:b/>
          <w:bCs/>
          <w:i/>
          <w:iCs/>
          <w:sz w:val="32"/>
          <w:szCs w:val="32"/>
          <w:u w:val="single"/>
          <w:rtl/>
          <w:lang w:bidi="ar-SY"/>
        </w:rPr>
        <w:t>ثانيا الظفر الناشب:</w:t>
      </w:r>
    </w:p>
    <w:p w:rsidR="00A8589A" w:rsidRPr="00190115" w:rsidRDefault="00A8589A"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مقدمة:</w:t>
      </w:r>
    </w:p>
    <w:p w:rsidR="00653614" w:rsidRPr="00190115" w:rsidRDefault="00A8589A"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هو شكل شائع من أمراض الأظافر ومن أكثر الحالات المؤلمة والمعطلة المصادفة في حقل الجراحة الصغرى,</w:t>
      </w:r>
      <w:r w:rsidR="007469BA" w:rsidRPr="00190115">
        <w:rPr>
          <w:rFonts w:asciiTheme="majorBidi" w:hAnsiTheme="majorBidi" w:cstheme="majorBidi"/>
          <w:sz w:val="32"/>
          <w:szCs w:val="32"/>
          <w:rtl/>
          <w:lang w:bidi="ar-SY"/>
        </w:rPr>
        <w:t>والتي يمكن إزالتها</w:t>
      </w:r>
      <w:r w:rsidRPr="00190115">
        <w:rPr>
          <w:rFonts w:asciiTheme="majorBidi" w:hAnsiTheme="majorBidi" w:cstheme="majorBidi"/>
          <w:sz w:val="32"/>
          <w:szCs w:val="32"/>
          <w:rtl/>
          <w:lang w:bidi="ar-SY"/>
        </w:rPr>
        <w:t xml:space="preserve"> </w:t>
      </w:r>
      <w:r w:rsidR="00653614" w:rsidRPr="00190115">
        <w:rPr>
          <w:rFonts w:asciiTheme="majorBidi" w:hAnsiTheme="majorBidi" w:cstheme="majorBidi"/>
          <w:sz w:val="32"/>
          <w:szCs w:val="32"/>
          <w:rtl/>
          <w:lang w:bidi="ar-SY"/>
        </w:rPr>
        <w:t>بنتائج مرضية بالمعالجة الجراحية المناسبة .حيث يشكل 3-5% من كل مشاكل القدم.</w:t>
      </w:r>
    </w:p>
    <w:p w:rsidR="00653614" w:rsidRPr="00190115" w:rsidRDefault="00653614"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أكثر ما يصيب الحافة الخارجية للإصبع الكبير (الإبهام)</w:t>
      </w:r>
      <w:r w:rsidR="00F4713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بسبب طوله وبروزه,لكن قد يصاب أي إصبع ,قد يصيب القدمين واليدين وقد يحدث بجهة واحدة أو بجهتين.</w:t>
      </w:r>
    </w:p>
    <w:p w:rsidR="00FF6DFB" w:rsidRPr="00190115" w:rsidRDefault="00FF6DFB"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حيث يحدث انغراس الصفيحة الظفرية ضمن النسيج الأدمي المجاور وبالنتيجة يكون سرير الظفر ضيق جدا بالنسبة للصفيحة الظفرية.</w:t>
      </w:r>
    </w:p>
    <w:p w:rsidR="00E4627D" w:rsidRPr="00190115" w:rsidRDefault="004F3A1B"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يعمل الظفر الناشب كجسم أ</w:t>
      </w:r>
      <w:r w:rsidR="00FF6DFB" w:rsidRPr="00190115">
        <w:rPr>
          <w:rFonts w:asciiTheme="majorBidi" w:hAnsiTheme="majorBidi" w:cstheme="majorBidi"/>
          <w:sz w:val="32"/>
          <w:szCs w:val="32"/>
          <w:rtl/>
          <w:lang w:bidi="ar-SY"/>
        </w:rPr>
        <w:t xml:space="preserve">جنبي </w:t>
      </w:r>
      <w:r w:rsidRPr="00190115">
        <w:rPr>
          <w:rFonts w:asciiTheme="majorBidi" w:hAnsiTheme="majorBidi" w:cstheme="majorBidi"/>
          <w:sz w:val="32"/>
          <w:szCs w:val="32"/>
          <w:rtl/>
          <w:lang w:bidi="ar-SY"/>
        </w:rPr>
        <w:t>وتحدث استجابة التهابية في منطقة الاختراق مما يؤدي إلى حدوث و</w:t>
      </w:r>
      <w:r w:rsidR="004361C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مة واحمرار وتقيح وتطور نسيج حبيبومي ومع تشكل النسيج </w:t>
      </w:r>
      <w:r w:rsidRPr="00190115">
        <w:rPr>
          <w:rFonts w:asciiTheme="majorBidi" w:hAnsiTheme="majorBidi" w:cstheme="majorBidi"/>
          <w:sz w:val="32"/>
          <w:szCs w:val="32"/>
          <w:rtl/>
          <w:lang w:bidi="ar-SY"/>
        </w:rPr>
        <w:lastRenderedPageBreak/>
        <w:t>الحبيبومي الضخم فإن الإصبع يتعرض بشكل كبير للضغط والتخريش مما يخلق حلقة معيبة</w:t>
      </w:r>
      <w:r w:rsidR="00F00449" w:rsidRPr="00190115">
        <w:rPr>
          <w:rFonts w:asciiTheme="majorBidi" w:hAnsiTheme="majorBidi" w:cstheme="majorBidi"/>
          <w:sz w:val="32"/>
          <w:szCs w:val="32"/>
          <w:rtl/>
          <w:lang w:bidi="ar-SY"/>
        </w:rPr>
        <w:t xml:space="preserve"> </w:t>
      </w:r>
      <w:r w:rsidR="00E4627D" w:rsidRPr="00190115">
        <w:rPr>
          <w:rFonts w:asciiTheme="majorBidi" w:hAnsiTheme="majorBidi" w:cstheme="majorBidi"/>
          <w:sz w:val="32"/>
          <w:szCs w:val="32"/>
          <w:rtl/>
          <w:lang w:bidi="ar-SY"/>
        </w:rPr>
        <w:t>وتفاقم الحالة .</w:t>
      </w:r>
    </w:p>
    <w:p w:rsidR="00E4627D" w:rsidRPr="00190115" w:rsidRDefault="00E4627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قد يحدث انتان بسبب فلورا الجلد الطبيعية,والانتان يفاقم الافات وبالتالي يحدث تورم لاحق يزيد الضغط وبالتالي إمكانية اختراق الظفر للنسيج المجاور أكثر.</w:t>
      </w:r>
    </w:p>
    <w:p w:rsidR="00E4627D" w:rsidRPr="00190115" w:rsidRDefault="00E4627D"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الأسباب الرئيسية:</w:t>
      </w:r>
    </w:p>
    <w:p w:rsidR="00A8679D" w:rsidRPr="00190115" w:rsidRDefault="00E4627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السبب الرئيسي للظفر الناشب </w:t>
      </w:r>
      <w:r w:rsidR="00A8679D" w:rsidRPr="00190115">
        <w:rPr>
          <w:rFonts w:asciiTheme="majorBidi" w:hAnsiTheme="majorBidi" w:cstheme="majorBidi"/>
          <w:sz w:val="32"/>
          <w:szCs w:val="32"/>
          <w:rtl/>
          <w:lang w:bidi="ar-SY"/>
        </w:rPr>
        <w:t>هو الأح</w:t>
      </w:r>
      <w:r w:rsidR="00074C5C" w:rsidRPr="00190115">
        <w:rPr>
          <w:rFonts w:asciiTheme="majorBidi" w:hAnsiTheme="majorBidi" w:cstheme="majorBidi"/>
          <w:sz w:val="32"/>
          <w:szCs w:val="32"/>
          <w:rtl/>
          <w:lang w:bidi="ar-SY"/>
        </w:rPr>
        <w:t>ذ</w:t>
      </w:r>
      <w:r w:rsidR="00A8679D" w:rsidRPr="00190115">
        <w:rPr>
          <w:rFonts w:asciiTheme="majorBidi" w:hAnsiTheme="majorBidi" w:cstheme="majorBidi"/>
          <w:sz w:val="32"/>
          <w:szCs w:val="32"/>
          <w:rtl/>
          <w:lang w:bidi="ar-SY"/>
        </w:rPr>
        <w:t>ية غير المناسبة بالإضافة للأسباب الوراثية والرضوض وك</w:t>
      </w:r>
      <w:r w:rsidR="00074C5C" w:rsidRPr="00190115">
        <w:rPr>
          <w:rFonts w:asciiTheme="majorBidi" w:hAnsiTheme="majorBidi" w:cstheme="majorBidi"/>
          <w:sz w:val="32"/>
          <w:szCs w:val="32"/>
          <w:rtl/>
          <w:lang w:bidi="ar-SY"/>
        </w:rPr>
        <w:t>ذ</w:t>
      </w:r>
      <w:r w:rsidR="00A8679D" w:rsidRPr="00190115">
        <w:rPr>
          <w:rFonts w:asciiTheme="majorBidi" w:hAnsiTheme="majorBidi" w:cstheme="majorBidi"/>
          <w:sz w:val="32"/>
          <w:szCs w:val="32"/>
          <w:rtl/>
          <w:lang w:bidi="ar-SY"/>
        </w:rPr>
        <w:t>لك القص غير الملائم للأظافر قد يسبب انحناء الظفر للداخل أو الخارج حسب زاوية القص .</w:t>
      </w:r>
    </w:p>
    <w:p w:rsidR="00A8679D" w:rsidRPr="00190115" w:rsidRDefault="00A8679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تشمل الأسباب:</w:t>
      </w:r>
    </w:p>
    <w:p w:rsidR="00A8679D" w:rsidRPr="00190115" w:rsidRDefault="00A8679D"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1-</w:t>
      </w:r>
      <w:r w:rsidR="00F4713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العناية السيئة بالظفر:</w:t>
      </w:r>
    </w:p>
    <w:p w:rsidR="00A8679D" w:rsidRPr="00190115" w:rsidRDefault="00A8679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وتتضمن قص الأظافر بشكل قصير جدا أو قص الحواف مدورة بدلا من قصها بشكل مستقيم فعندما يكون الظفر مقصوصا بشكل قصير غير ملائم فإن </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يسبب اختراق الطية الظفرية وفيما بعد استعمار المنطقة بالبكتريا والفطور.</w:t>
      </w:r>
    </w:p>
    <w:p w:rsidR="00F47132" w:rsidRPr="00190115" w:rsidRDefault="00F47132" w:rsidP="004B1942">
      <w:pPr>
        <w:pStyle w:val="a3"/>
        <w:bidi/>
        <w:spacing w:line="360" w:lineRule="auto"/>
        <w:ind w:left="0"/>
        <w:jc w:val="lowKashida"/>
        <w:rPr>
          <w:rFonts w:asciiTheme="majorBidi" w:hAnsiTheme="majorBidi" w:cstheme="majorBidi"/>
          <w:sz w:val="32"/>
          <w:szCs w:val="32"/>
          <w:rtl/>
          <w:lang w:bidi="ar-SY"/>
        </w:rPr>
      </w:pPr>
    </w:p>
    <w:p w:rsidR="00A8679D" w:rsidRPr="00190115" w:rsidRDefault="00A8679D"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2- الأح</w:t>
      </w:r>
      <w:r w:rsidR="00074C5C" w:rsidRPr="00190115">
        <w:rPr>
          <w:rFonts w:asciiTheme="majorBidi" w:hAnsiTheme="majorBidi" w:cstheme="majorBidi"/>
          <w:b/>
          <w:bCs/>
          <w:sz w:val="32"/>
          <w:szCs w:val="32"/>
          <w:rtl/>
          <w:lang w:bidi="ar-SY"/>
        </w:rPr>
        <w:t>ذ</w:t>
      </w:r>
      <w:r w:rsidRPr="00190115">
        <w:rPr>
          <w:rFonts w:asciiTheme="majorBidi" w:hAnsiTheme="majorBidi" w:cstheme="majorBidi"/>
          <w:b/>
          <w:bCs/>
          <w:sz w:val="32"/>
          <w:szCs w:val="32"/>
          <w:rtl/>
          <w:lang w:bidi="ar-SY"/>
        </w:rPr>
        <w:t>ية غير المناسبة:</w:t>
      </w:r>
    </w:p>
    <w:p w:rsidR="00A8679D" w:rsidRPr="00190115" w:rsidRDefault="00A8679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مثل الأح</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ية الضيقة جدا أو القصيرة جدا يمكن أن تسبب انضغاط الأصابع بشكل عرضي في المراحل التطورية للقدم (خاصة بعمر أقل من 21 سنة)</w:t>
      </w:r>
      <w:r w:rsidR="00F4713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مما يسبب انحناء الظفر وانغراسه ضمن الجلد.</w:t>
      </w:r>
    </w:p>
    <w:p w:rsidR="00A8679D" w:rsidRPr="00190115" w:rsidRDefault="00A8679D"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3-</w:t>
      </w:r>
      <w:r w:rsidR="00F47132"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الرض:</w:t>
      </w:r>
    </w:p>
    <w:p w:rsidR="003C0D38" w:rsidRPr="00190115" w:rsidRDefault="009D3542"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سواء على الصفيحة الظفرية أو على الإصبع و</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عند استئصال الظفر ,أو سقوط أشياء على الإصبع أو انضغاط الإصبع بنهاية الح</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اء (أثناء الرياضة) تسبب أ</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ية الجلد ونمو </w:t>
      </w:r>
      <w:r w:rsidR="00E05ADF" w:rsidRPr="00190115">
        <w:rPr>
          <w:rFonts w:asciiTheme="majorBidi" w:hAnsiTheme="majorBidi" w:cstheme="majorBidi"/>
          <w:sz w:val="32"/>
          <w:szCs w:val="32"/>
          <w:rtl/>
          <w:lang w:bidi="ar-SY"/>
        </w:rPr>
        <w:t>الظفر بشكل غير منتظم وضغطه للجلد.</w:t>
      </w:r>
    </w:p>
    <w:p w:rsidR="00E05ADF" w:rsidRPr="00190115" w:rsidRDefault="004D1DEE"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4- العوامل المؤهبة:</w:t>
      </w:r>
    </w:p>
    <w:p w:rsidR="004D1DEE" w:rsidRPr="00190115" w:rsidRDefault="00F47132"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مثل الشكل الشاد لسرير الظفر </w:t>
      </w:r>
      <w:r w:rsidRPr="00190115">
        <w:rPr>
          <w:rFonts w:asciiTheme="majorBidi" w:hAnsiTheme="majorBidi" w:cstheme="majorBidi" w:hint="cs"/>
          <w:sz w:val="32"/>
          <w:szCs w:val="32"/>
          <w:rtl/>
          <w:lang w:bidi="ar-SY"/>
        </w:rPr>
        <w:t>،</w:t>
      </w:r>
      <w:r w:rsidR="004D1DEE" w:rsidRPr="00190115">
        <w:rPr>
          <w:rFonts w:asciiTheme="majorBidi" w:hAnsiTheme="majorBidi" w:cstheme="majorBidi"/>
          <w:sz w:val="32"/>
          <w:szCs w:val="32"/>
          <w:rtl/>
          <w:lang w:bidi="ar-SY"/>
        </w:rPr>
        <w:t xml:space="preserve"> تشوهات الظفر بسبب الأمراض أو بسبب استعداد وراثي.</w:t>
      </w:r>
    </w:p>
    <w:p w:rsidR="004D1DEE" w:rsidRPr="00190115" w:rsidRDefault="004D1DEE"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lastRenderedPageBreak/>
        <w:t>5- الانتانات:</w:t>
      </w:r>
    </w:p>
    <w:p w:rsidR="004D1DEE" w:rsidRPr="00190115" w:rsidRDefault="004D1DE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قد ينجم الظفر الناشب عن انتان جرثومي أو انتانات فطرية قد تسبب سماكة الصفيحة الظفرية أو اتساع عرض الظفر.</w:t>
      </w:r>
    </w:p>
    <w:p w:rsidR="00AA74DF" w:rsidRPr="00190115" w:rsidRDefault="00AA74DF"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6- الأدوية:</w:t>
      </w:r>
    </w:p>
    <w:p w:rsidR="00F47132"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المرضى المصابين بفيروس نقص المناعة المكتسب والمعالجين بمثبطات البروتياز يتطور ل</w:t>
      </w:r>
      <w:r w:rsidR="00F47132" w:rsidRPr="00190115">
        <w:rPr>
          <w:rFonts w:asciiTheme="majorBidi" w:hAnsiTheme="majorBidi" w:cstheme="majorBidi"/>
          <w:sz w:val="32"/>
          <w:szCs w:val="32"/>
          <w:rtl/>
          <w:lang w:bidi="ar-SY"/>
        </w:rPr>
        <w:t xml:space="preserve">ديهم العديد من الأظافر الناشبة </w:t>
      </w:r>
      <w:r w:rsidR="00F4713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 xml:space="preserve">وإن الأندينافير هو مثبط البروتياز الأكثر إحداثا للظفر الناشب . </w:t>
      </w:r>
    </w:p>
    <w:p w:rsidR="00AA74DF" w:rsidRPr="00190115" w:rsidRDefault="00AA74DF" w:rsidP="004B1942">
      <w:pPr>
        <w:pStyle w:val="a3"/>
        <w:bidi/>
        <w:spacing w:line="360" w:lineRule="auto"/>
        <w:ind w:firstLine="72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الأدوية المثبطة للمناعة والسيكلوسبورين أيضا تترافق مع حدوث الأظافر الناشبة.</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بشكل مشابه فإن مضادات الفطور الفموية تترافق مع حدوث الأظافر الناشبة.</w:t>
      </w:r>
    </w:p>
    <w:p w:rsidR="00AA74DF" w:rsidRPr="00190115" w:rsidRDefault="00AA74DF"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عوامل الخطورة:</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قص الأظافر غير الملائم.</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السمنة.</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الأح</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ية غير الملائمة.</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4-</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فرط التعرق.</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5-</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رض القدم.</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6-</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اضطرابات خلقية</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(تثخن الأظافر الخلقي-تثلث الصبغي 13-متلازمة أونا توست).</w:t>
      </w:r>
    </w:p>
    <w:p w:rsidR="00AA74DF" w:rsidRPr="00190115"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7-</w:t>
      </w:r>
      <w:r w:rsidR="007F6A6F"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الأمراض المزمنة (فرط نشاط الدرق –الداء السكري –ضخامة النهايات).</w:t>
      </w:r>
    </w:p>
    <w:p w:rsidR="00AA74DF" w:rsidRPr="00190115" w:rsidRDefault="00AA74DF"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الوبائيات:</w:t>
      </w:r>
    </w:p>
    <w:p w:rsidR="00AA74DF" w:rsidRPr="00190115" w:rsidRDefault="00AA74DF"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التكرار:</w:t>
      </w:r>
    </w:p>
    <w:p w:rsidR="0075191E" w:rsidRDefault="00AA74D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بالنسبة  لكل مشاكل الأظافر فإن الظفر الناشب يصيب أظافر القدمين بشكل</w:t>
      </w:r>
      <w:r w:rsidR="0075191E" w:rsidRPr="00190115">
        <w:rPr>
          <w:rFonts w:asciiTheme="majorBidi" w:hAnsiTheme="majorBidi" w:cstheme="majorBidi"/>
          <w:sz w:val="32"/>
          <w:szCs w:val="32"/>
          <w:rtl/>
          <w:lang w:bidi="ar-SY"/>
        </w:rPr>
        <w:t xml:space="preserve"> أشيع من أصابع اليدين وإن الحافة الجانبية للإصبع الكبير هي الأشيع إصابة.</w:t>
      </w:r>
      <w:r w:rsidR="000A7F0B">
        <w:rPr>
          <w:rFonts w:asciiTheme="majorBidi" w:hAnsiTheme="majorBidi" w:cstheme="majorBidi" w:hint="cs"/>
          <w:sz w:val="32"/>
          <w:szCs w:val="32"/>
          <w:rtl/>
          <w:lang w:bidi="ar-SY"/>
        </w:rPr>
        <w:t xml:space="preserve"> </w:t>
      </w:r>
      <w:r w:rsidR="0075191E" w:rsidRPr="00190115">
        <w:rPr>
          <w:rFonts w:asciiTheme="majorBidi" w:hAnsiTheme="majorBidi" w:cstheme="majorBidi"/>
          <w:sz w:val="32"/>
          <w:szCs w:val="32"/>
          <w:rtl/>
          <w:lang w:bidi="ar-SY"/>
        </w:rPr>
        <w:t>ويكون أحادي الجانب في 80% من الحالات.</w:t>
      </w:r>
    </w:p>
    <w:p w:rsidR="000A7F0B" w:rsidRPr="00190115" w:rsidRDefault="000A7F0B" w:rsidP="000A7F0B">
      <w:pPr>
        <w:pStyle w:val="a3"/>
        <w:bidi/>
        <w:spacing w:line="360" w:lineRule="auto"/>
        <w:ind w:left="0"/>
        <w:jc w:val="lowKashida"/>
        <w:rPr>
          <w:rFonts w:asciiTheme="majorBidi" w:hAnsiTheme="majorBidi" w:cstheme="majorBidi"/>
          <w:sz w:val="32"/>
          <w:szCs w:val="32"/>
          <w:rtl/>
          <w:lang w:bidi="ar-SY"/>
        </w:rPr>
      </w:pPr>
    </w:p>
    <w:p w:rsidR="0075191E" w:rsidRPr="00190115" w:rsidRDefault="0075191E"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lastRenderedPageBreak/>
        <w:t>المراضة والوفيات:</w:t>
      </w:r>
    </w:p>
    <w:p w:rsidR="0075191E" w:rsidRPr="00190115" w:rsidRDefault="0075191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لا يوجد وفيات عادة مع الظفر الناشب . تنجم المراضة بشكل رئيسي عن الانتان وإدا أهمل الانتان يسبب تشكل خراج أو ينتشر ويؤدي لحدوث </w:t>
      </w:r>
      <w:r w:rsidR="00074C5C" w:rsidRPr="00190115">
        <w:rPr>
          <w:rFonts w:asciiTheme="majorBidi" w:hAnsiTheme="majorBidi" w:cstheme="majorBidi"/>
          <w:sz w:val="32"/>
          <w:szCs w:val="32"/>
          <w:rtl/>
          <w:lang w:bidi="ar-SY"/>
        </w:rPr>
        <w:t>ذ</w:t>
      </w:r>
      <w:r w:rsidR="007F6A6F" w:rsidRPr="00190115">
        <w:rPr>
          <w:rFonts w:asciiTheme="majorBidi" w:hAnsiTheme="majorBidi" w:cstheme="majorBidi"/>
          <w:sz w:val="32"/>
          <w:szCs w:val="32"/>
          <w:rtl/>
          <w:lang w:bidi="ar-SY"/>
        </w:rPr>
        <w:t xml:space="preserve">ات عظم ونقي </w:t>
      </w:r>
      <w:r w:rsidR="007F6A6F"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تجرثم دم وحتى قد يؤدي إلى البتر.</w:t>
      </w:r>
    </w:p>
    <w:p w:rsidR="0075191E" w:rsidRPr="00190115" w:rsidRDefault="0075191E"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العرق:</w:t>
      </w:r>
    </w:p>
    <w:p w:rsidR="0075191E" w:rsidRPr="00190115" w:rsidRDefault="0075191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لا يوجد أغلبية لعرق معين.</w:t>
      </w:r>
    </w:p>
    <w:p w:rsidR="0075191E" w:rsidRPr="00190115" w:rsidRDefault="0075191E"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الجنس:</w:t>
      </w:r>
    </w:p>
    <w:p w:rsidR="0075191E" w:rsidRPr="00190115" w:rsidRDefault="0075191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ال</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كور أكثر إصابة من الإناث بنسبة 1:3 لكن مع تقدم العمر تقل النسبة لدى ال</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كور وترتفع لدى النساء لتصبح 1</w:t>
      </w:r>
      <w:r w:rsidR="00F76175"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6:1 بعمر أكبر من 75 سنة.</w:t>
      </w:r>
    </w:p>
    <w:p w:rsidR="0075191E" w:rsidRPr="00190115" w:rsidRDefault="0075191E"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العمر:</w:t>
      </w:r>
    </w:p>
    <w:p w:rsidR="00A64838" w:rsidRPr="00190115" w:rsidRDefault="0075191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تصيب الحالة كافة الأعمار لكن أكثر شيوعا في العقد</w:t>
      </w:r>
      <w:r w:rsidR="00A64838" w:rsidRPr="00190115">
        <w:rPr>
          <w:rFonts w:asciiTheme="majorBidi" w:hAnsiTheme="majorBidi" w:cstheme="majorBidi"/>
          <w:sz w:val="32"/>
          <w:szCs w:val="32"/>
          <w:rtl/>
          <w:lang w:bidi="ar-SY"/>
        </w:rPr>
        <w:t xml:space="preserve"> الثاني</w:t>
      </w:r>
      <w:r w:rsidR="00F76175" w:rsidRPr="00190115">
        <w:rPr>
          <w:rFonts w:asciiTheme="majorBidi" w:hAnsiTheme="majorBidi" w:cstheme="majorBidi" w:hint="cs"/>
          <w:sz w:val="32"/>
          <w:szCs w:val="32"/>
          <w:rtl/>
          <w:lang w:bidi="ar-SY"/>
        </w:rPr>
        <w:t xml:space="preserve">، </w:t>
      </w:r>
      <w:r w:rsidR="00A64838" w:rsidRPr="00190115">
        <w:rPr>
          <w:rFonts w:asciiTheme="majorBidi" w:hAnsiTheme="majorBidi" w:cstheme="majorBidi"/>
          <w:sz w:val="32"/>
          <w:szCs w:val="32"/>
          <w:rtl/>
          <w:lang w:bidi="ar-SY"/>
        </w:rPr>
        <w:t>ك</w:t>
      </w:r>
      <w:r w:rsidR="00074C5C" w:rsidRPr="00190115">
        <w:rPr>
          <w:rFonts w:asciiTheme="majorBidi" w:hAnsiTheme="majorBidi" w:cstheme="majorBidi"/>
          <w:sz w:val="32"/>
          <w:szCs w:val="32"/>
          <w:rtl/>
          <w:lang w:bidi="ar-SY"/>
        </w:rPr>
        <w:t>ذ</w:t>
      </w:r>
      <w:r w:rsidR="00A64838" w:rsidRPr="00190115">
        <w:rPr>
          <w:rFonts w:asciiTheme="majorBidi" w:hAnsiTheme="majorBidi" w:cstheme="majorBidi"/>
          <w:sz w:val="32"/>
          <w:szCs w:val="32"/>
          <w:rtl/>
          <w:lang w:bidi="ar-SY"/>
        </w:rPr>
        <w:t>لك سجلت حالات لدى الرضع.</w:t>
      </w:r>
    </w:p>
    <w:p w:rsidR="00A64838" w:rsidRPr="00190115" w:rsidRDefault="00A64838"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مراحل الظفر الناشب:</w:t>
      </w:r>
    </w:p>
    <w:p w:rsidR="00A64838" w:rsidRPr="00190115" w:rsidRDefault="00A6483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يقسم تطور الظفر الناشب إلى ثلاث مراحل:</w:t>
      </w:r>
    </w:p>
    <w:p w:rsidR="00A64838" w:rsidRPr="00190115" w:rsidRDefault="00A6483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حمامى</w:t>
      </w:r>
      <w:r w:rsidR="00F76175"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و</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مة</w:t>
      </w:r>
      <w:r w:rsidR="00F76175" w:rsidRPr="00190115">
        <w:rPr>
          <w:rFonts w:asciiTheme="majorBidi" w:hAnsiTheme="majorBidi" w:cstheme="majorBidi" w:hint="cs"/>
          <w:sz w:val="32"/>
          <w:szCs w:val="32"/>
          <w:rtl/>
          <w:lang w:bidi="ar-SY"/>
        </w:rPr>
        <w:t>،</w:t>
      </w:r>
      <w:r w:rsidR="0075191E" w:rsidRPr="00190115">
        <w:rPr>
          <w:rFonts w:asciiTheme="majorBidi" w:hAnsiTheme="majorBidi" w:cstheme="majorBidi"/>
          <w:sz w:val="32"/>
          <w:szCs w:val="32"/>
          <w:rtl/>
          <w:lang w:bidi="ar-SY"/>
        </w:rPr>
        <w:t xml:space="preserve"> </w:t>
      </w:r>
      <w:r w:rsidRPr="00190115">
        <w:rPr>
          <w:rFonts w:asciiTheme="majorBidi" w:hAnsiTheme="majorBidi" w:cstheme="majorBidi"/>
          <w:sz w:val="32"/>
          <w:szCs w:val="32"/>
          <w:rtl/>
          <w:lang w:bidi="ar-SY"/>
        </w:rPr>
        <w:t>مضض.</w:t>
      </w:r>
    </w:p>
    <w:p w:rsidR="00A64838" w:rsidRPr="006727CA" w:rsidRDefault="00A64838" w:rsidP="006727CA">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 xml:space="preserve">جلبة وتقيح على منطقة الوصل بين </w:t>
      </w:r>
      <w:r w:rsidR="006727CA">
        <w:rPr>
          <w:rFonts w:asciiTheme="majorBidi" w:hAnsiTheme="majorBidi" w:cstheme="majorBidi"/>
          <w:sz w:val="32"/>
          <w:szCs w:val="32"/>
          <w:rtl/>
          <w:lang w:bidi="ar-SY"/>
        </w:rPr>
        <w:t>الطية الظفرية والصفيحة الظفرية</w:t>
      </w:r>
      <w:r w:rsidR="006727CA">
        <w:rPr>
          <w:rFonts w:asciiTheme="majorBidi" w:hAnsiTheme="majorBidi" w:cstheme="majorBidi" w:hint="cs"/>
          <w:sz w:val="32"/>
          <w:szCs w:val="32"/>
          <w:rtl/>
          <w:lang w:bidi="ar-SY"/>
        </w:rPr>
        <w:t>.</w:t>
      </w:r>
    </w:p>
    <w:p w:rsidR="00A64838" w:rsidRPr="00190115" w:rsidRDefault="00A6483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3-</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انتان مزمن مع تشك</w:t>
      </w:r>
      <w:r w:rsidR="00010934" w:rsidRPr="00190115">
        <w:rPr>
          <w:rFonts w:asciiTheme="majorBidi" w:hAnsiTheme="majorBidi" w:cstheme="majorBidi"/>
          <w:sz w:val="32"/>
          <w:szCs w:val="32"/>
          <w:rtl/>
          <w:lang w:bidi="ar-SY"/>
        </w:rPr>
        <w:t>ل نسيج حبيبومي يمتد فوق الصفيحة</w:t>
      </w:r>
      <w:r w:rsidR="000A7F0B">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الظفرية</w:t>
      </w:r>
      <w:r w:rsidR="002D745A" w:rsidRPr="00190115">
        <w:rPr>
          <w:rFonts w:asciiTheme="majorBidi" w:hAnsiTheme="majorBidi" w:cstheme="majorBidi"/>
          <w:noProof/>
          <w:sz w:val="32"/>
          <w:szCs w:val="32"/>
          <w:rtl/>
          <w:lang w:val="en-US"/>
        </w:rPr>
        <w:drawing>
          <wp:inline distT="0" distB="0" distL="0" distR="0" wp14:anchorId="56EAF344" wp14:editId="0E836A59">
            <wp:extent cx="3657600" cy="3362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70040" cy="3373761"/>
                    </a:xfrm>
                    <a:prstGeom prst="rect">
                      <a:avLst/>
                    </a:prstGeom>
                    <a:noFill/>
                  </pic:spPr>
                </pic:pic>
              </a:graphicData>
            </a:graphic>
          </wp:inline>
        </w:drawing>
      </w:r>
      <w:r w:rsidRPr="00190115">
        <w:rPr>
          <w:rFonts w:asciiTheme="majorBidi" w:hAnsiTheme="majorBidi" w:cstheme="majorBidi"/>
          <w:sz w:val="32"/>
          <w:szCs w:val="32"/>
          <w:rtl/>
          <w:lang w:bidi="ar-SY"/>
        </w:rPr>
        <w:t>.</w:t>
      </w: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p>
    <w:p w:rsidR="002D745A" w:rsidRPr="00190115" w:rsidRDefault="00235E64"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noProof/>
          <w:sz w:val="32"/>
          <w:szCs w:val="32"/>
          <w:lang w:val="en-US"/>
        </w:rPr>
        <w:drawing>
          <wp:inline distT="0" distB="0" distL="0" distR="0" wp14:anchorId="6293885C" wp14:editId="50E31BD2">
            <wp:extent cx="4705455" cy="3248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3877" cy="3246936"/>
                    </a:xfrm>
                    <a:prstGeom prst="rect">
                      <a:avLst/>
                    </a:prstGeom>
                    <a:noFill/>
                  </pic:spPr>
                </pic:pic>
              </a:graphicData>
            </a:graphic>
          </wp:inline>
        </w:drawing>
      </w: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noProof/>
          <w:sz w:val="32"/>
          <w:szCs w:val="32"/>
          <w:lang w:val="en-US"/>
        </w:rPr>
        <w:lastRenderedPageBreak/>
        <w:drawing>
          <wp:inline distT="0" distB="0" distL="0" distR="0" wp14:anchorId="33AF1E6F" wp14:editId="602F4550">
            <wp:extent cx="3295650" cy="347749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98012" cy="3479989"/>
                    </a:xfrm>
                    <a:prstGeom prst="rect">
                      <a:avLst/>
                    </a:prstGeom>
                    <a:noFill/>
                  </pic:spPr>
                </pic:pic>
              </a:graphicData>
            </a:graphic>
          </wp:inline>
        </w:drawing>
      </w: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p>
    <w:p w:rsidR="00AA74DF" w:rsidRPr="00190115" w:rsidRDefault="00AA74DF"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sz w:val="32"/>
          <w:szCs w:val="32"/>
          <w:rtl/>
          <w:lang w:bidi="ar-SY"/>
        </w:rPr>
        <w:t xml:space="preserve"> </w:t>
      </w:r>
      <w:r w:rsidR="00D545FE" w:rsidRPr="00190115">
        <w:rPr>
          <w:rFonts w:asciiTheme="majorBidi" w:hAnsiTheme="majorBidi" w:cstheme="majorBidi"/>
          <w:b/>
          <w:bCs/>
          <w:sz w:val="32"/>
          <w:szCs w:val="32"/>
          <w:u w:val="single"/>
          <w:rtl/>
          <w:lang w:bidi="ar-SY"/>
        </w:rPr>
        <w:t>الأعراض:</w:t>
      </w:r>
    </w:p>
    <w:p w:rsidR="00D545FE" w:rsidRPr="00190115" w:rsidRDefault="00D545F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العرض الأكثر شيوعا للظفر الناشب هو الألم خاصة إ</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أصبحت منطقة الإصابة مخموجة.</w:t>
      </w:r>
    </w:p>
    <w:p w:rsidR="00D545FE" w:rsidRPr="00190115" w:rsidRDefault="00D545F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احمرار في الإصبع على طول حافة أو كلا حافتي الظفر.</w:t>
      </w:r>
    </w:p>
    <w:p w:rsidR="00D545FE" w:rsidRPr="00190115" w:rsidRDefault="00D545F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F76175" w:rsidRPr="00190115">
        <w:rPr>
          <w:rFonts w:asciiTheme="majorBidi" w:hAnsiTheme="majorBidi" w:cstheme="majorBidi" w:hint="cs"/>
          <w:sz w:val="32"/>
          <w:szCs w:val="32"/>
          <w:rtl/>
          <w:lang w:bidi="ar-SY"/>
        </w:rPr>
        <w:t xml:space="preserve"> </w:t>
      </w:r>
      <w:r w:rsidR="00D2656C" w:rsidRPr="00190115">
        <w:rPr>
          <w:rFonts w:asciiTheme="majorBidi" w:hAnsiTheme="majorBidi" w:cstheme="majorBidi"/>
          <w:sz w:val="32"/>
          <w:szCs w:val="32"/>
          <w:rtl/>
          <w:lang w:bidi="ar-SY"/>
        </w:rPr>
        <w:t>تورم الإصبع حول الظفر.</w:t>
      </w:r>
    </w:p>
    <w:p w:rsidR="00D2656C" w:rsidRPr="00190115" w:rsidRDefault="00D2656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انتان الجلد حول الظفر وحدوث نز من حافة الظفر.</w:t>
      </w:r>
    </w:p>
    <w:p w:rsidR="00D2656C"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قد يتطور حمى ,على الرغم أنها غير شائعة.</w:t>
      </w:r>
    </w:p>
    <w:p w:rsidR="00B002C9" w:rsidRPr="00190115" w:rsidRDefault="00B002C9"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علامات الإن</w:t>
      </w:r>
      <w:r w:rsidR="00074C5C" w:rsidRPr="00190115">
        <w:rPr>
          <w:rFonts w:asciiTheme="majorBidi" w:hAnsiTheme="majorBidi" w:cstheme="majorBidi"/>
          <w:b/>
          <w:bCs/>
          <w:sz w:val="32"/>
          <w:szCs w:val="32"/>
          <w:u w:val="single"/>
          <w:rtl/>
          <w:lang w:bidi="ar-SY"/>
        </w:rPr>
        <w:t>ذ</w:t>
      </w:r>
      <w:r w:rsidRPr="00190115">
        <w:rPr>
          <w:rFonts w:asciiTheme="majorBidi" w:hAnsiTheme="majorBidi" w:cstheme="majorBidi"/>
          <w:b/>
          <w:bCs/>
          <w:sz w:val="32"/>
          <w:szCs w:val="32"/>
          <w:u w:val="single"/>
          <w:rtl/>
          <w:lang w:bidi="ar-SY"/>
        </w:rPr>
        <w:t>ار السيء:</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زيادة شدة الألم.</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زيادة تورم الجلد حول الظفر.</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زيادة احمرار الجلد.</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4-</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نز قيح من الجلد حول الظفر.</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5-</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حرارة أكثر من 38</w:t>
      </w:r>
      <w:r w:rsidR="00F76175"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3.</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6-</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العجز عن استخدام الإصبع.</w:t>
      </w:r>
    </w:p>
    <w:p w:rsidR="00B002C9" w:rsidRPr="00190115" w:rsidRDefault="00B002C9"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التشخيص:</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يكون التشخيص سريريا</w:t>
      </w:r>
      <w:r w:rsidR="002816FE" w:rsidRPr="00190115">
        <w:rPr>
          <w:rFonts w:asciiTheme="majorBidi" w:hAnsiTheme="majorBidi" w:cstheme="majorBidi"/>
          <w:sz w:val="32"/>
          <w:szCs w:val="32"/>
          <w:rtl/>
          <w:lang w:bidi="ar-SY"/>
        </w:rPr>
        <w:t>ً</w:t>
      </w:r>
      <w:r w:rsidRPr="00190115">
        <w:rPr>
          <w:rFonts w:asciiTheme="majorBidi" w:hAnsiTheme="majorBidi" w:cstheme="majorBidi"/>
          <w:sz w:val="32"/>
          <w:szCs w:val="32"/>
          <w:rtl/>
          <w:lang w:bidi="ar-SY"/>
        </w:rPr>
        <w:t xml:space="preserve"> و</w:t>
      </w:r>
      <w:r w:rsidR="00074C5C" w:rsidRPr="00190115">
        <w:rPr>
          <w:rFonts w:asciiTheme="majorBidi" w:hAnsiTheme="majorBidi" w:cstheme="majorBidi"/>
          <w:sz w:val="32"/>
          <w:szCs w:val="32"/>
          <w:rtl/>
          <w:lang w:bidi="ar-SY"/>
        </w:rPr>
        <w:t>إ</w:t>
      </w:r>
      <w:r w:rsidRPr="00190115">
        <w:rPr>
          <w:rFonts w:asciiTheme="majorBidi" w:hAnsiTheme="majorBidi" w:cstheme="majorBidi"/>
          <w:sz w:val="32"/>
          <w:szCs w:val="32"/>
          <w:rtl/>
          <w:lang w:bidi="ar-SY"/>
        </w:rPr>
        <w:t xml:space="preserve">ن الطريقة الأفضل للتشخيص هي إجراء دفع مع تطبيق ضغط خفيف على جانب الإصبع </w:t>
      </w:r>
      <w:r w:rsidR="00F76175"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وعند الشعور بالألم أو الانزعاج يدل هدا على وجود ظفر ناشب.</w:t>
      </w:r>
    </w:p>
    <w:p w:rsidR="00B002C9" w:rsidRPr="00190115" w:rsidRDefault="00B002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لدى مرضى السكري أو ال</w:t>
      </w:r>
      <w:r w:rsidR="00F76175"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ين لديهم اضطرابات عصبية محيطية,أو اضطرابات دورانية محيطية, يجب أن ن</w:t>
      </w:r>
      <w:r w:rsidR="00074C5C" w:rsidRPr="00190115">
        <w:rPr>
          <w:rFonts w:asciiTheme="majorBidi" w:hAnsiTheme="majorBidi" w:cstheme="majorBidi"/>
          <w:sz w:val="32"/>
          <w:szCs w:val="32"/>
          <w:rtl/>
          <w:lang w:bidi="ar-SY"/>
        </w:rPr>
        <w:t>ك</w:t>
      </w:r>
      <w:r w:rsidRPr="00190115">
        <w:rPr>
          <w:rFonts w:asciiTheme="majorBidi" w:hAnsiTheme="majorBidi" w:cstheme="majorBidi"/>
          <w:sz w:val="32"/>
          <w:szCs w:val="32"/>
          <w:rtl/>
          <w:lang w:bidi="ar-SY"/>
        </w:rPr>
        <w:t>ون ح</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رين جدا في استخدام الألم أو عدم الارتياح كمشعر فيما إ</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كان لدى المريض ظفر ناشب أم لا ,كما أنه من الضروري إجراء فحص دوري ودقيق لهؤلاء المرضى</w:t>
      </w:r>
      <w:r w:rsidR="00713B3E" w:rsidRPr="00190115">
        <w:rPr>
          <w:rFonts w:asciiTheme="majorBidi" w:hAnsiTheme="majorBidi" w:cstheme="majorBidi"/>
          <w:sz w:val="32"/>
          <w:szCs w:val="32"/>
          <w:rtl/>
          <w:lang w:bidi="ar-SY"/>
        </w:rPr>
        <w:t>.</w:t>
      </w:r>
    </w:p>
    <w:p w:rsidR="00713B3E" w:rsidRPr="00190115" w:rsidRDefault="00C24528"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التشخيص التفريقي:</w:t>
      </w:r>
    </w:p>
    <w:p w:rsidR="00C24528" w:rsidRPr="00190115" w:rsidRDefault="00C2452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الأورام العظمية الغضروفية تحت الظفر.</w:t>
      </w:r>
    </w:p>
    <w:p w:rsidR="00C24528" w:rsidRPr="00190115" w:rsidRDefault="00C2452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F76175" w:rsidRPr="00190115">
        <w:rPr>
          <w:rFonts w:asciiTheme="majorBidi" w:hAnsiTheme="majorBidi" w:cstheme="majorBidi" w:hint="cs"/>
          <w:sz w:val="32"/>
          <w:szCs w:val="32"/>
          <w:rtl/>
          <w:lang w:bidi="ar-SY"/>
        </w:rPr>
        <w:t xml:space="preserve"> </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 عظم ونقي.</w:t>
      </w:r>
    </w:p>
    <w:p w:rsidR="00C24528" w:rsidRPr="00190115" w:rsidRDefault="00C2452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أورام سرير الظفر متضمنة الميلانوما وك</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النقائل.</w:t>
      </w:r>
    </w:p>
    <w:p w:rsidR="00C24528" w:rsidRPr="00190115" w:rsidRDefault="00C24528"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العلاج:</w:t>
      </w:r>
    </w:p>
    <w:p w:rsidR="00C24528" w:rsidRPr="00190115" w:rsidRDefault="00C2452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في المراحل الباكرة للظفر الناشب يمكن اللجوء إلى</w:t>
      </w:r>
      <w:r w:rsidR="005E13CA" w:rsidRPr="00190115">
        <w:rPr>
          <w:rFonts w:asciiTheme="majorBidi" w:hAnsiTheme="majorBidi" w:cstheme="majorBidi"/>
          <w:sz w:val="32"/>
          <w:szCs w:val="32"/>
          <w:rtl/>
          <w:lang w:bidi="ar-SY"/>
        </w:rPr>
        <w:t xml:space="preserve"> المعالجات المحافظة مثل تحرير الحافة الجانبية للصفيحة  الظفرية عن الطية الظفرية الملتهبة متبوعة بوضع قطنة أو شاشة معقمة تحت الزاوية الحادة للظفر ومع تغيير الشاشة يوميا بالإضافة لإجراء مغاطس بشكل يومي حتى زوال الالتهاب.</w:t>
      </w:r>
    </w:p>
    <w:p w:rsidR="00350A74" w:rsidRPr="00190115" w:rsidRDefault="00350A74"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في المراحل اللاحقة لتشكل الظفر الناشب حيث تمتد الطية الظفرية الجانبية </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 الو</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مة والحمامى فوق الصفيحة الظفرية </w:t>
      </w:r>
      <w:r w:rsidR="00F76175"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هنا نجري العلاج بإزالة كافة الضغوط التي فوق الظفر بالإضافة لإجراء مغاطس ماء دافئ 4-5 مرات باليوم.</w:t>
      </w:r>
    </w:p>
    <w:p w:rsidR="00350A74" w:rsidRPr="00190115" w:rsidRDefault="00350A74"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قد يحدث الظفر الناشب بسبب وجود انتان وإ</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ا تم التعامل مع الانتان ومعالجته يحدث شفاء </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اتي للظفر الناشب و</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بغمر المنطقة المصابة بمحلول مضاد للانتان أو أخ</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 شوط من الصادات الحيوية ه</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بدوره يمكن أن يعالج الانتان ويسمح بشفاء الظفر.</w:t>
      </w:r>
    </w:p>
    <w:p w:rsidR="00350A74" w:rsidRPr="00190115" w:rsidRDefault="00350A74"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 xml:space="preserve">لا يبدو أن الصادات الحيوية الجهازية </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ات أهمية لكن يجب أن تعطى في مواقع حدوث التهاب النسيج الخلوي أو لمرضى السكري أو لمرضى </w:t>
      </w:r>
      <w:r w:rsidR="003440A5" w:rsidRPr="00190115">
        <w:rPr>
          <w:rFonts w:asciiTheme="majorBidi" w:hAnsiTheme="majorBidi" w:cstheme="majorBidi"/>
          <w:sz w:val="32"/>
          <w:szCs w:val="32"/>
          <w:rtl/>
          <w:lang w:bidi="ar-SY"/>
        </w:rPr>
        <w:t xml:space="preserve">ناقصي المناعة </w:t>
      </w:r>
      <w:r w:rsidR="00F76175" w:rsidRPr="00190115">
        <w:rPr>
          <w:rFonts w:asciiTheme="majorBidi" w:hAnsiTheme="majorBidi" w:cstheme="majorBidi" w:hint="cs"/>
          <w:sz w:val="32"/>
          <w:szCs w:val="32"/>
          <w:rtl/>
          <w:lang w:bidi="ar-SY"/>
        </w:rPr>
        <w:t xml:space="preserve">، </w:t>
      </w:r>
      <w:r w:rsidR="003440A5" w:rsidRPr="00190115">
        <w:rPr>
          <w:rFonts w:asciiTheme="majorBidi" w:hAnsiTheme="majorBidi" w:cstheme="majorBidi"/>
          <w:sz w:val="32"/>
          <w:szCs w:val="32"/>
          <w:rtl/>
          <w:lang w:bidi="ar-SY"/>
        </w:rPr>
        <w:t xml:space="preserve"> ويمكن إجراء زرع الجرح لتحديد الصاد الحيوي المناسب.</w:t>
      </w:r>
    </w:p>
    <w:p w:rsidR="005A2F65" w:rsidRPr="00190115" w:rsidRDefault="005A2F65"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الخيارات العلاجية:</w:t>
      </w:r>
    </w:p>
    <w:p w:rsidR="005A2F65" w:rsidRPr="00190115" w:rsidRDefault="005A2F65"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تختلف الخيارات العلاجية لدى مرضى الظفر الناشب </w:t>
      </w:r>
      <w:r w:rsidR="00F76175" w:rsidRPr="00190115">
        <w:rPr>
          <w:rFonts w:asciiTheme="majorBidi" w:hAnsiTheme="majorBidi" w:cstheme="majorBidi"/>
          <w:sz w:val="32"/>
          <w:szCs w:val="32"/>
          <w:rtl/>
          <w:lang w:bidi="ar-SY"/>
        </w:rPr>
        <w:t>حسب المرحلة</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وبما أن تطور الظفر الناشب يقسم إلى ثلاث مراحل:</w:t>
      </w:r>
    </w:p>
    <w:p w:rsidR="005A2F65" w:rsidRPr="00190115" w:rsidRDefault="005A2F65"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1-المرحلة الأولى:</w:t>
      </w:r>
    </w:p>
    <w:p w:rsidR="005A2F65" w:rsidRPr="00190115" w:rsidRDefault="005A2F65"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حيث نجد حمامى </w:t>
      </w:r>
      <w:r w:rsidR="00F76175"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و</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مة</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مضض. وهنا تتم المعالجة بالتوصية بلبس الأح</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ية </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 المقدمة العريضة أو المفتوحة من الأمام وك</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ينصح المريض بقص الأظافر بشكل مستقيم وتجنب قصه بشكل قصير.</w:t>
      </w:r>
    </w:p>
    <w:p w:rsidR="005A2F65" w:rsidRPr="00190115" w:rsidRDefault="005A2F65"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المرحلة الثانية:</w:t>
      </w:r>
    </w:p>
    <w:p w:rsidR="005A2F65" w:rsidRPr="00190115" w:rsidRDefault="005A2F65"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وهنا نجد جلبات, نز سائل قيحي عند وصل ال</w:t>
      </w:r>
      <w:r w:rsidR="00F76175" w:rsidRPr="00190115">
        <w:rPr>
          <w:rFonts w:asciiTheme="majorBidi" w:hAnsiTheme="majorBidi" w:cstheme="majorBidi"/>
          <w:sz w:val="32"/>
          <w:szCs w:val="32"/>
          <w:rtl/>
          <w:lang w:bidi="ar-SY"/>
        </w:rPr>
        <w:t>صفيحة الظفرية مع الطية الظفرية</w:t>
      </w:r>
      <w:r w:rsidR="00F76175"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ويكون العلاج بإزالة النسيج الطري بعيداً عن حافة الظفر ثم رفع الحافة الظفرية بوضع قطعة من القطن تحت حافة الظفر ك</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يجب إبقاء القدم مرفوعة مع استخدام مغاطس الماء الدافئ.</w:t>
      </w:r>
    </w:p>
    <w:p w:rsidR="005A2F65" w:rsidRPr="00190115" w:rsidRDefault="004F5D1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3-المرحلة الثالثة:</w:t>
      </w:r>
    </w:p>
    <w:p w:rsidR="004F5D16" w:rsidRPr="00190115" w:rsidRDefault="004F5D1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وهنا نجد انتان مزمن وتشكل نسيج حبيبومي عند الطية الظفرية . يجب إزالته بالجراحة الصغرى حيث نزيل النسيج الحبيبومي وقد يتطلب الأمر استئصال مطرق الظفر والعلاجات الجراحية متعددة منها خلع كامل الظفر أو إزالة ربع الظفر الجانبي مع أو بدون تخريب المطرق , وتتفاوت نسبة نجاح ه</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ه العمليات والتي تجرى تحت التخدير الموضعي من حالة إلى أخرى مع ما تسببه من ألم وصعوبة في المشي بعد العملية لعدة أيام ومع كل ه</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فهناك احتمالية لعودة المشكلة عندما ينمو طرف الظفر من جديد ثم ينغرز في الجلد المجاور.</w:t>
      </w:r>
    </w:p>
    <w:p w:rsidR="00AA1F1D" w:rsidRPr="00190115" w:rsidRDefault="00AA1F1D"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التقنيات الجراحية:</w:t>
      </w:r>
    </w:p>
    <w:p w:rsidR="00A450C9" w:rsidRPr="00190115" w:rsidRDefault="00A450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تجرى العديد من الإجراءات الجراحية الصغرى لعلاج الظفر الناشب وتحت التخدير الموضعي .</w:t>
      </w:r>
    </w:p>
    <w:p w:rsidR="00A450C9" w:rsidRPr="00190115" w:rsidRDefault="00A450C9"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1-</w:t>
      </w:r>
      <w:r w:rsidR="00F76175"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الإزالة الكاملة للظفر:</w:t>
      </w:r>
    </w:p>
    <w:p w:rsidR="00A450C9" w:rsidRPr="00190115" w:rsidRDefault="00A450C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تتم إزالة كامل الظفر من قاعدته وهنا يجب مشاركته مع استئصال النسيج الحبيبومي الزائد,الإجراء سهل وعادة يتراجع الألم والالتهاب خلال أسبوع لكن تكون المشكلة تجميلية .تأخ</w:t>
      </w:r>
      <w:r w:rsidR="00074C5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 عودة نمو الظفر مرة ثانية 6-12  شهر لكن عودة النكس أمر شائع.</w:t>
      </w:r>
    </w:p>
    <w:p w:rsidR="000064E3" w:rsidRPr="00190115" w:rsidRDefault="00F76175"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hint="cs"/>
          <w:b/>
          <w:bCs/>
          <w:sz w:val="32"/>
          <w:szCs w:val="32"/>
          <w:rtl/>
          <w:lang w:bidi="ar-SY"/>
        </w:rPr>
        <w:t xml:space="preserve">2- </w:t>
      </w:r>
      <w:r w:rsidR="000064E3" w:rsidRPr="00190115">
        <w:rPr>
          <w:rFonts w:asciiTheme="majorBidi" w:hAnsiTheme="majorBidi" w:cstheme="majorBidi"/>
          <w:b/>
          <w:bCs/>
          <w:sz w:val="32"/>
          <w:szCs w:val="32"/>
          <w:rtl/>
          <w:lang w:bidi="ar-SY"/>
        </w:rPr>
        <w:t>الاستئصال وتدي الشكل للظفر:</w:t>
      </w:r>
    </w:p>
    <w:p w:rsidR="000064E3" w:rsidRPr="00190115" w:rsidRDefault="000064E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هنا الإجراء يكون كافياً عندما يكون الإلتهاب محصوراً في المنطقة المجاورة لجزء الظفر القاصي دون تشكل نسيج حبيبومي. الإزالة الجزئية للظفر تنجز بقص الزاوية الظفرية القاصية مع المسببة فقط أو بإزالة كامل الجزء الجانبي للظفر حتى القاعدة مع المحافظة على المطرق و</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وفق ما يلي :</w:t>
      </w:r>
    </w:p>
    <w:p w:rsidR="000064E3" w:rsidRPr="00190115" w:rsidRDefault="000064E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تعقيم المنطقة المصابة قبل البدء بالإجراء.</w:t>
      </w:r>
    </w:p>
    <w:p w:rsidR="000064E3" w:rsidRPr="00190115" w:rsidRDefault="000064E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إجراء تخدير للمنطقة.</w:t>
      </w:r>
    </w:p>
    <w:p w:rsidR="000064E3" w:rsidRPr="00190115" w:rsidRDefault="000064E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F76175"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نزيل الزاوية الظفرية القاصية</w:t>
      </w:r>
      <w:r w:rsidR="0061258B" w:rsidRPr="00190115">
        <w:rPr>
          <w:rFonts w:asciiTheme="majorBidi" w:hAnsiTheme="majorBidi" w:cstheme="majorBidi" w:hint="cs"/>
          <w:sz w:val="32"/>
          <w:szCs w:val="32"/>
          <w:rtl/>
          <w:lang w:bidi="ar-SY"/>
        </w:rPr>
        <w:t xml:space="preserve"> حيث</w:t>
      </w:r>
      <w:r w:rsidR="00240A23" w:rsidRPr="00190115">
        <w:rPr>
          <w:rFonts w:asciiTheme="majorBidi" w:hAnsiTheme="majorBidi" w:cstheme="majorBidi"/>
          <w:sz w:val="32"/>
          <w:szCs w:val="32"/>
          <w:rtl/>
          <w:lang w:bidi="ar-SY"/>
        </w:rPr>
        <w:t xml:space="preserve"> يجرى القص المائل في الثلث القاصي للجزء المصاب ثم يلتقط الظفر بواسطة ملقط فورسيبس ويسحب للخارج ويجب الانتباه لإزالة الظفر بشكل كافي بحيث لا تبقى أية أجزاء منه بتماس جدار الظفر الملتهب.</w:t>
      </w:r>
    </w:p>
    <w:p w:rsidR="00240A23" w:rsidRPr="00190115" w:rsidRDefault="00240A2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ا الإجراء بسيط ويحدث زوال الألم والالتهاب </w:t>
      </w:r>
      <w:r w:rsidR="00F71E19" w:rsidRPr="00190115">
        <w:rPr>
          <w:rFonts w:asciiTheme="majorBidi" w:hAnsiTheme="majorBidi" w:cstheme="majorBidi"/>
          <w:sz w:val="32"/>
          <w:szCs w:val="32"/>
          <w:rtl/>
          <w:lang w:bidi="ar-SY"/>
        </w:rPr>
        <w:t>باكراً وهي من الناحية التجميلية أفضل من الطريقة السابقة إلا أن معدل النكس نفسه.</w:t>
      </w:r>
    </w:p>
    <w:p w:rsidR="00F71E19" w:rsidRPr="00190115" w:rsidRDefault="00F409C9"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hint="cs"/>
          <w:b/>
          <w:bCs/>
          <w:sz w:val="32"/>
          <w:szCs w:val="32"/>
          <w:rtl/>
          <w:lang w:bidi="ar-SY"/>
        </w:rPr>
        <w:t xml:space="preserve">3- </w:t>
      </w:r>
      <w:r w:rsidR="00F71E19" w:rsidRPr="00190115">
        <w:rPr>
          <w:rFonts w:asciiTheme="majorBidi" w:hAnsiTheme="majorBidi" w:cstheme="majorBidi"/>
          <w:b/>
          <w:bCs/>
          <w:sz w:val="32"/>
          <w:szCs w:val="32"/>
          <w:rtl/>
          <w:lang w:bidi="ar-SY"/>
        </w:rPr>
        <w:t>استئصال مطرق الظفر الجزئي:</w:t>
      </w:r>
    </w:p>
    <w:p w:rsidR="00F71E19" w:rsidRPr="00190115" w:rsidRDefault="00F71E1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استئصال المطرق يتضمن إزال المطرق وتخريبه مما يمنع عودة نمو الظفر الناشب وهنا يحدث ضيق دائم في عرض الصفيحة الظفرية وبالتالي يمنع عودة انغراسه , يشارك الإجراء عادة مع الاستئصال وتدي الشكل للظفر, ويترافق 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الإجراء مع معدل نكس منخفض جداً ويمكن إنجازه بثلاث طرق:</w:t>
      </w:r>
    </w:p>
    <w:p w:rsidR="00F71E19" w:rsidRPr="00190115" w:rsidRDefault="00F71E19"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طرق اسئصال المطرق جزئياً:</w:t>
      </w:r>
    </w:p>
    <w:p w:rsidR="00F71E19" w:rsidRPr="00190115" w:rsidRDefault="00F71E19"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1-</w:t>
      </w:r>
      <w:r w:rsidR="00F409C9"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استئصال المطرق جراحياً:</w:t>
      </w:r>
    </w:p>
    <w:p w:rsidR="00F71E19" w:rsidRPr="00190115" w:rsidRDefault="00E20EC5"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 xml:space="preserve">هنا يزال المطرق جراحياً , فبعد إزالة وتد الظفر في المنطقة المصابة نرفع منطقة ما فوق الظفر لرؤية المطرق والتي تخرب بعد </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باستخدام المجرفة وإن الاستئصال الكافي للمطرق المنتش ضروري للوقاية من النكس.</w:t>
      </w:r>
    </w:p>
    <w:p w:rsidR="00E20EC5" w:rsidRPr="00190115" w:rsidRDefault="00E20EC5"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2-</w:t>
      </w:r>
      <w:r w:rsidR="00F409C9" w:rsidRPr="00190115">
        <w:rPr>
          <w:rFonts w:asciiTheme="majorBidi" w:hAnsiTheme="majorBidi" w:cstheme="majorBidi" w:hint="cs"/>
          <w:b/>
          <w:bCs/>
          <w:sz w:val="32"/>
          <w:szCs w:val="32"/>
          <w:rtl/>
          <w:lang w:bidi="ar-SY"/>
        </w:rPr>
        <w:t xml:space="preserve"> </w:t>
      </w:r>
      <w:r w:rsidRPr="00190115">
        <w:rPr>
          <w:rFonts w:asciiTheme="majorBidi" w:hAnsiTheme="majorBidi" w:cstheme="majorBidi"/>
          <w:b/>
          <w:bCs/>
          <w:sz w:val="32"/>
          <w:szCs w:val="32"/>
          <w:rtl/>
          <w:lang w:bidi="ar-SY"/>
        </w:rPr>
        <w:t>استئصال المطرق كيميائيا:</w:t>
      </w:r>
    </w:p>
    <w:p w:rsidR="00E20EC5" w:rsidRPr="00190115" w:rsidRDefault="00E20EC5"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هو الطريقة الأكثر تطبيقاً في استئصال المطرق, ويعد الفينول المادة الكيميائية الأكثر استخداماً , فبعد استئصال وتد الظفر في المنطقة المصابة تطبق المادة على مطرق الظفر باستخدام قطنة مغموسة بمحلول الفينول بتركيز 89% لمدة 2-3 دقائق مع تجنب ملامسة المادة </w:t>
      </w:r>
      <w:r w:rsidR="00660C5E" w:rsidRPr="00190115">
        <w:rPr>
          <w:rFonts w:asciiTheme="majorBidi" w:hAnsiTheme="majorBidi" w:cstheme="majorBidi"/>
          <w:sz w:val="32"/>
          <w:szCs w:val="32"/>
          <w:rtl/>
          <w:lang w:bidi="ar-SY"/>
        </w:rPr>
        <w:tab/>
      </w:r>
      <w:r w:rsidR="004D2B25" w:rsidRPr="00190115">
        <w:rPr>
          <w:rFonts w:asciiTheme="majorBidi" w:hAnsiTheme="majorBidi" w:cstheme="majorBidi"/>
          <w:sz w:val="32"/>
          <w:szCs w:val="32"/>
          <w:rtl/>
          <w:lang w:bidi="ar-SY"/>
        </w:rPr>
        <w:t>للجلد ثم نغسل المنطقة بالسيروم الفيزيولوجي أو الكحول لتعديل الفينول ثم تطبيق الضماد.</w:t>
      </w:r>
    </w:p>
    <w:p w:rsidR="00CD0059" w:rsidRPr="00190115" w:rsidRDefault="00CD0059" w:rsidP="004B1942">
      <w:pPr>
        <w:pStyle w:val="a3"/>
        <w:bidi/>
        <w:spacing w:line="360" w:lineRule="auto"/>
        <w:jc w:val="lowKashida"/>
        <w:rPr>
          <w:rFonts w:asciiTheme="majorBidi" w:hAnsiTheme="majorBidi" w:cstheme="majorBidi"/>
          <w:sz w:val="32"/>
          <w:szCs w:val="32"/>
          <w:rtl/>
          <w:lang w:bidi="ar-SY"/>
        </w:rPr>
      </w:pPr>
      <w:r w:rsidRPr="00190115">
        <w:rPr>
          <w:rFonts w:asciiTheme="majorBidi" w:hAnsiTheme="majorBidi" w:cs="Times New Roman" w:hint="cs"/>
          <w:sz w:val="32"/>
          <w:szCs w:val="32"/>
          <w:rtl/>
          <w:lang w:bidi="ar-SY"/>
        </w:rPr>
        <w:t>3-استئصال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المطرق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باستخدام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الليزر</w:t>
      </w:r>
      <w:r w:rsidRPr="00190115">
        <w:rPr>
          <w:rFonts w:asciiTheme="majorBidi" w:hAnsiTheme="majorBidi" w:cs="Times New Roman"/>
          <w:sz w:val="32"/>
          <w:szCs w:val="32"/>
          <w:rtl/>
          <w:lang w:bidi="ar-SY"/>
        </w:rPr>
        <w:t>:</w:t>
      </w:r>
    </w:p>
    <w:p w:rsidR="00CD0059" w:rsidRPr="00190115" w:rsidRDefault="00CD005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imes New Roman" w:hint="cs"/>
          <w:sz w:val="32"/>
          <w:szCs w:val="32"/>
          <w:rtl/>
          <w:lang w:bidi="ar-SY"/>
        </w:rPr>
        <w:t>هنا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تخريب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مطرق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بالتخثير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الحذر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باستخدام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ليزر</w:t>
      </w:r>
      <w:r w:rsidRPr="00190115">
        <w:rPr>
          <w:rFonts w:asciiTheme="majorBidi" w:hAnsiTheme="majorBidi" w:cs="Times New Roman"/>
          <w:sz w:val="32"/>
          <w:szCs w:val="32"/>
          <w:rtl/>
          <w:lang w:bidi="ar-SY"/>
        </w:rPr>
        <w:t xml:space="preserve"> </w:t>
      </w:r>
      <w:r w:rsidRPr="00190115">
        <w:rPr>
          <w:rFonts w:asciiTheme="majorBidi" w:hAnsiTheme="majorBidi" w:cstheme="majorBidi"/>
          <w:sz w:val="32"/>
          <w:szCs w:val="32"/>
          <w:lang w:bidi="ar-SY"/>
        </w:rPr>
        <w:t>co2</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ليزر</w:t>
      </w:r>
      <w:r w:rsidRPr="00190115">
        <w:rPr>
          <w:rFonts w:asciiTheme="majorBidi" w:hAnsiTheme="majorBidi" w:cs="Times New Roman"/>
          <w:sz w:val="32"/>
          <w:szCs w:val="32"/>
          <w:rtl/>
          <w:lang w:bidi="ar-SY"/>
        </w:rPr>
        <w:t xml:space="preserve"> </w:t>
      </w:r>
      <w:r w:rsidRPr="00190115">
        <w:rPr>
          <w:rFonts w:asciiTheme="majorBidi" w:hAnsiTheme="majorBidi" w:cstheme="majorBidi"/>
          <w:sz w:val="32"/>
          <w:szCs w:val="32"/>
          <w:lang w:bidi="ar-SY"/>
        </w:rPr>
        <w:t>YAG</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يترافق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هذا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الإجراء</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أدية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أصغرية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للنسيج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أصغري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عودة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سريعة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للفعالية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تجميلية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جيدة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ومعدل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نكس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قليل</w:t>
      </w:r>
      <w:r w:rsidRPr="00190115">
        <w:rPr>
          <w:rFonts w:asciiTheme="majorBidi" w:hAnsiTheme="majorBidi" w:cs="Times New Roman"/>
          <w:sz w:val="32"/>
          <w:szCs w:val="32"/>
          <w:rtl/>
          <w:lang w:bidi="ar-SY"/>
        </w:rPr>
        <w:t>.</w:t>
      </w:r>
    </w:p>
    <w:p w:rsidR="00F409C9" w:rsidRPr="00190115" w:rsidRDefault="00F409C9" w:rsidP="004B1942">
      <w:pPr>
        <w:pStyle w:val="a3"/>
        <w:bidi/>
        <w:spacing w:line="360" w:lineRule="auto"/>
        <w:ind w:left="0"/>
        <w:jc w:val="lowKashida"/>
        <w:rPr>
          <w:rFonts w:asciiTheme="majorBidi" w:hAnsiTheme="majorBidi" w:cstheme="majorBidi"/>
          <w:sz w:val="32"/>
          <w:szCs w:val="32"/>
          <w:rtl/>
          <w:lang w:bidi="ar-SY"/>
        </w:rPr>
      </w:pPr>
    </w:p>
    <w:p w:rsidR="00F409C9" w:rsidRPr="00190115" w:rsidRDefault="00F409C9" w:rsidP="004B1942">
      <w:pPr>
        <w:pStyle w:val="a3"/>
        <w:bidi/>
        <w:spacing w:line="360" w:lineRule="auto"/>
        <w:ind w:left="0"/>
        <w:jc w:val="lowKashida"/>
        <w:rPr>
          <w:rFonts w:asciiTheme="majorBidi" w:hAnsiTheme="majorBidi" w:cstheme="majorBidi"/>
          <w:sz w:val="32"/>
          <w:szCs w:val="32"/>
          <w:rtl/>
          <w:lang w:bidi="ar-SY"/>
        </w:rPr>
      </w:pPr>
    </w:p>
    <w:p w:rsidR="00F062A7" w:rsidRPr="006727CA" w:rsidRDefault="00F409C9" w:rsidP="006727CA">
      <w:pPr>
        <w:pStyle w:val="a3"/>
        <w:bidi/>
        <w:spacing w:line="360" w:lineRule="auto"/>
        <w:ind w:left="0"/>
        <w:jc w:val="center"/>
        <w:rPr>
          <w:rFonts w:asciiTheme="majorBidi" w:hAnsiTheme="majorBidi" w:cstheme="majorBidi"/>
          <w:b/>
          <w:bCs/>
          <w:sz w:val="36"/>
          <w:szCs w:val="36"/>
          <w:u w:val="single"/>
          <w:rtl/>
          <w:lang w:bidi="ar-SY"/>
        </w:rPr>
      </w:pPr>
      <w:r w:rsidRPr="006727CA">
        <w:rPr>
          <w:rFonts w:asciiTheme="majorBidi" w:hAnsiTheme="majorBidi" w:cstheme="majorBidi"/>
          <w:b/>
          <w:bCs/>
          <w:sz w:val="36"/>
          <w:szCs w:val="36"/>
          <w:u w:val="single"/>
          <w:rtl/>
          <w:lang w:bidi="ar-SY"/>
        </w:rPr>
        <w:t>الفينول</w:t>
      </w:r>
    </w:p>
    <w:p w:rsidR="00F062A7" w:rsidRPr="00190115" w:rsidRDefault="00F062A7"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مقدمة:</w:t>
      </w:r>
    </w:p>
    <w:p w:rsidR="00F062A7" w:rsidRPr="00190115" w:rsidRDefault="00F062A7"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عزل الفينول أول مرة في عام 1834 من قطران الفحم من قبل الكيميائي الألماني فريدليب </w:t>
      </w:r>
      <w:r w:rsidR="00F409C9" w:rsidRPr="00190115">
        <w:rPr>
          <w:rFonts w:asciiTheme="majorBidi" w:hAnsiTheme="majorBidi" w:cstheme="majorBidi"/>
          <w:sz w:val="32"/>
          <w:szCs w:val="32"/>
          <w:rtl/>
          <w:lang w:bidi="ar-SY"/>
        </w:rPr>
        <w:t>رونغي وهو مركب من صنع الإنسان</w:t>
      </w:r>
      <w:r w:rsidR="00F409C9"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على الرغم أنه وجد بشكل طبيعي في مخلفات الحيوانات ونتيجة لتحلل المركبات العضوية.</w:t>
      </w:r>
    </w:p>
    <w:p w:rsidR="00F062A7" w:rsidRPr="00190115" w:rsidRDefault="00F062A7"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بنية الفينول:</w:t>
      </w:r>
    </w:p>
    <w:p w:rsidR="00F062A7" w:rsidRPr="00190115" w:rsidRDefault="00F062A7"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هو المركب العضوي الأبسط لعائلة المركبات التي تحتوي زمرة الهيدروكسي التي تتصل مباشرة بحلقة البنزين وهو يسمى حمض الكربوليك </w:t>
      </w:r>
      <w:r w:rsidRPr="00190115">
        <w:rPr>
          <w:rFonts w:asciiTheme="majorBidi" w:hAnsiTheme="majorBidi" w:cstheme="majorBidi"/>
          <w:sz w:val="32"/>
          <w:szCs w:val="32"/>
          <w:lang w:val="en-US" w:bidi="ar-SY"/>
        </w:rPr>
        <w:t>C6-H5-OH</w:t>
      </w:r>
      <w:r w:rsidRPr="00190115">
        <w:rPr>
          <w:rFonts w:asciiTheme="majorBidi" w:hAnsiTheme="majorBidi" w:cstheme="majorBidi"/>
          <w:sz w:val="32"/>
          <w:szCs w:val="32"/>
          <w:rtl/>
          <w:lang w:bidi="ar-SY"/>
        </w:rPr>
        <w:t xml:space="preserve"> </w:t>
      </w:r>
    </w:p>
    <w:p w:rsidR="00A4777F" w:rsidRPr="00190115" w:rsidRDefault="00A4777F"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حيث يوجد تداخل بين الإلكترونات غير المستقرة في حلقة البنزين وأحد الأزواج على </w:t>
      </w:r>
      <w:r w:rsidR="009F3FAC" w:rsidRPr="00190115">
        <w:rPr>
          <w:rFonts w:asciiTheme="majorBidi" w:hAnsiTheme="majorBidi" w:cstheme="majorBidi"/>
          <w:sz w:val="32"/>
          <w:szCs w:val="32"/>
          <w:rtl/>
          <w:lang w:bidi="ar-SY"/>
        </w:rPr>
        <w:t>ذ</w:t>
      </w:r>
      <w:r w:rsidR="00590801" w:rsidRPr="00190115">
        <w:rPr>
          <w:rFonts w:asciiTheme="majorBidi" w:hAnsiTheme="majorBidi" w:cstheme="majorBidi"/>
          <w:sz w:val="32"/>
          <w:szCs w:val="32"/>
          <w:rtl/>
          <w:lang w:bidi="ar-SY"/>
        </w:rPr>
        <w:t>رة الأوكسجين</w:t>
      </w:r>
      <w:r w:rsidR="00590801"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وه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ا يملك تأثير هام على خصائص كل من الحلقة وزمرة </w:t>
      </w:r>
      <w:r w:rsidRPr="00190115">
        <w:rPr>
          <w:rFonts w:asciiTheme="majorBidi" w:hAnsiTheme="majorBidi" w:cstheme="majorBidi"/>
          <w:sz w:val="32"/>
          <w:szCs w:val="32"/>
          <w:rtl/>
          <w:lang w:bidi="ar-SY"/>
        </w:rPr>
        <w:lastRenderedPageBreak/>
        <w:t>الهيدروكسيل وأحد 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ه الأزواج على الأوكسجين يتراكب مع نظام الكترونات الحلقة غير المستقرة معطية البنية التالية.</w:t>
      </w: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p>
    <w:p w:rsidR="002D745A" w:rsidRPr="00190115" w:rsidRDefault="002D745A"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noProof/>
          <w:sz w:val="32"/>
          <w:szCs w:val="32"/>
          <w:lang w:val="en-US"/>
        </w:rPr>
        <w:drawing>
          <wp:inline distT="0" distB="0" distL="0" distR="0" wp14:anchorId="108308B9" wp14:editId="0DF261F3">
            <wp:extent cx="3691442" cy="4343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94954" cy="4347532"/>
                    </a:xfrm>
                    <a:prstGeom prst="rect">
                      <a:avLst/>
                    </a:prstGeom>
                    <a:noFill/>
                  </pic:spPr>
                </pic:pic>
              </a:graphicData>
            </a:graphic>
          </wp:inline>
        </w:drawing>
      </w:r>
    </w:p>
    <w:p w:rsidR="002D745A" w:rsidRPr="00190115" w:rsidRDefault="00FD1BE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noProof/>
          <w:sz w:val="32"/>
          <w:szCs w:val="32"/>
          <w:lang w:val="en-US"/>
        </w:rPr>
        <w:lastRenderedPageBreak/>
        <w:drawing>
          <wp:inline distT="0" distB="0" distL="0" distR="0" wp14:anchorId="26A4585B" wp14:editId="09DE73ED">
            <wp:extent cx="3443288" cy="4286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45583" cy="4289107"/>
                    </a:xfrm>
                    <a:prstGeom prst="rect">
                      <a:avLst/>
                    </a:prstGeom>
                    <a:noFill/>
                  </pic:spPr>
                </pic:pic>
              </a:graphicData>
            </a:graphic>
          </wp:inline>
        </w:drawing>
      </w:r>
    </w:p>
    <w:p w:rsidR="00A4777F" w:rsidRPr="00190115" w:rsidRDefault="002144E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التخلي عن زوج الأوكسجين لنظام الحلقة يزيد من كثافة الإلكترونات حول الحلقة 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ا يجعل الحلقة أكثر </w:t>
      </w:r>
      <w:r w:rsidR="000A5965" w:rsidRPr="00190115">
        <w:rPr>
          <w:rFonts w:asciiTheme="majorBidi" w:hAnsiTheme="majorBidi" w:cstheme="majorBidi"/>
          <w:sz w:val="32"/>
          <w:szCs w:val="32"/>
          <w:rtl/>
          <w:lang w:bidi="ar-SY"/>
        </w:rPr>
        <w:t>فعالية مما هي عليه في حلقة البنزين نفسها.</w:t>
      </w:r>
    </w:p>
    <w:p w:rsidR="00590801" w:rsidRPr="00190115" w:rsidRDefault="00590801" w:rsidP="004B1942">
      <w:pPr>
        <w:pStyle w:val="a3"/>
        <w:bidi/>
        <w:spacing w:line="360" w:lineRule="auto"/>
        <w:ind w:left="0"/>
        <w:jc w:val="lowKashida"/>
        <w:rPr>
          <w:rFonts w:asciiTheme="majorBidi" w:hAnsiTheme="majorBidi" w:cstheme="majorBidi"/>
          <w:sz w:val="32"/>
          <w:szCs w:val="32"/>
          <w:rtl/>
          <w:lang w:bidi="ar-SY"/>
        </w:rPr>
      </w:pPr>
    </w:p>
    <w:p w:rsidR="00955746" w:rsidRPr="00190115" w:rsidRDefault="00955746"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الخواص الفيزيائية:</w:t>
      </w:r>
    </w:p>
    <w:p w:rsidR="00955746" w:rsidRPr="00190115" w:rsidRDefault="0095574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الفينول الصافي عبارة عن كريستالات صلبة عديمة اللون إلى بيضاء اللون أما المستحضرات التجارية تكون </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ات قوام سائل ورائحة واخزة.</w:t>
      </w:r>
    </w:p>
    <w:p w:rsidR="00955746" w:rsidRPr="00190115" w:rsidRDefault="0095574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نقطة الغليان:281</w:t>
      </w:r>
      <w:r w:rsidR="006A14DC"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نقطة الانصهار : 40-43</w:t>
      </w:r>
    </w:p>
    <w:p w:rsidR="00FD1BE3" w:rsidRPr="00190115" w:rsidRDefault="00FD1BE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noProof/>
          <w:sz w:val="32"/>
          <w:szCs w:val="32"/>
          <w:lang w:val="en-US"/>
        </w:rPr>
        <w:lastRenderedPageBreak/>
        <w:drawing>
          <wp:inline distT="0" distB="0" distL="0" distR="0" wp14:anchorId="36120EE9" wp14:editId="6DD2C2E1">
            <wp:extent cx="4067175" cy="4067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64079" cy="4064079"/>
                    </a:xfrm>
                    <a:prstGeom prst="rect">
                      <a:avLst/>
                    </a:prstGeom>
                    <a:noFill/>
                  </pic:spPr>
                </pic:pic>
              </a:graphicData>
            </a:graphic>
          </wp:inline>
        </w:drawing>
      </w:r>
    </w:p>
    <w:p w:rsidR="00955746" w:rsidRPr="00190115" w:rsidRDefault="0095574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تطبيق محلول الفينول بتركيز 89% لمدة 30 ثانية يحدث فقط أ</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ية سطحية وتخثر خفيف لخلايا البشرة ك</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لوحظ بعض الخلايا ناقصة التصبغ لكن تبقى الطبقة القاعدية سليمة , وإمكانية عودة النمو كبيرة.</w:t>
      </w:r>
    </w:p>
    <w:p w:rsidR="001B52E9" w:rsidRPr="00190115" w:rsidRDefault="0095574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إن تطبيق </w:t>
      </w:r>
      <w:r w:rsidR="001B52E9" w:rsidRPr="00190115">
        <w:rPr>
          <w:rFonts w:asciiTheme="majorBidi" w:hAnsiTheme="majorBidi" w:cstheme="majorBidi"/>
          <w:sz w:val="32"/>
          <w:szCs w:val="32"/>
          <w:rtl/>
          <w:lang w:bidi="ar-SY"/>
        </w:rPr>
        <w:t>محلول الفينول بتركيز 89% لمدة 1 دقيقة يحدث تنخر كامل السماكة للبشرة كما نجد بعض النوى مفرطة الكروماتين في الأدمة وتكون خلايا الأدمة منكمشة والطبقة القاعدية بكاملها مخربة.</w:t>
      </w:r>
    </w:p>
    <w:p w:rsidR="001B52E9" w:rsidRPr="00190115" w:rsidRDefault="001B52E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إن تأثير تطبيق محلول الفينول بتركيز 89% لمدة 90 ثانية – 2 دقيقة كان مشابهاً لكن دون غياب كامل ثخانة الأدمة.</w:t>
      </w:r>
    </w:p>
    <w:p w:rsidR="001B52E9" w:rsidRPr="00190115" w:rsidRDefault="001B52E9"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تطبيقات الفينول:</w:t>
      </w:r>
    </w:p>
    <w:p w:rsidR="001B52E9" w:rsidRPr="00190115" w:rsidRDefault="001B52E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يستخدم الفينول</w:t>
      </w:r>
      <w:r w:rsidR="00590801" w:rsidRPr="00190115">
        <w:rPr>
          <w:rFonts w:asciiTheme="majorBidi" w:hAnsiTheme="majorBidi" w:cstheme="majorBidi"/>
          <w:sz w:val="32"/>
          <w:szCs w:val="32"/>
          <w:rtl/>
          <w:lang w:bidi="ar-SY"/>
        </w:rPr>
        <w:t xml:space="preserve"> كمادة قاتلة للجراثيم والفطور</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وكمحلول مطهر</w:t>
      </w:r>
      <w:r w:rsidR="00590801" w:rsidRPr="00190115">
        <w:rPr>
          <w:rFonts w:asciiTheme="majorBidi" w:hAnsiTheme="majorBidi" w:cstheme="majorBidi"/>
          <w:sz w:val="32"/>
          <w:szCs w:val="32"/>
          <w:rtl/>
          <w:lang w:bidi="ar-SY"/>
        </w:rPr>
        <w:t xml:space="preserve"> وفي تعقيم ساحات العمل الجراحي</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ك</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كمخدر في المستحضرات الطبية.</w:t>
      </w:r>
    </w:p>
    <w:p w:rsidR="00BF5E5A" w:rsidRPr="00190115" w:rsidRDefault="001B52E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إن الفينول بتركيز أكثر من 80 % يعمل على تخثير البروتينات</w:t>
      </w:r>
      <w:r w:rsidR="00590801" w:rsidRPr="00190115">
        <w:rPr>
          <w:rFonts w:asciiTheme="majorBidi" w:hAnsiTheme="majorBidi" w:cstheme="majorBidi" w:hint="cs"/>
          <w:sz w:val="32"/>
          <w:szCs w:val="32"/>
          <w:rtl/>
          <w:lang w:bidi="ar-SY"/>
        </w:rPr>
        <w:t>،</w:t>
      </w:r>
      <w:r w:rsidR="00BF5E5A" w:rsidRPr="00190115">
        <w:rPr>
          <w:rFonts w:asciiTheme="majorBidi" w:hAnsiTheme="majorBidi" w:cstheme="majorBidi"/>
          <w:sz w:val="32"/>
          <w:szCs w:val="32"/>
          <w:rtl/>
          <w:lang w:bidi="ar-SY"/>
        </w:rPr>
        <w:t xml:space="preserve"> ويمكن استخدامه على مساحات كبيرة من الجلد (كما في التقشير الكيميائي لكامل الوجه)</w:t>
      </w:r>
      <w:r w:rsidR="00590801" w:rsidRPr="00190115">
        <w:rPr>
          <w:rFonts w:asciiTheme="majorBidi" w:hAnsiTheme="majorBidi" w:cstheme="majorBidi" w:hint="cs"/>
          <w:sz w:val="32"/>
          <w:szCs w:val="32"/>
          <w:rtl/>
          <w:lang w:bidi="ar-SY"/>
        </w:rPr>
        <w:t xml:space="preserve"> </w:t>
      </w:r>
      <w:r w:rsidR="00BF5E5A" w:rsidRPr="00190115">
        <w:rPr>
          <w:rFonts w:asciiTheme="majorBidi" w:hAnsiTheme="majorBidi" w:cstheme="majorBidi"/>
          <w:sz w:val="32"/>
          <w:szCs w:val="32"/>
          <w:rtl/>
          <w:lang w:bidi="ar-SY"/>
        </w:rPr>
        <w:t>وك</w:t>
      </w:r>
      <w:r w:rsidR="009F3FAC" w:rsidRPr="00190115">
        <w:rPr>
          <w:rFonts w:asciiTheme="majorBidi" w:hAnsiTheme="majorBidi" w:cstheme="majorBidi"/>
          <w:sz w:val="32"/>
          <w:szCs w:val="32"/>
          <w:rtl/>
          <w:lang w:bidi="ar-SY"/>
        </w:rPr>
        <w:t>ذ</w:t>
      </w:r>
      <w:r w:rsidR="00BF5E5A" w:rsidRPr="00190115">
        <w:rPr>
          <w:rFonts w:asciiTheme="majorBidi" w:hAnsiTheme="majorBidi" w:cstheme="majorBidi"/>
          <w:sz w:val="32"/>
          <w:szCs w:val="32"/>
          <w:rtl/>
          <w:lang w:bidi="ar-SY"/>
        </w:rPr>
        <w:t>لك في علاج الظفر الناشب وفي حل الأظافر السميكة.</w:t>
      </w:r>
    </w:p>
    <w:p w:rsidR="00A861D4" w:rsidRPr="00190115" w:rsidRDefault="00A861D4"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الآثار الجانبية:</w:t>
      </w:r>
    </w:p>
    <w:p w:rsidR="00A861D4" w:rsidRPr="00190115" w:rsidRDefault="00A861D4"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للفينول خواص سمية إدا تم امتصاصه عبر الجلد أو استنشاقه بكميات كبيرة حيث يحدث سمية على القلب والكلية.</w:t>
      </w:r>
    </w:p>
    <w:p w:rsidR="00A861D4" w:rsidRPr="00190115" w:rsidRDefault="00A861D4"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كما يسبب محلول الفينول المركز حرو</w:t>
      </w:r>
      <w:r w:rsidR="00590801" w:rsidRPr="00190115">
        <w:rPr>
          <w:rFonts w:asciiTheme="majorBidi" w:hAnsiTheme="majorBidi" w:cstheme="majorBidi"/>
          <w:sz w:val="32"/>
          <w:szCs w:val="32"/>
          <w:rtl/>
          <w:lang w:bidi="ar-SY"/>
        </w:rPr>
        <w:t>قاً في الجلد والأغشية المخاطية</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وإن الإسعافات الأولية في 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ه الحالة هي غسل المنطقة بالكحول بتركيز 70% وأن أيزوبروبيل الكحول هو المركب الأكثر فعالية لمثل هده الحروق ويجب تطبيقه على الجلد مباشرة بعد التعرض للفينول.</w:t>
      </w:r>
    </w:p>
    <w:p w:rsidR="002424B1" w:rsidRPr="00190115" w:rsidRDefault="002424B1"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مضادات الاستطباب:</w:t>
      </w:r>
    </w:p>
    <w:p w:rsidR="002424B1" w:rsidRPr="00190115" w:rsidRDefault="002424B1"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إن مضاد الاستطباب لاستخدام هده التقنية هي الآفات الوعائية </w:t>
      </w:r>
      <w:r w:rsidR="0061258B"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w:t>
      </w:r>
    </w:p>
    <w:p w:rsidR="002424B1" w:rsidRPr="00190115" w:rsidRDefault="002424B1" w:rsidP="004B1942">
      <w:pPr>
        <w:pStyle w:val="a3"/>
        <w:bidi/>
        <w:spacing w:line="360" w:lineRule="auto"/>
        <w:ind w:left="0"/>
        <w:jc w:val="lowKashida"/>
        <w:rPr>
          <w:rFonts w:asciiTheme="majorBidi" w:hAnsiTheme="majorBidi" w:cstheme="majorBidi"/>
          <w:b/>
          <w:bCs/>
          <w:sz w:val="32"/>
          <w:szCs w:val="32"/>
          <w:u w:val="single"/>
          <w:rtl/>
          <w:lang w:bidi="ar-SY"/>
        </w:rPr>
      </w:pPr>
      <w:r w:rsidRPr="00190115">
        <w:rPr>
          <w:rFonts w:asciiTheme="majorBidi" w:hAnsiTheme="majorBidi" w:cstheme="majorBidi"/>
          <w:b/>
          <w:bCs/>
          <w:sz w:val="32"/>
          <w:szCs w:val="32"/>
          <w:u w:val="single"/>
          <w:rtl/>
          <w:lang w:bidi="ar-SY"/>
        </w:rPr>
        <w:t>المعالجة بالفينول:</w:t>
      </w:r>
    </w:p>
    <w:p w:rsidR="00DA1B11" w:rsidRPr="00190115" w:rsidRDefault="002424B1"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يعرف 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 xml:space="preserve">ا الإجراء باستئصال المطرق الجزئي, </w:t>
      </w:r>
      <w:r w:rsidR="00DA1B11" w:rsidRPr="00190115">
        <w:rPr>
          <w:rFonts w:asciiTheme="majorBidi" w:hAnsiTheme="majorBidi" w:cstheme="majorBidi"/>
          <w:sz w:val="32"/>
          <w:szCs w:val="32"/>
          <w:rtl/>
          <w:lang w:bidi="ar-SY"/>
        </w:rPr>
        <w:t>وإن النقطة الأساسية في ه</w:t>
      </w:r>
      <w:r w:rsidR="009F3FAC" w:rsidRPr="00190115">
        <w:rPr>
          <w:rFonts w:asciiTheme="majorBidi" w:hAnsiTheme="majorBidi" w:cstheme="majorBidi"/>
          <w:sz w:val="32"/>
          <w:szCs w:val="32"/>
          <w:rtl/>
          <w:lang w:bidi="ar-SY"/>
        </w:rPr>
        <w:t>ذ</w:t>
      </w:r>
      <w:r w:rsidR="00DA1B11" w:rsidRPr="00190115">
        <w:rPr>
          <w:rFonts w:asciiTheme="majorBidi" w:hAnsiTheme="majorBidi" w:cstheme="majorBidi"/>
          <w:sz w:val="32"/>
          <w:szCs w:val="32"/>
          <w:rtl/>
          <w:lang w:bidi="ar-SY"/>
        </w:rPr>
        <w:t>ا الإجراء هي أن الظفر لايعود للنمو مجدداً في المكان ال</w:t>
      </w:r>
      <w:r w:rsidR="009F3FAC" w:rsidRPr="00190115">
        <w:rPr>
          <w:rFonts w:asciiTheme="majorBidi" w:hAnsiTheme="majorBidi" w:cstheme="majorBidi"/>
          <w:sz w:val="32"/>
          <w:szCs w:val="32"/>
          <w:rtl/>
          <w:lang w:bidi="ar-SY"/>
        </w:rPr>
        <w:t>ذ</w:t>
      </w:r>
      <w:r w:rsidR="00DA1B11" w:rsidRPr="00190115">
        <w:rPr>
          <w:rFonts w:asciiTheme="majorBidi" w:hAnsiTheme="majorBidi" w:cstheme="majorBidi"/>
          <w:sz w:val="32"/>
          <w:szCs w:val="32"/>
          <w:rtl/>
          <w:lang w:bidi="ar-SY"/>
        </w:rPr>
        <w:t>ي تم تخثيره وبالتالي فرصة عودة الظفر الناشب منخفضة جداً . تجرى الجراحة في عيادة الطبيب وتحت التخدير الموضعي.</w:t>
      </w:r>
    </w:p>
    <w:p w:rsidR="00DA1B11" w:rsidRPr="00190115" w:rsidRDefault="00DA1B11" w:rsidP="009C403D">
      <w:pPr>
        <w:pStyle w:val="a3"/>
        <w:bidi/>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الأدوات :</w:t>
      </w:r>
    </w:p>
    <w:p w:rsidR="00DA1B11" w:rsidRPr="00190115" w:rsidRDefault="00DA1B11" w:rsidP="009C403D">
      <w:pPr>
        <w:pStyle w:val="a3"/>
        <w:bidi/>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 xml:space="preserve">بوفيدون- ايودين </w:t>
      </w:r>
    </w:p>
    <w:p w:rsidR="00DA1B11" w:rsidRPr="00190115" w:rsidRDefault="00DA1B11" w:rsidP="009C403D">
      <w:pPr>
        <w:pStyle w:val="a3"/>
        <w:bidi/>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محلول الفينول بتركيز</w:t>
      </w:r>
      <w:r w:rsidR="0061258B" w:rsidRPr="00190115">
        <w:rPr>
          <w:rFonts w:asciiTheme="majorBidi" w:hAnsiTheme="majorBidi" w:cstheme="majorBidi" w:hint="cs"/>
          <w:sz w:val="32"/>
          <w:szCs w:val="32"/>
          <w:rtl/>
          <w:lang w:bidi="ar-SY"/>
        </w:rPr>
        <w:t>8</w:t>
      </w:r>
      <w:r w:rsidR="00FB3108" w:rsidRPr="00190115">
        <w:rPr>
          <w:rFonts w:asciiTheme="majorBidi" w:hAnsiTheme="majorBidi" w:cstheme="majorBidi" w:hint="cs"/>
          <w:sz w:val="32"/>
          <w:szCs w:val="32"/>
          <w:rtl/>
          <w:lang w:bidi="ar-SY"/>
        </w:rPr>
        <w:t>9</w:t>
      </w:r>
      <w:r w:rsidR="0061258B" w:rsidRPr="00190115">
        <w:rPr>
          <w:rFonts w:asciiTheme="majorBidi" w:hAnsiTheme="majorBidi" w:cstheme="majorBidi" w:hint="cs"/>
          <w:sz w:val="32"/>
          <w:szCs w:val="32"/>
          <w:rtl/>
          <w:lang w:bidi="ar-SY"/>
        </w:rPr>
        <w:t>%</w:t>
      </w:r>
    </w:p>
    <w:p w:rsidR="00DA1B11" w:rsidRPr="00190115" w:rsidRDefault="00DA1B11" w:rsidP="009C403D">
      <w:pPr>
        <w:pStyle w:val="a3"/>
        <w:bidi/>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مخدر موضعي (ليدوكائين 2%)</w:t>
      </w:r>
    </w:p>
    <w:p w:rsidR="00DA1B11" w:rsidRPr="00190115" w:rsidRDefault="00DA1B11" w:rsidP="009C403D">
      <w:pPr>
        <w:pStyle w:val="a3"/>
        <w:bidi/>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4-</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 xml:space="preserve">محقن قياس 10 مع </w:t>
      </w:r>
      <w:r w:rsidR="0061258B" w:rsidRPr="00190115">
        <w:rPr>
          <w:rFonts w:asciiTheme="majorBidi" w:hAnsiTheme="majorBidi" w:cstheme="majorBidi" w:hint="cs"/>
          <w:sz w:val="32"/>
          <w:szCs w:val="32"/>
          <w:rtl/>
          <w:lang w:bidi="ar-SY"/>
        </w:rPr>
        <w:t>إ</w:t>
      </w:r>
      <w:r w:rsidRPr="00190115">
        <w:rPr>
          <w:rFonts w:asciiTheme="majorBidi" w:hAnsiTheme="majorBidi" w:cstheme="majorBidi"/>
          <w:sz w:val="32"/>
          <w:szCs w:val="32"/>
          <w:rtl/>
          <w:lang w:bidi="ar-SY"/>
        </w:rPr>
        <w:t>برة قياس 27.</w:t>
      </w:r>
    </w:p>
    <w:p w:rsidR="00DA1B11" w:rsidRPr="00190115" w:rsidRDefault="00DA1B11" w:rsidP="009C403D">
      <w:pPr>
        <w:pStyle w:val="a3"/>
        <w:bidi/>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5-</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عاصبة.</w:t>
      </w:r>
    </w:p>
    <w:p w:rsidR="00DA1B11" w:rsidRPr="00190115" w:rsidRDefault="00DA1B11" w:rsidP="009C403D">
      <w:pPr>
        <w:pStyle w:val="a3"/>
        <w:bidi/>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6-</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مقص للأظافر.</w:t>
      </w:r>
    </w:p>
    <w:p w:rsidR="00DA1B11" w:rsidRPr="00190115" w:rsidRDefault="00DA1B11" w:rsidP="009C403D">
      <w:pPr>
        <w:pStyle w:val="a3"/>
        <w:bidi/>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7-</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حاملة قطن.</w:t>
      </w:r>
    </w:p>
    <w:p w:rsidR="00955746" w:rsidRPr="00190115" w:rsidRDefault="00DA1B11" w:rsidP="009C403D">
      <w:pPr>
        <w:pStyle w:val="a3"/>
        <w:bidi/>
        <w:ind w:left="0"/>
        <w:jc w:val="lowKashida"/>
        <w:rPr>
          <w:rFonts w:asciiTheme="majorBidi" w:hAnsiTheme="majorBidi" w:cstheme="majorBidi"/>
          <w:sz w:val="32"/>
          <w:szCs w:val="32"/>
          <w:lang w:bidi="ar-SY"/>
        </w:rPr>
      </w:pPr>
      <w:r w:rsidRPr="00190115">
        <w:rPr>
          <w:rFonts w:asciiTheme="majorBidi" w:hAnsiTheme="majorBidi" w:cstheme="majorBidi"/>
          <w:sz w:val="32"/>
          <w:szCs w:val="32"/>
          <w:rtl/>
          <w:lang w:bidi="ar-SY"/>
        </w:rPr>
        <w:t>8-</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lang w:bidi="ar-SY"/>
        </w:rPr>
        <w:t>Hoemostatic forsceps</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 xml:space="preserve"> </w:t>
      </w:r>
      <w:r w:rsidR="00A861D4" w:rsidRPr="00190115">
        <w:rPr>
          <w:rFonts w:asciiTheme="majorBidi" w:hAnsiTheme="majorBidi" w:cstheme="majorBidi"/>
          <w:sz w:val="32"/>
          <w:szCs w:val="32"/>
          <w:rtl/>
          <w:lang w:bidi="ar-SY"/>
        </w:rPr>
        <w:t xml:space="preserve"> </w:t>
      </w:r>
      <w:r w:rsidR="00955746" w:rsidRPr="00190115">
        <w:rPr>
          <w:rFonts w:asciiTheme="majorBidi" w:hAnsiTheme="majorBidi" w:cstheme="majorBidi"/>
          <w:sz w:val="32"/>
          <w:szCs w:val="32"/>
          <w:rtl/>
          <w:lang w:bidi="ar-SY"/>
        </w:rPr>
        <w:t xml:space="preserve"> </w:t>
      </w:r>
    </w:p>
    <w:p w:rsidR="005646B6" w:rsidRDefault="005646B6" w:rsidP="004B1942">
      <w:pPr>
        <w:pStyle w:val="a3"/>
        <w:bidi/>
        <w:spacing w:line="360" w:lineRule="auto"/>
        <w:ind w:left="0"/>
        <w:jc w:val="lowKashida"/>
        <w:rPr>
          <w:rFonts w:asciiTheme="majorBidi" w:hAnsiTheme="majorBidi" w:cstheme="majorBidi"/>
          <w:b/>
          <w:bCs/>
          <w:sz w:val="32"/>
          <w:szCs w:val="32"/>
          <w:rtl/>
          <w:lang w:bidi="ar-SY"/>
        </w:rPr>
      </w:pPr>
    </w:p>
    <w:p w:rsidR="00DA1B11" w:rsidRPr="00190115" w:rsidRDefault="002630C4" w:rsidP="005646B6">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lastRenderedPageBreak/>
        <w:t>الطريقة:</w:t>
      </w:r>
    </w:p>
    <w:p w:rsidR="007524C3" w:rsidRPr="00190115" w:rsidRDefault="007524C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نمسح القدم بمحلول البوفيدون .</w:t>
      </w:r>
    </w:p>
    <w:p w:rsidR="007524C3" w:rsidRPr="00190115" w:rsidRDefault="007524C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نجري تخدير موضعي حيث يحقن المخدر بقاعدة الإصبع.</w:t>
      </w:r>
    </w:p>
    <w:p w:rsidR="007524C3" w:rsidRPr="00190115" w:rsidRDefault="007524C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نضع عاصبة على قاعدة الإصبع وه</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ضروري لعمل   الفينول حيث أن الدم يثبط عمل الفينول.</w:t>
      </w:r>
    </w:p>
    <w:p w:rsidR="007524C3" w:rsidRPr="00190115" w:rsidRDefault="007524C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نزيل الشريط الضيق للظفر الدي يخترق الجلد بعرض 3 ملم على كامل طول الظفر.</w:t>
      </w:r>
    </w:p>
    <w:p w:rsidR="007524C3" w:rsidRPr="00190115" w:rsidRDefault="007524C3"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تطبيق مادة الفينول السائل على مطرق الظفر حيث يطبق بتركيز8</w:t>
      </w:r>
      <w:r w:rsidR="00880A2E" w:rsidRPr="00190115">
        <w:rPr>
          <w:rFonts w:asciiTheme="majorBidi" w:hAnsiTheme="majorBidi" w:cstheme="majorBidi" w:hint="cs"/>
          <w:sz w:val="32"/>
          <w:szCs w:val="32"/>
          <w:rtl/>
          <w:lang w:bidi="ar-SY"/>
        </w:rPr>
        <w:t>9</w:t>
      </w:r>
      <w:r w:rsidRPr="00190115">
        <w:rPr>
          <w:rFonts w:asciiTheme="majorBidi" w:hAnsiTheme="majorBidi" w:cstheme="majorBidi"/>
          <w:sz w:val="32"/>
          <w:szCs w:val="32"/>
          <w:rtl/>
          <w:lang w:bidi="ar-SY"/>
        </w:rPr>
        <w:t xml:space="preserve">% عبر غمس قطعة من القطن على حامل خشبي بالفينول ثم تطبيقها على المطرق لتخثير الخلايا البشروية المسؤولة عن نمو الجزء غير الطبيعي للظفر لمدة 2-3 دقائق حيث يصبح مكان النسيج المتخثر بلون رمادي أو بني فاتح ثم يتم تعديل الفينول بالسيروم الفيزيولوجي أو بالكحول ثم غسل المنطقة لإزالة بقايا محتملة </w:t>
      </w:r>
      <w:r w:rsidR="000C3D58" w:rsidRPr="00190115">
        <w:rPr>
          <w:rFonts w:asciiTheme="majorBidi" w:hAnsiTheme="majorBidi" w:cstheme="majorBidi"/>
          <w:sz w:val="32"/>
          <w:szCs w:val="32"/>
          <w:rtl/>
          <w:lang w:bidi="ar-SY"/>
        </w:rPr>
        <w:t>فنحصل على قطع انتقائي ودائم لجزء المطرق الخلوي ال</w:t>
      </w:r>
      <w:r w:rsidR="009F3FAC" w:rsidRPr="00190115">
        <w:rPr>
          <w:rFonts w:asciiTheme="majorBidi" w:hAnsiTheme="majorBidi" w:cstheme="majorBidi"/>
          <w:sz w:val="32"/>
          <w:szCs w:val="32"/>
          <w:rtl/>
          <w:lang w:bidi="ar-SY"/>
        </w:rPr>
        <w:t>ذ</w:t>
      </w:r>
      <w:r w:rsidR="000C3D58" w:rsidRPr="00190115">
        <w:rPr>
          <w:rFonts w:asciiTheme="majorBidi" w:hAnsiTheme="majorBidi" w:cstheme="majorBidi"/>
          <w:sz w:val="32"/>
          <w:szCs w:val="32"/>
          <w:rtl/>
          <w:lang w:bidi="ar-SY"/>
        </w:rPr>
        <w:t>ي سبب الظفر الناشب .</w:t>
      </w:r>
    </w:p>
    <w:p w:rsidR="000C3D58" w:rsidRPr="00190115" w:rsidRDefault="000C3D58"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w:t>
      </w:r>
      <w:r w:rsidR="00590801"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نطبق ضماد على الأصبع (مراهم صادات ,ضماد شاش)</w:t>
      </w:r>
    </w:p>
    <w:p w:rsidR="000C3D58" w:rsidRPr="00190115" w:rsidRDefault="000C3D58"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الاختلاطات:</w:t>
      </w:r>
    </w:p>
    <w:p w:rsidR="000C3D58" w:rsidRPr="00190115" w:rsidRDefault="00590801"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نادرة جدا</w:t>
      </w:r>
      <w:r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وخطر الانتان قليل</w:t>
      </w:r>
      <w:r w:rsidRPr="00190115">
        <w:rPr>
          <w:rFonts w:asciiTheme="majorBidi" w:hAnsiTheme="majorBidi" w:cstheme="majorBidi" w:hint="cs"/>
          <w:sz w:val="32"/>
          <w:szCs w:val="32"/>
          <w:rtl/>
          <w:lang w:bidi="ar-SY"/>
        </w:rPr>
        <w:t>،</w:t>
      </w:r>
      <w:r w:rsidR="000C3D58" w:rsidRPr="00190115">
        <w:rPr>
          <w:rFonts w:asciiTheme="majorBidi" w:hAnsiTheme="majorBidi" w:cstheme="majorBidi"/>
          <w:sz w:val="32"/>
          <w:szCs w:val="32"/>
          <w:rtl/>
          <w:lang w:bidi="ar-SY"/>
        </w:rPr>
        <w:t xml:space="preserve"> أما إ</w:t>
      </w:r>
      <w:r w:rsidR="009F3FAC" w:rsidRPr="00190115">
        <w:rPr>
          <w:rFonts w:asciiTheme="majorBidi" w:hAnsiTheme="majorBidi" w:cstheme="majorBidi"/>
          <w:sz w:val="32"/>
          <w:szCs w:val="32"/>
          <w:rtl/>
          <w:lang w:bidi="ar-SY"/>
        </w:rPr>
        <w:t>ذ</w:t>
      </w:r>
      <w:r w:rsidR="000C3D58" w:rsidRPr="00190115">
        <w:rPr>
          <w:rFonts w:asciiTheme="majorBidi" w:hAnsiTheme="majorBidi" w:cstheme="majorBidi"/>
          <w:sz w:val="32"/>
          <w:szCs w:val="32"/>
          <w:rtl/>
          <w:lang w:bidi="ar-SY"/>
        </w:rPr>
        <w:t>ا كانت حواف الظفر مخموجة لعدة أسابيع أو أشهر ق</w:t>
      </w:r>
      <w:r w:rsidRPr="00190115">
        <w:rPr>
          <w:rFonts w:asciiTheme="majorBidi" w:hAnsiTheme="majorBidi" w:cstheme="majorBidi"/>
          <w:sz w:val="32"/>
          <w:szCs w:val="32"/>
          <w:rtl/>
          <w:lang w:bidi="ar-SY"/>
        </w:rPr>
        <w:t>بل الإجراء فإنه يوجد عادة تورم</w:t>
      </w:r>
      <w:r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نز</w:t>
      </w:r>
      <w:r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احمرار</w:t>
      </w:r>
      <w:r w:rsidRPr="00190115">
        <w:rPr>
          <w:rFonts w:asciiTheme="majorBidi" w:hAnsiTheme="majorBidi" w:cstheme="majorBidi" w:hint="cs"/>
          <w:sz w:val="32"/>
          <w:szCs w:val="32"/>
          <w:rtl/>
          <w:lang w:bidi="ar-SY"/>
        </w:rPr>
        <w:t xml:space="preserve">، </w:t>
      </w:r>
      <w:r w:rsidR="000C3D58" w:rsidRPr="00190115">
        <w:rPr>
          <w:rFonts w:asciiTheme="majorBidi" w:hAnsiTheme="majorBidi" w:cstheme="majorBidi"/>
          <w:sz w:val="32"/>
          <w:szCs w:val="32"/>
          <w:rtl/>
          <w:lang w:bidi="ar-SY"/>
        </w:rPr>
        <w:t>وه</w:t>
      </w:r>
      <w:r w:rsidR="009F3FAC" w:rsidRPr="00190115">
        <w:rPr>
          <w:rFonts w:asciiTheme="majorBidi" w:hAnsiTheme="majorBidi" w:cstheme="majorBidi"/>
          <w:sz w:val="32"/>
          <w:szCs w:val="32"/>
          <w:rtl/>
          <w:lang w:bidi="ar-SY"/>
        </w:rPr>
        <w:t>ذ</w:t>
      </w:r>
      <w:r w:rsidR="000C3D58" w:rsidRPr="00190115">
        <w:rPr>
          <w:rFonts w:asciiTheme="majorBidi" w:hAnsiTheme="majorBidi" w:cstheme="majorBidi"/>
          <w:sz w:val="32"/>
          <w:szCs w:val="32"/>
          <w:rtl/>
          <w:lang w:bidi="ar-SY"/>
        </w:rPr>
        <w:t>ا بدوره يغير درجة حرارة و</w:t>
      </w:r>
      <w:r w:rsidR="00B67817" w:rsidRPr="00190115">
        <w:rPr>
          <w:rFonts w:asciiTheme="majorBidi" w:hAnsiTheme="majorBidi" w:cstheme="majorBidi"/>
          <w:sz w:val="32"/>
          <w:szCs w:val="32"/>
          <w:lang w:bidi="syr-SY"/>
        </w:rPr>
        <w:t>ph</w:t>
      </w:r>
      <w:r w:rsidRPr="00190115">
        <w:rPr>
          <w:rFonts w:asciiTheme="majorBidi" w:hAnsiTheme="majorBidi" w:cstheme="majorBidi" w:hint="cs"/>
          <w:sz w:val="32"/>
          <w:szCs w:val="32"/>
          <w:rtl/>
          <w:lang w:bidi="ar-SY"/>
        </w:rPr>
        <w:t xml:space="preserve"> </w:t>
      </w:r>
      <w:r w:rsidR="00B67817" w:rsidRPr="00190115">
        <w:rPr>
          <w:rFonts w:asciiTheme="majorBidi" w:hAnsiTheme="majorBidi" w:cstheme="majorBidi"/>
          <w:sz w:val="32"/>
          <w:szCs w:val="32"/>
          <w:rtl/>
          <w:lang w:bidi="ar-SY"/>
        </w:rPr>
        <w:t>النسيج المجاور مما يحد من إمكانية</w:t>
      </w:r>
      <w:r w:rsidR="00296A3B" w:rsidRPr="00190115">
        <w:rPr>
          <w:rFonts w:asciiTheme="majorBidi" w:hAnsiTheme="majorBidi" w:cstheme="majorBidi"/>
          <w:sz w:val="32"/>
          <w:szCs w:val="32"/>
          <w:rtl/>
          <w:lang w:bidi="ar-SY"/>
        </w:rPr>
        <w:t xml:space="preserve"> الفينول على تخثير مطرق الظفر بشكل كافي للوقاية من النكس</w:t>
      </w:r>
      <w:r w:rsidR="0066683D" w:rsidRPr="00190115">
        <w:rPr>
          <w:rFonts w:asciiTheme="majorBidi" w:hAnsiTheme="majorBidi" w:cstheme="majorBidi"/>
          <w:sz w:val="32"/>
          <w:szCs w:val="32"/>
          <w:rtl/>
          <w:lang w:bidi="ar-SY"/>
        </w:rPr>
        <w:t>.</w:t>
      </w:r>
    </w:p>
    <w:p w:rsidR="0066683D" w:rsidRPr="00190115" w:rsidRDefault="0066683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وعادة ما يكون المرضى مسرورين بالنتائج وراضين بالإجراء بسبب أن الألم التالي للجراحة يكون أصغرياً ومعظم المرضى يمكنهم العودة للمدر</w:t>
      </w:r>
      <w:r w:rsidR="00590801" w:rsidRPr="00190115">
        <w:rPr>
          <w:rFonts w:asciiTheme="majorBidi" w:hAnsiTheme="majorBidi" w:cstheme="majorBidi"/>
          <w:sz w:val="32"/>
          <w:szCs w:val="32"/>
          <w:rtl/>
          <w:lang w:bidi="ar-SY"/>
        </w:rPr>
        <w:t>سة أو العمل بعد الإجراء مباشرة</w:t>
      </w:r>
      <w:r w:rsidR="00590801"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وك</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لك لا ي</w:t>
      </w:r>
      <w:r w:rsidR="00590801" w:rsidRPr="00190115">
        <w:rPr>
          <w:rFonts w:asciiTheme="majorBidi" w:hAnsiTheme="majorBidi" w:cstheme="majorBidi"/>
          <w:sz w:val="32"/>
          <w:szCs w:val="32"/>
          <w:rtl/>
          <w:lang w:bidi="ar-SY"/>
        </w:rPr>
        <w:t>وجد ندبة مرئية في موقع الجراحة</w:t>
      </w:r>
      <w:r w:rsidR="00590801"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كما أن معدل النكس أقل ويتراوح بين 3-10% مع إمكانية ال</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هاب للعمل مباشرة بعد الإجراء.</w:t>
      </w:r>
    </w:p>
    <w:p w:rsidR="0066683D" w:rsidRPr="00190115" w:rsidRDefault="0066683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على الرغم من أن معدل النكس هنا أقل منه من ال</w:t>
      </w:r>
      <w:r w:rsidR="0061258B" w:rsidRPr="00190115">
        <w:rPr>
          <w:rFonts w:asciiTheme="majorBidi" w:hAnsiTheme="majorBidi" w:cstheme="majorBidi" w:hint="cs"/>
          <w:sz w:val="32"/>
          <w:szCs w:val="32"/>
          <w:rtl/>
          <w:lang w:bidi="ar-SY"/>
        </w:rPr>
        <w:t>إ</w:t>
      </w:r>
      <w:r w:rsidRPr="00190115">
        <w:rPr>
          <w:rFonts w:asciiTheme="majorBidi" w:hAnsiTheme="majorBidi" w:cstheme="majorBidi"/>
          <w:sz w:val="32"/>
          <w:szCs w:val="32"/>
          <w:rtl/>
          <w:lang w:bidi="ar-SY"/>
        </w:rPr>
        <w:t>جراء الجراحي التقليدي لكن إ</w:t>
      </w:r>
      <w:r w:rsidR="009F3FAC" w:rsidRPr="00190115">
        <w:rPr>
          <w:rFonts w:asciiTheme="majorBidi" w:hAnsiTheme="majorBidi" w:cstheme="majorBidi"/>
          <w:sz w:val="32"/>
          <w:szCs w:val="32"/>
          <w:rtl/>
          <w:lang w:bidi="ar-SY"/>
        </w:rPr>
        <w:t>ذ</w:t>
      </w:r>
      <w:r w:rsidRPr="00190115">
        <w:rPr>
          <w:rFonts w:asciiTheme="majorBidi" w:hAnsiTheme="majorBidi" w:cstheme="majorBidi"/>
          <w:sz w:val="32"/>
          <w:szCs w:val="32"/>
          <w:rtl/>
          <w:lang w:bidi="ar-SY"/>
        </w:rPr>
        <w:t>ا تم تطبيق الإجراء بطريقة غير صحيحة أو بكمية غير كافية فإن مطرق الظفر سيعود للنمو مرة أخرى وهدا سينجم عنه نكس الظفر الناشب بعد حوالي 4-6 أشهر .</w:t>
      </w:r>
    </w:p>
    <w:p w:rsidR="008F6B77" w:rsidRPr="00190115" w:rsidRDefault="0066683D"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من الناحية الشكلية يكون عر ض الظفر الناشب أضيق مما كان عليه بحوالي 1 ملم ولكن بالكاد يمكن</w:t>
      </w:r>
      <w:r w:rsidR="008F6B77" w:rsidRPr="00190115">
        <w:rPr>
          <w:rFonts w:asciiTheme="majorBidi" w:hAnsiTheme="majorBidi" w:cstheme="majorBidi"/>
          <w:sz w:val="32"/>
          <w:szCs w:val="32"/>
          <w:rtl/>
          <w:lang w:bidi="ar-SY"/>
        </w:rPr>
        <w:t xml:space="preserve"> </w:t>
      </w:r>
      <w:r w:rsidRPr="00190115">
        <w:rPr>
          <w:rFonts w:asciiTheme="majorBidi" w:hAnsiTheme="majorBidi" w:cstheme="majorBidi"/>
          <w:sz w:val="32"/>
          <w:szCs w:val="32"/>
          <w:rtl/>
          <w:lang w:bidi="ar-SY"/>
        </w:rPr>
        <w:t>ملاحظ</w:t>
      </w:r>
      <w:r w:rsidR="008F6B77" w:rsidRPr="00190115">
        <w:rPr>
          <w:rFonts w:asciiTheme="majorBidi" w:hAnsiTheme="majorBidi" w:cstheme="majorBidi"/>
          <w:sz w:val="32"/>
          <w:szCs w:val="32"/>
          <w:rtl/>
          <w:lang w:bidi="ar-SY"/>
        </w:rPr>
        <w:t xml:space="preserve">ة </w:t>
      </w:r>
      <w:r w:rsidR="009F3FAC" w:rsidRPr="00190115">
        <w:rPr>
          <w:rFonts w:asciiTheme="majorBidi" w:hAnsiTheme="majorBidi" w:cstheme="majorBidi"/>
          <w:sz w:val="32"/>
          <w:szCs w:val="32"/>
          <w:rtl/>
          <w:lang w:bidi="ar-SY"/>
        </w:rPr>
        <w:t>ذ</w:t>
      </w:r>
      <w:r w:rsidR="008F6B77" w:rsidRPr="00190115">
        <w:rPr>
          <w:rFonts w:asciiTheme="majorBidi" w:hAnsiTheme="majorBidi" w:cstheme="majorBidi"/>
          <w:sz w:val="32"/>
          <w:szCs w:val="32"/>
          <w:rtl/>
          <w:lang w:bidi="ar-SY"/>
        </w:rPr>
        <w:t>لك بعد مرور سنة.</w:t>
      </w:r>
    </w:p>
    <w:p w:rsidR="0066683D" w:rsidRPr="00190115" w:rsidRDefault="008F6B77"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بشكل مشابه </w:t>
      </w:r>
      <w:r w:rsidR="0066683D" w:rsidRPr="00190115">
        <w:rPr>
          <w:rFonts w:asciiTheme="majorBidi" w:hAnsiTheme="majorBidi" w:cstheme="majorBidi"/>
          <w:sz w:val="32"/>
          <w:szCs w:val="32"/>
          <w:rtl/>
          <w:lang w:bidi="ar-SY"/>
        </w:rPr>
        <w:t xml:space="preserve"> </w:t>
      </w:r>
      <w:r w:rsidRPr="00190115">
        <w:rPr>
          <w:rFonts w:asciiTheme="majorBidi" w:hAnsiTheme="majorBidi" w:cstheme="majorBidi"/>
          <w:sz w:val="32"/>
          <w:szCs w:val="32"/>
          <w:rtl/>
          <w:lang w:bidi="ar-SY"/>
        </w:rPr>
        <w:t>فإن هيدروكسيد الصوديوم بتركيز 10% لمدة 1-2 دقيقة يستخدم الآن بشكل متزايد لنفس الغرض مع نتائج جيدة.</w:t>
      </w:r>
    </w:p>
    <w:p w:rsidR="008F6B77" w:rsidRPr="00190115" w:rsidRDefault="008F6B77" w:rsidP="004B1942">
      <w:pPr>
        <w:pStyle w:val="a3"/>
        <w:bidi/>
        <w:spacing w:line="360" w:lineRule="auto"/>
        <w:ind w:left="0"/>
        <w:jc w:val="lowKashida"/>
        <w:rPr>
          <w:rFonts w:asciiTheme="majorBidi" w:hAnsiTheme="majorBidi" w:cstheme="majorBidi"/>
          <w:b/>
          <w:bCs/>
          <w:sz w:val="32"/>
          <w:szCs w:val="32"/>
          <w:u w:val="single"/>
          <w:rtl/>
          <w:lang w:val="en-US" w:bidi="ar-SY"/>
        </w:rPr>
      </w:pPr>
      <w:r w:rsidRPr="00190115">
        <w:rPr>
          <w:rFonts w:asciiTheme="majorBidi" w:hAnsiTheme="majorBidi" w:cstheme="majorBidi"/>
          <w:b/>
          <w:bCs/>
          <w:sz w:val="32"/>
          <w:szCs w:val="32"/>
          <w:u w:val="single"/>
          <w:rtl/>
          <w:lang w:val="en-US" w:bidi="ar-SY"/>
        </w:rPr>
        <w:t>وصف الإجراء:</w:t>
      </w:r>
    </w:p>
    <w:p w:rsidR="008F6B77" w:rsidRPr="00190115" w:rsidRDefault="00221277"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1-</w:t>
      </w:r>
      <w:r w:rsidR="00590801"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نضع المريض بوضعية الاستلقاء مع ثني الركبة وبسط القدم على الطاولة.</w:t>
      </w:r>
    </w:p>
    <w:p w:rsidR="00221277" w:rsidRPr="00190115" w:rsidRDefault="00221277"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2-</w:t>
      </w:r>
      <w:r w:rsidR="00590801"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نحضر الإصبع بحلول البوفيدون أيودين ثم يجرى حصار الإصبع بالليدوكائين 2% (دون الابينفرين) باستخدام محقن 10مل و</w:t>
      </w:r>
      <w:r w:rsidR="009F3FAC" w:rsidRPr="00190115">
        <w:rPr>
          <w:rFonts w:asciiTheme="majorBidi" w:hAnsiTheme="majorBidi" w:cstheme="majorBidi"/>
          <w:sz w:val="32"/>
          <w:szCs w:val="32"/>
          <w:rtl/>
          <w:lang w:val="en-US" w:bidi="ar-SY"/>
        </w:rPr>
        <w:t>إ</w:t>
      </w:r>
      <w:r w:rsidRPr="00190115">
        <w:rPr>
          <w:rFonts w:asciiTheme="majorBidi" w:hAnsiTheme="majorBidi" w:cstheme="majorBidi"/>
          <w:sz w:val="32"/>
          <w:szCs w:val="32"/>
          <w:rtl/>
          <w:lang w:val="en-US" w:bidi="ar-SY"/>
        </w:rPr>
        <w:t>برة قياس 27. عادة نحقن 3 مل من المخدر في كل جهة من قاعدة الإصبع ثم ننتظر 15 دقيقة لكي يكون التخدير كافياً.</w:t>
      </w:r>
    </w:p>
    <w:p w:rsidR="00221277" w:rsidRPr="00190115" w:rsidRDefault="00221277"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3- نضع عاصبة عند قاعدة الإصبع من أجل الحفاظ على ساحة عمل جراحي نظيفة مع الانتباه لعدم ترك العاصبة لفترة زمنية طويلة.</w:t>
      </w:r>
    </w:p>
    <w:p w:rsidR="00221277" w:rsidRPr="00190115" w:rsidRDefault="00221277"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4- يعاد غسل الإصبع بمحلول معقم ثم نضع الشانة المثقوبة على القدم مع إخراج الإصبع عبر الثقب.</w:t>
      </w:r>
    </w:p>
    <w:p w:rsidR="00221277" w:rsidRPr="00190115" w:rsidRDefault="00221277"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5-</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تزليق رافعة للظفر تحت الجليدة لفصل صفيحة الظفر عن الطية الظفرية الدانية المغطية .</w:t>
      </w:r>
    </w:p>
    <w:p w:rsidR="00221277" w:rsidRPr="00190115" w:rsidRDefault="00221277"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 xml:space="preserve">6- يتم تحديد الربع أو الخمس الجانبي للصفيحة الظفرية الجانبية ثم نقوم بقصه بواسطة مقص </w:t>
      </w:r>
      <w:r w:rsidR="00943B4D" w:rsidRPr="00190115">
        <w:rPr>
          <w:rFonts w:asciiTheme="majorBidi" w:hAnsiTheme="majorBidi" w:cstheme="majorBidi"/>
          <w:sz w:val="32"/>
          <w:szCs w:val="32"/>
          <w:rtl/>
          <w:lang w:val="en-US" w:bidi="ar-SY"/>
        </w:rPr>
        <w:t>الشاش من الحافة الحرة القاصية للظفر بشكل مستقيم وراجع (داني) تحت الطية الظفرية الدانية ثم تمسك الصفيحة الظفرية الجانبية الحرة بواسطة المرقئة بحيث نقبض على أكبر جزء من الصفيحة الجانبية ضمن أسنان الأداة ,ثم تزال الصفيحة الظفرية الجانبية كقطعة واحدة إ</w:t>
      </w:r>
      <w:r w:rsidR="009F3FAC" w:rsidRPr="00190115">
        <w:rPr>
          <w:rFonts w:asciiTheme="majorBidi" w:hAnsiTheme="majorBidi" w:cstheme="majorBidi"/>
          <w:sz w:val="32"/>
          <w:szCs w:val="32"/>
          <w:rtl/>
          <w:lang w:val="en-US" w:bidi="ar-SY"/>
        </w:rPr>
        <w:t>ذ</w:t>
      </w:r>
      <w:r w:rsidR="00943B4D" w:rsidRPr="00190115">
        <w:rPr>
          <w:rFonts w:asciiTheme="majorBidi" w:hAnsiTheme="majorBidi" w:cstheme="majorBidi"/>
          <w:sz w:val="32"/>
          <w:szCs w:val="32"/>
          <w:rtl/>
          <w:lang w:val="en-US" w:bidi="ar-SY"/>
        </w:rPr>
        <w:t>ا كان ممكن بتدوير الأجزاء باتجاه الخارج باتجاه الطية الظفرية الجانبية بينما تسحب بشكل مستقيم باتجاه نهاية الإصبع.</w:t>
      </w:r>
    </w:p>
    <w:p w:rsidR="00943B4D" w:rsidRPr="00190115" w:rsidRDefault="00943B4D"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lastRenderedPageBreak/>
        <w:t>7-</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إ</w:t>
      </w:r>
      <w:r w:rsidR="009F3FAC"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ا انكسرت صفيحة الظفر الجانبي فإنه يعاد مسك باقي الظفر ويسحب للخارج ولا يجب ترك أية أجزاء من الظفر تحت الطية الظفرية الدانية.</w:t>
      </w:r>
    </w:p>
    <w:p w:rsidR="00943B4D" w:rsidRPr="00190115" w:rsidRDefault="00943B4D"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8-</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قطع المطرق باستخدام هيدروكسيد الصوديوم أو الليزر أو الفينول أو التخثير الكهربائي.</w:t>
      </w:r>
    </w:p>
    <w:p w:rsidR="00943B4D" w:rsidRPr="00190115" w:rsidRDefault="00943B4D"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9-</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نطبق مراهم صادات حيوية ثم نضع ضماد شاش ويعطى المريض إيبوبروفين والأسيتامينوفين من أجل الألم التالي للجراحة.</w:t>
      </w:r>
    </w:p>
    <w:p w:rsidR="007107E2" w:rsidRPr="00190115" w:rsidRDefault="007107E2" w:rsidP="004B1942">
      <w:pPr>
        <w:pStyle w:val="a3"/>
        <w:bidi/>
        <w:spacing w:line="360" w:lineRule="auto"/>
        <w:ind w:left="0"/>
        <w:jc w:val="lowKashida"/>
        <w:rPr>
          <w:rFonts w:asciiTheme="majorBidi" w:hAnsiTheme="majorBidi" w:cstheme="majorBidi"/>
          <w:b/>
          <w:bCs/>
          <w:sz w:val="32"/>
          <w:szCs w:val="32"/>
          <w:rtl/>
          <w:lang w:val="en-US" w:bidi="ar-SY"/>
        </w:rPr>
      </w:pPr>
    </w:p>
    <w:p w:rsidR="00943B4D" w:rsidRPr="00190115" w:rsidRDefault="00943B4D" w:rsidP="004B1942">
      <w:pPr>
        <w:pStyle w:val="a3"/>
        <w:bidi/>
        <w:spacing w:line="360" w:lineRule="auto"/>
        <w:ind w:left="0"/>
        <w:jc w:val="lowKashida"/>
        <w:rPr>
          <w:rFonts w:asciiTheme="majorBidi" w:hAnsiTheme="majorBidi" w:cstheme="majorBidi"/>
          <w:b/>
          <w:bCs/>
          <w:sz w:val="32"/>
          <w:szCs w:val="32"/>
          <w:rtl/>
          <w:lang w:val="en-US" w:bidi="ar-SY"/>
        </w:rPr>
      </w:pPr>
      <w:r w:rsidRPr="00190115">
        <w:rPr>
          <w:rFonts w:asciiTheme="majorBidi" w:hAnsiTheme="majorBidi" w:cstheme="majorBidi"/>
          <w:b/>
          <w:bCs/>
          <w:sz w:val="32"/>
          <w:szCs w:val="32"/>
          <w:rtl/>
          <w:lang w:val="en-US" w:bidi="ar-SY"/>
        </w:rPr>
        <w:t>استئصال مطرق الظفر ال</w:t>
      </w:r>
      <w:r w:rsidR="009F3FAC" w:rsidRPr="00190115">
        <w:rPr>
          <w:rFonts w:asciiTheme="majorBidi" w:hAnsiTheme="majorBidi" w:cstheme="majorBidi"/>
          <w:b/>
          <w:bCs/>
          <w:sz w:val="32"/>
          <w:szCs w:val="32"/>
          <w:rtl/>
          <w:lang w:val="en-US" w:bidi="ar-SY"/>
        </w:rPr>
        <w:t>ج</w:t>
      </w:r>
      <w:r w:rsidR="002C3D63" w:rsidRPr="00190115">
        <w:rPr>
          <w:rFonts w:asciiTheme="majorBidi" w:hAnsiTheme="majorBidi" w:cstheme="majorBidi"/>
          <w:b/>
          <w:bCs/>
          <w:sz w:val="32"/>
          <w:szCs w:val="32"/>
          <w:rtl/>
          <w:lang w:val="en-US" w:bidi="ar-SY"/>
        </w:rPr>
        <w:t>ذ</w:t>
      </w:r>
      <w:r w:rsidRPr="00190115">
        <w:rPr>
          <w:rFonts w:asciiTheme="majorBidi" w:hAnsiTheme="majorBidi" w:cstheme="majorBidi"/>
          <w:b/>
          <w:bCs/>
          <w:sz w:val="32"/>
          <w:szCs w:val="32"/>
          <w:rtl/>
          <w:lang w:val="en-US" w:bidi="ar-SY"/>
        </w:rPr>
        <w:t>ري:</w:t>
      </w:r>
    </w:p>
    <w:p w:rsidR="00943B4D" w:rsidRPr="00190115" w:rsidRDefault="00943B4D"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بعد ا</w:t>
      </w:r>
      <w:r w:rsidR="007107E2" w:rsidRPr="00190115">
        <w:rPr>
          <w:rFonts w:asciiTheme="majorBidi" w:hAnsiTheme="majorBidi" w:cstheme="majorBidi"/>
          <w:sz w:val="32"/>
          <w:szCs w:val="32"/>
          <w:rtl/>
          <w:lang w:val="en-US" w:bidi="ar-SY"/>
        </w:rPr>
        <w:t>لإزالة الكاملة للصفيحة الظفرية</w:t>
      </w:r>
      <w:r w:rsidR="007107E2" w:rsidRPr="00190115">
        <w:rPr>
          <w:rFonts w:asciiTheme="majorBidi" w:hAnsiTheme="majorBidi" w:cstheme="majorBidi" w:hint="cs"/>
          <w:sz w:val="32"/>
          <w:szCs w:val="32"/>
          <w:rtl/>
          <w:lang w:val="en-US" w:bidi="ar-SY"/>
        </w:rPr>
        <w:t>،</w:t>
      </w:r>
      <w:r w:rsidRPr="00190115">
        <w:rPr>
          <w:rFonts w:asciiTheme="majorBidi" w:hAnsiTheme="majorBidi" w:cstheme="majorBidi"/>
          <w:sz w:val="32"/>
          <w:szCs w:val="32"/>
          <w:rtl/>
          <w:lang w:val="en-US" w:bidi="ar-SY"/>
        </w:rPr>
        <w:t xml:space="preserve"> يزال كامل مطرق الظفر وهنا يحدث ضياع دائم للظفر وتغطى نهاية الإصبع فقط بالجلد بدلاً من الصفيحة الظفرية ويدعى ه</w:t>
      </w:r>
      <w:r w:rsidR="007614F7"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 xml:space="preserve">ا الإجراء إجراء </w:t>
      </w:r>
      <w:r w:rsidR="00C67295" w:rsidRPr="00190115">
        <w:rPr>
          <w:rFonts w:asciiTheme="majorBidi" w:hAnsiTheme="majorBidi" w:cstheme="majorBidi"/>
          <w:sz w:val="32"/>
          <w:szCs w:val="32"/>
          <w:lang w:val="en-US" w:bidi="ar-SY"/>
        </w:rPr>
        <w:t>ZADIK</w:t>
      </w:r>
      <w:r w:rsidR="00C67295" w:rsidRPr="00190115">
        <w:rPr>
          <w:rFonts w:asciiTheme="majorBidi" w:hAnsiTheme="majorBidi" w:cstheme="majorBidi"/>
          <w:sz w:val="32"/>
          <w:szCs w:val="32"/>
          <w:rtl/>
          <w:lang w:val="en-US" w:bidi="ar-SY"/>
        </w:rPr>
        <w:t xml:space="preserve"> ويحتفظ به لحالات تشوهات الصابع والحالات الناكسة كخيار أخير.</w:t>
      </w:r>
    </w:p>
    <w:p w:rsidR="00C67295" w:rsidRPr="00190115" w:rsidRDefault="00C67295" w:rsidP="004B1942">
      <w:pPr>
        <w:pStyle w:val="a3"/>
        <w:bidi/>
        <w:spacing w:line="360" w:lineRule="auto"/>
        <w:ind w:left="0"/>
        <w:jc w:val="lowKashida"/>
        <w:rPr>
          <w:rFonts w:asciiTheme="majorBidi" w:hAnsiTheme="majorBidi" w:cstheme="majorBidi"/>
          <w:b/>
          <w:bCs/>
          <w:sz w:val="32"/>
          <w:szCs w:val="32"/>
          <w:u w:val="single"/>
          <w:rtl/>
          <w:lang w:val="en-US" w:bidi="ar-SY"/>
        </w:rPr>
      </w:pPr>
      <w:r w:rsidRPr="00190115">
        <w:rPr>
          <w:rFonts w:asciiTheme="majorBidi" w:hAnsiTheme="majorBidi" w:cstheme="majorBidi"/>
          <w:b/>
          <w:bCs/>
          <w:sz w:val="32"/>
          <w:szCs w:val="32"/>
          <w:u w:val="single"/>
          <w:rtl/>
          <w:lang w:val="en-US" w:bidi="ar-SY"/>
        </w:rPr>
        <w:t>المتابعة بعد الجراحة:</w:t>
      </w:r>
    </w:p>
    <w:p w:rsidR="001109D5" w:rsidRPr="00190115" w:rsidRDefault="001109D5"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 xml:space="preserve">بعد نهاية الجراحة يتم تنظيف الإصبع بمحلول بيروكسيد الهيدروجين 10% ثم نرش فوقه سائل معقم </w:t>
      </w:r>
      <w:r w:rsidR="007614F7"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و تأثير حال للدم ثم ندهن المنطقة بمرهم صاد حيوي وفوقه شاشة ورباط ويج</w:t>
      </w:r>
      <w:r w:rsidR="007107E2" w:rsidRPr="00190115">
        <w:rPr>
          <w:rFonts w:asciiTheme="majorBidi" w:hAnsiTheme="majorBidi" w:cstheme="majorBidi"/>
          <w:sz w:val="32"/>
          <w:szCs w:val="32"/>
          <w:rtl/>
          <w:lang w:val="en-US" w:bidi="ar-SY"/>
        </w:rPr>
        <w:t>ب وضع الضماد بطريقة تراعي النز</w:t>
      </w:r>
      <w:r w:rsidR="007107E2" w:rsidRPr="00190115">
        <w:rPr>
          <w:rFonts w:asciiTheme="majorBidi" w:hAnsiTheme="majorBidi" w:cstheme="majorBidi" w:hint="cs"/>
          <w:sz w:val="32"/>
          <w:szCs w:val="32"/>
          <w:rtl/>
          <w:lang w:val="en-US" w:bidi="ar-SY"/>
        </w:rPr>
        <w:t>،</w:t>
      </w:r>
      <w:r w:rsidR="007107E2" w:rsidRPr="00190115">
        <w:rPr>
          <w:rFonts w:asciiTheme="majorBidi" w:hAnsiTheme="majorBidi" w:cstheme="majorBidi"/>
          <w:sz w:val="32"/>
          <w:szCs w:val="32"/>
          <w:rtl/>
          <w:lang w:val="en-US" w:bidi="ar-SY"/>
        </w:rPr>
        <w:t>الألم</w:t>
      </w:r>
      <w:r w:rsidR="007107E2" w:rsidRPr="00190115">
        <w:rPr>
          <w:rFonts w:asciiTheme="majorBidi" w:hAnsiTheme="majorBidi" w:cstheme="majorBidi" w:hint="cs"/>
          <w:sz w:val="32"/>
          <w:szCs w:val="32"/>
          <w:rtl/>
          <w:lang w:val="en-US" w:bidi="ar-SY"/>
        </w:rPr>
        <w:t>،</w:t>
      </w:r>
      <w:r w:rsidRPr="00190115">
        <w:rPr>
          <w:rFonts w:asciiTheme="majorBidi" w:hAnsiTheme="majorBidi" w:cstheme="majorBidi"/>
          <w:sz w:val="32"/>
          <w:szCs w:val="32"/>
          <w:rtl/>
          <w:lang w:val="en-US" w:bidi="ar-SY"/>
        </w:rPr>
        <w:t xml:space="preserve"> الحساسية.</w:t>
      </w:r>
    </w:p>
    <w:p w:rsidR="001109D5" w:rsidRPr="00190115" w:rsidRDefault="001109D5"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من الضروري الترتيب للمغادرة للمنزل بعد إجراء الجراحة حيث يلبس المريض ح</w:t>
      </w:r>
      <w:r w:rsidR="007614F7"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اء مفتوح من الأمام ولا ينصح بقيادة السيارة بنفس اليوم.</w:t>
      </w:r>
    </w:p>
    <w:p w:rsidR="001109D5" w:rsidRPr="00190115" w:rsidRDefault="001109D5"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خلال أول 48 ساعة يجب الإبقاء على القدم مرفوعة بزاوية 3</w:t>
      </w:r>
      <w:r w:rsidR="007107E2" w:rsidRPr="00190115">
        <w:rPr>
          <w:rFonts w:asciiTheme="majorBidi" w:hAnsiTheme="majorBidi" w:cstheme="majorBidi"/>
          <w:sz w:val="32"/>
          <w:szCs w:val="32"/>
          <w:rtl/>
          <w:lang w:val="en-US" w:bidi="ar-SY"/>
        </w:rPr>
        <w:t>0 درجة وتزال القطب بعد 7-12 يوم</w:t>
      </w:r>
      <w:r w:rsidR="007107E2" w:rsidRPr="00190115">
        <w:rPr>
          <w:rFonts w:asciiTheme="majorBidi" w:hAnsiTheme="majorBidi" w:cstheme="majorBidi" w:hint="cs"/>
          <w:sz w:val="32"/>
          <w:szCs w:val="32"/>
          <w:rtl/>
          <w:lang w:val="en-US" w:bidi="ar-SY"/>
        </w:rPr>
        <w:t>،</w:t>
      </w:r>
      <w:r w:rsidRPr="00190115">
        <w:rPr>
          <w:rFonts w:asciiTheme="majorBidi" w:hAnsiTheme="majorBidi" w:cstheme="majorBidi"/>
          <w:sz w:val="32"/>
          <w:szCs w:val="32"/>
          <w:rtl/>
          <w:lang w:val="en-US" w:bidi="ar-SY"/>
        </w:rPr>
        <w:t xml:space="preserve"> قد يحدث بعض النز الخفيف من الجرح في الأيام الأولى للجراحة.</w:t>
      </w:r>
    </w:p>
    <w:p w:rsidR="001109D5" w:rsidRPr="00190115" w:rsidRDefault="002A22EC"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يجب إعطاء المريض مسكنات بحال وجود آلام شديدة.</w:t>
      </w:r>
    </w:p>
    <w:p w:rsidR="002A22EC" w:rsidRPr="00190115" w:rsidRDefault="002A22EC"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لا ينصح باستخدام الصادات الجهازية إلا بحال وجود التهاب نسيج خلوي لكن الإعطاء الباكر للصادات الحيوي</w:t>
      </w:r>
      <w:r w:rsidR="002C3D63" w:rsidRPr="00190115">
        <w:rPr>
          <w:rFonts w:asciiTheme="majorBidi" w:hAnsiTheme="majorBidi" w:cstheme="majorBidi"/>
          <w:sz w:val="32"/>
          <w:szCs w:val="32"/>
          <w:rtl/>
          <w:lang w:val="en-US" w:bidi="ar-SY"/>
        </w:rPr>
        <w:t>ة</w:t>
      </w:r>
      <w:r w:rsidRPr="00190115">
        <w:rPr>
          <w:rFonts w:asciiTheme="majorBidi" w:hAnsiTheme="majorBidi" w:cstheme="majorBidi"/>
          <w:sz w:val="32"/>
          <w:szCs w:val="32"/>
          <w:rtl/>
          <w:lang w:val="en-US" w:bidi="ar-SY"/>
        </w:rPr>
        <w:t>فموياً يمكن أن يكون فعالاً بشكل كبير في الوقاية من اختلاطات الانتان.</w:t>
      </w:r>
    </w:p>
    <w:p w:rsidR="002A22EC" w:rsidRPr="00190115" w:rsidRDefault="002A22EC"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lastRenderedPageBreak/>
        <w:t>قلما نحتاج لإجراء تشريح مرضي للنسيج المزال أثناء جراحة الظفر الناشب ويجرى فقط عندما نشك بنمو غير طبيعي أو خباثة محتملة.</w:t>
      </w:r>
    </w:p>
    <w:p w:rsidR="002A22EC" w:rsidRPr="00190115" w:rsidRDefault="00811056" w:rsidP="004B1942">
      <w:pPr>
        <w:pStyle w:val="a3"/>
        <w:bidi/>
        <w:spacing w:line="360" w:lineRule="auto"/>
        <w:ind w:left="0"/>
        <w:jc w:val="lowKashida"/>
        <w:rPr>
          <w:rFonts w:asciiTheme="majorBidi" w:hAnsiTheme="majorBidi" w:cstheme="majorBidi"/>
          <w:b/>
          <w:bCs/>
          <w:sz w:val="32"/>
          <w:szCs w:val="32"/>
          <w:u w:val="single"/>
          <w:rtl/>
          <w:lang w:val="en-US" w:bidi="ar-SY"/>
        </w:rPr>
      </w:pPr>
      <w:r w:rsidRPr="00190115">
        <w:rPr>
          <w:rFonts w:asciiTheme="majorBidi" w:hAnsiTheme="majorBidi" w:cstheme="majorBidi"/>
          <w:b/>
          <w:bCs/>
          <w:sz w:val="32"/>
          <w:szCs w:val="32"/>
          <w:u w:val="single"/>
          <w:rtl/>
          <w:lang w:val="en-US" w:bidi="ar-SY"/>
        </w:rPr>
        <w:t>توصيات بعد الجراحة:</w:t>
      </w:r>
    </w:p>
    <w:p w:rsidR="00811056" w:rsidRPr="00190115" w:rsidRDefault="00811056"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1-</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إجراء مغاطس يومية بالماء الفاتر .</w:t>
      </w:r>
    </w:p>
    <w:p w:rsidR="00811056" w:rsidRPr="00190115" w:rsidRDefault="00811056"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2-</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زيارة الطبيب بعد يومين من العملية لتغيير الضماد.</w:t>
      </w:r>
    </w:p>
    <w:p w:rsidR="00811056" w:rsidRPr="00190115" w:rsidRDefault="00811056"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3-</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تغيير الضماد مرتين يومياً حتى الشفاء.</w:t>
      </w:r>
    </w:p>
    <w:p w:rsidR="00811056" w:rsidRPr="00190115" w:rsidRDefault="00811056"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4-</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الحفاظ عل</w:t>
      </w:r>
      <w:r w:rsidR="002C3D63" w:rsidRPr="00190115">
        <w:rPr>
          <w:rFonts w:asciiTheme="majorBidi" w:hAnsiTheme="majorBidi" w:cstheme="majorBidi"/>
          <w:sz w:val="32"/>
          <w:szCs w:val="32"/>
          <w:rtl/>
          <w:lang w:val="en-US" w:bidi="ar-SY"/>
        </w:rPr>
        <w:t>ى الجرح نظيف وجاف</w:t>
      </w:r>
      <w:r w:rsidR="007107E2" w:rsidRPr="00190115">
        <w:rPr>
          <w:rFonts w:asciiTheme="majorBidi" w:hAnsiTheme="majorBidi" w:cstheme="majorBidi" w:hint="cs"/>
          <w:sz w:val="32"/>
          <w:szCs w:val="32"/>
          <w:rtl/>
          <w:lang w:val="en-US" w:bidi="ar-SY"/>
        </w:rPr>
        <w:t>،</w:t>
      </w:r>
      <w:r w:rsidR="002C3D63" w:rsidRPr="00190115">
        <w:rPr>
          <w:rFonts w:asciiTheme="majorBidi" w:hAnsiTheme="majorBidi" w:cstheme="majorBidi"/>
          <w:sz w:val="32"/>
          <w:szCs w:val="32"/>
          <w:rtl/>
          <w:lang w:val="en-US" w:bidi="ar-SY"/>
        </w:rPr>
        <w:t xml:space="preserve"> من الممكن أخذ</w:t>
      </w:r>
      <w:r w:rsidRPr="00190115">
        <w:rPr>
          <w:rFonts w:asciiTheme="majorBidi" w:hAnsiTheme="majorBidi" w:cstheme="majorBidi"/>
          <w:sz w:val="32"/>
          <w:szCs w:val="32"/>
          <w:rtl/>
          <w:lang w:val="en-US" w:bidi="ar-SY"/>
        </w:rPr>
        <w:t xml:space="preserve"> حمام في اليوم التالي للجراحة.</w:t>
      </w:r>
    </w:p>
    <w:p w:rsidR="00811056" w:rsidRPr="00190115" w:rsidRDefault="00811056"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5-</w:t>
      </w:r>
      <w:r w:rsidR="007107E2"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تجنب الركض والنشاطات العنيفة لمدة أسبوعين.</w:t>
      </w:r>
    </w:p>
    <w:p w:rsidR="00811056" w:rsidRPr="00190115" w:rsidRDefault="00BA45D0"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6-</w:t>
      </w:r>
      <w:r w:rsidR="004C69EB"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 xml:space="preserve">الاتصال بالطبيب بحال وجود </w:t>
      </w:r>
      <w:r w:rsidR="004C69EB" w:rsidRPr="00190115">
        <w:rPr>
          <w:rFonts w:asciiTheme="majorBidi" w:hAnsiTheme="majorBidi" w:cstheme="majorBidi"/>
          <w:sz w:val="32"/>
          <w:szCs w:val="32"/>
          <w:rtl/>
          <w:lang w:val="en-US" w:bidi="ar-SY"/>
        </w:rPr>
        <w:t>مشاكل بالمنطقة مثل زيادة الألم</w:t>
      </w:r>
      <w:r w:rsidR="004C69EB" w:rsidRPr="00190115">
        <w:rPr>
          <w:rFonts w:asciiTheme="majorBidi" w:hAnsiTheme="majorBidi" w:cstheme="majorBidi" w:hint="cs"/>
          <w:sz w:val="32"/>
          <w:szCs w:val="32"/>
          <w:rtl/>
          <w:lang w:val="en-US" w:bidi="ar-SY"/>
        </w:rPr>
        <w:t xml:space="preserve">، </w:t>
      </w:r>
      <w:r w:rsidR="004C69EB" w:rsidRPr="00190115">
        <w:rPr>
          <w:rFonts w:asciiTheme="majorBidi" w:hAnsiTheme="majorBidi" w:cstheme="majorBidi"/>
          <w:sz w:val="32"/>
          <w:szCs w:val="32"/>
          <w:rtl/>
          <w:lang w:val="en-US" w:bidi="ar-SY"/>
        </w:rPr>
        <w:t>الإحمرار</w:t>
      </w:r>
      <w:r w:rsidR="004C69EB" w:rsidRPr="00190115">
        <w:rPr>
          <w:rFonts w:asciiTheme="majorBidi" w:hAnsiTheme="majorBidi" w:cstheme="majorBidi" w:hint="cs"/>
          <w:sz w:val="32"/>
          <w:szCs w:val="32"/>
          <w:rtl/>
          <w:lang w:val="en-US" w:bidi="ar-SY"/>
        </w:rPr>
        <w:t xml:space="preserve">، </w:t>
      </w:r>
      <w:r w:rsidR="004C69EB" w:rsidRPr="00190115">
        <w:rPr>
          <w:rFonts w:asciiTheme="majorBidi" w:hAnsiTheme="majorBidi" w:cstheme="majorBidi"/>
          <w:sz w:val="32"/>
          <w:szCs w:val="32"/>
          <w:rtl/>
          <w:lang w:val="en-US" w:bidi="ar-SY"/>
        </w:rPr>
        <w:t>تورم</w:t>
      </w:r>
      <w:r w:rsidR="004C69EB" w:rsidRPr="00190115">
        <w:rPr>
          <w:rFonts w:asciiTheme="majorBidi" w:hAnsiTheme="majorBidi" w:cstheme="majorBidi" w:hint="cs"/>
          <w:sz w:val="32"/>
          <w:szCs w:val="32"/>
          <w:rtl/>
          <w:lang w:val="en-US" w:bidi="ar-SY"/>
        </w:rPr>
        <w:t xml:space="preserve">، </w:t>
      </w:r>
      <w:r w:rsidR="004C69EB" w:rsidRPr="00190115">
        <w:rPr>
          <w:rFonts w:asciiTheme="majorBidi" w:hAnsiTheme="majorBidi" w:cstheme="majorBidi"/>
          <w:sz w:val="32"/>
          <w:szCs w:val="32"/>
          <w:rtl/>
          <w:lang w:val="en-US" w:bidi="ar-SY"/>
        </w:rPr>
        <w:t>نز</w:t>
      </w:r>
      <w:r w:rsidR="004C69EB"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حيث نعيد تقييم القدم للبحث عن وجود انتان.</w:t>
      </w:r>
    </w:p>
    <w:p w:rsidR="00BA45D0" w:rsidRPr="00190115" w:rsidRDefault="00BA45D0" w:rsidP="004B1942">
      <w:pPr>
        <w:pStyle w:val="a3"/>
        <w:bidi/>
        <w:spacing w:line="360" w:lineRule="auto"/>
        <w:ind w:left="0"/>
        <w:jc w:val="lowKashida"/>
        <w:rPr>
          <w:rFonts w:asciiTheme="majorBidi" w:hAnsiTheme="majorBidi" w:cstheme="majorBidi"/>
          <w:b/>
          <w:bCs/>
          <w:sz w:val="32"/>
          <w:szCs w:val="32"/>
          <w:u w:val="single"/>
          <w:rtl/>
          <w:lang w:val="en-US" w:bidi="ar-SY"/>
        </w:rPr>
      </w:pPr>
      <w:r w:rsidRPr="00190115">
        <w:rPr>
          <w:rFonts w:asciiTheme="majorBidi" w:hAnsiTheme="majorBidi" w:cstheme="majorBidi"/>
          <w:b/>
          <w:bCs/>
          <w:sz w:val="32"/>
          <w:szCs w:val="32"/>
          <w:u w:val="single"/>
          <w:rtl/>
          <w:lang w:val="en-US" w:bidi="ar-SY"/>
        </w:rPr>
        <w:t>اختلاطات الظفر الناشب غير المعالج:</w:t>
      </w:r>
    </w:p>
    <w:p w:rsidR="00BA45D0" w:rsidRPr="00190115" w:rsidRDefault="00BA45D0"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الظفر الناشب غير المعالج قد يملك عواقب خطيرة ومهددة للطرف مثل:</w:t>
      </w:r>
    </w:p>
    <w:p w:rsidR="00BA45D0" w:rsidRPr="00190115" w:rsidRDefault="00BA45D0"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1-</w:t>
      </w:r>
      <w:r w:rsidR="004C69EB"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التهاب النسيج الخلوي.</w:t>
      </w:r>
    </w:p>
    <w:p w:rsidR="00BA45D0" w:rsidRPr="00190115" w:rsidRDefault="00BA45D0"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2-</w:t>
      </w:r>
      <w:r w:rsidR="004C69EB"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الداحس.</w:t>
      </w:r>
    </w:p>
    <w:p w:rsidR="00BA45D0" w:rsidRPr="00190115" w:rsidRDefault="00BA45D0"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3-</w:t>
      </w:r>
      <w:r w:rsidR="004C69EB" w:rsidRPr="00190115">
        <w:rPr>
          <w:rFonts w:asciiTheme="majorBidi" w:hAnsiTheme="majorBidi" w:cstheme="majorBidi" w:hint="cs"/>
          <w:sz w:val="32"/>
          <w:szCs w:val="32"/>
          <w:rtl/>
          <w:lang w:val="en-US" w:bidi="ar-SY"/>
        </w:rPr>
        <w:t xml:space="preserve"> </w:t>
      </w:r>
      <w:r w:rsidR="007614F7"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ات العظم والنقي.</w:t>
      </w:r>
    </w:p>
    <w:p w:rsidR="004C69EB" w:rsidRPr="006727CA" w:rsidRDefault="004C69EB" w:rsidP="004B1942">
      <w:pPr>
        <w:pStyle w:val="a3"/>
        <w:bidi/>
        <w:spacing w:line="360" w:lineRule="auto"/>
        <w:ind w:left="0"/>
        <w:jc w:val="lowKashida"/>
        <w:rPr>
          <w:rFonts w:asciiTheme="majorBidi" w:hAnsiTheme="majorBidi" w:cstheme="majorBidi"/>
          <w:b/>
          <w:bCs/>
          <w:sz w:val="12"/>
          <w:szCs w:val="12"/>
          <w:u w:val="single"/>
          <w:rtl/>
          <w:lang w:val="en-US" w:bidi="ar-SY"/>
        </w:rPr>
      </w:pPr>
    </w:p>
    <w:p w:rsidR="00BA45D0" w:rsidRPr="00190115" w:rsidRDefault="00BA45D0" w:rsidP="004B1942">
      <w:pPr>
        <w:pStyle w:val="a3"/>
        <w:bidi/>
        <w:spacing w:line="360" w:lineRule="auto"/>
        <w:ind w:left="0"/>
        <w:jc w:val="lowKashida"/>
        <w:rPr>
          <w:rFonts w:asciiTheme="majorBidi" w:hAnsiTheme="majorBidi" w:cstheme="majorBidi"/>
          <w:b/>
          <w:bCs/>
          <w:sz w:val="32"/>
          <w:szCs w:val="32"/>
          <w:u w:val="single"/>
          <w:rtl/>
          <w:lang w:val="en-US" w:bidi="ar-SY"/>
        </w:rPr>
      </w:pPr>
      <w:r w:rsidRPr="00190115">
        <w:rPr>
          <w:rFonts w:asciiTheme="majorBidi" w:hAnsiTheme="majorBidi" w:cstheme="majorBidi"/>
          <w:b/>
          <w:bCs/>
          <w:sz w:val="32"/>
          <w:szCs w:val="32"/>
          <w:u w:val="single"/>
          <w:rtl/>
          <w:lang w:val="en-US" w:bidi="ar-SY"/>
        </w:rPr>
        <w:t>الإن</w:t>
      </w:r>
      <w:r w:rsidR="007614F7" w:rsidRPr="00190115">
        <w:rPr>
          <w:rFonts w:asciiTheme="majorBidi" w:hAnsiTheme="majorBidi" w:cstheme="majorBidi"/>
          <w:b/>
          <w:bCs/>
          <w:sz w:val="32"/>
          <w:szCs w:val="32"/>
          <w:u w:val="single"/>
          <w:rtl/>
          <w:lang w:val="en-US" w:bidi="ar-SY"/>
        </w:rPr>
        <w:t>ذ</w:t>
      </w:r>
      <w:r w:rsidRPr="00190115">
        <w:rPr>
          <w:rFonts w:asciiTheme="majorBidi" w:hAnsiTheme="majorBidi" w:cstheme="majorBidi"/>
          <w:b/>
          <w:bCs/>
          <w:sz w:val="32"/>
          <w:szCs w:val="32"/>
          <w:u w:val="single"/>
          <w:rtl/>
          <w:lang w:val="en-US" w:bidi="ar-SY"/>
        </w:rPr>
        <w:t>ار:</w:t>
      </w:r>
    </w:p>
    <w:p w:rsidR="00BA45D0" w:rsidRPr="00190115" w:rsidRDefault="00BA45D0" w:rsidP="004B1942">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يشفى الظفر عا</w:t>
      </w:r>
      <w:r w:rsidR="004C69EB" w:rsidRPr="00190115">
        <w:rPr>
          <w:rFonts w:asciiTheme="majorBidi" w:hAnsiTheme="majorBidi" w:cstheme="majorBidi"/>
          <w:sz w:val="32"/>
          <w:szCs w:val="32"/>
          <w:rtl/>
          <w:lang w:val="en-US" w:bidi="ar-SY"/>
        </w:rPr>
        <w:t>دة بشكل تام بعد الإجراء الجراحي</w:t>
      </w:r>
      <w:r w:rsidRPr="00190115">
        <w:rPr>
          <w:rFonts w:asciiTheme="majorBidi" w:hAnsiTheme="majorBidi" w:cstheme="majorBidi"/>
          <w:sz w:val="32"/>
          <w:szCs w:val="32"/>
          <w:rtl/>
          <w:lang w:val="en-US" w:bidi="ar-SY"/>
        </w:rPr>
        <w:t>. والعامل الأساسي في تحديد الإن</w:t>
      </w:r>
      <w:r w:rsidR="007614F7"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ار هو عودة نمو الظفر الناشب مرة أخرى وال</w:t>
      </w:r>
      <w:r w:rsidR="001D436C" w:rsidRPr="00190115">
        <w:rPr>
          <w:rFonts w:asciiTheme="majorBidi" w:hAnsiTheme="majorBidi" w:cs="Times New Roman" w:hint="cs"/>
          <w:sz w:val="32"/>
          <w:szCs w:val="32"/>
          <w:rtl/>
          <w:lang w:val="en-US" w:bidi="ar-SY"/>
        </w:rPr>
        <w:t>ذ</w:t>
      </w:r>
      <w:r w:rsidRPr="00190115">
        <w:rPr>
          <w:rFonts w:asciiTheme="majorBidi" w:hAnsiTheme="majorBidi" w:cstheme="majorBidi"/>
          <w:sz w:val="32"/>
          <w:szCs w:val="32"/>
          <w:rtl/>
          <w:lang w:val="en-US" w:bidi="ar-SY"/>
        </w:rPr>
        <w:t>ي قد يحصل بعد تخريب خلايا المطرق للظفر الناشب.</w:t>
      </w:r>
    </w:p>
    <w:p w:rsidR="00BA45D0" w:rsidRPr="00190115" w:rsidRDefault="00BA45D0" w:rsidP="004B1942">
      <w:pPr>
        <w:pStyle w:val="a3"/>
        <w:bidi/>
        <w:spacing w:line="360" w:lineRule="auto"/>
        <w:ind w:left="0"/>
        <w:jc w:val="lowKashida"/>
        <w:rPr>
          <w:rFonts w:asciiTheme="majorBidi" w:hAnsiTheme="majorBidi" w:cstheme="majorBidi"/>
          <w:b/>
          <w:bCs/>
          <w:sz w:val="32"/>
          <w:szCs w:val="32"/>
          <w:u w:val="single"/>
          <w:rtl/>
          <w:lang w:val="en-US" w:bidi="ar-SY"/>
        </w:rPr>
      </w:pPr>
      <w:r w:rsidRPr="00190115">
        <w:rPr>
          <w:rFonts w:asciiTheme="majorBidi" w:hAnsiTheme="majorBidi" w:cstheme="majorBidi"/>
          <w:b/>
          <w:bCs/>
          <w:sz w:val="32"/>
          <w:szCs w:val="32"/>
          <w:u w:val="single"/>
          <w:rtl/>
          <w:lang w:val="en-US" w:bidi="ar-SY"/>
        </w:rPr>
        <w:t>الوقاية:</w:t>
      </w:r>
    </w:p>
    <w:p w:rsidR="004C69EB" w:rsidRPr="006727CA" w:rsidRDefault="00BA45D0" w:rsidP="006727CA">
      <w:pPr>
        <w:pStyle w:val="a3"/>
        <w:bidi/>
        <w:spacing w:line="360" w:lineRule="auto"/>
        <w:ind w:left="0"/>
        <w:jc w:val="lowKashida"/>
        <w:rPr>
          <w:rFonts w:asciiTheme="majorBidi" w:hAnsiTheme="majorBidi" w:cstheme="majorBidi"/>
          <w:sz w:val="32"/>
          <w:szCs w:val="32"/>
          <w:rtl/>
          <w:lang w:val="en-US" w:bidi="ar-SY"/>
        </w:rPr>
      </w:pPr>
      <w:r w:rsidRPr="00190115">
        <w:rPr>
          <w:rFonts w:asciiTheme="majorBidi" w:hAnsiTheme="majorBidi" w:cstheme="majorBidi"/>
          <w:sz w:val="32"/>
          <w:szCs w:val="32"/>
          <w:rtl/>
          <w:lang w:val="en-US" w:bidi="ar-SY"/>
        </w:rPr>
        <w:t>يمكن تجنب حدوث الظفر الناشب بقص الأظافر بحيث تكون نهايتها أطول من حافة الجلد هدا يحم</w:t>
      </w:r>
      <w:r w:rsidR="004C69EB" w:rsidRPr="00190115">
        <w:rPr>
          <w:rFonts w:asciiTheme="majorBidi" w:hAnsiTheme="majorBidi" w:cstheme="majorBidi"/>
          <w:sz w:val="32"/>
          <w:szCs w:val="32"/>
          <w:rtl/>
          <w:lang w:val="en-US" w:bidi="ar-SY"/>
        </w:rPr>
        <w:t>ي الزاوية من الانغراس ضمن الجلد</w:t>
      </w:r>
      <w:r w:rsidR="004C69EB" w:rsidRPr="00190115">
        <w:rPr>
          <w:rFonts w:asciiTheme="majorBidi" w:hAnsiTheme="majorBidi" w:cstheme="majorBidi" w:hint="cs"/>
          <w:sz w:val="32"/>
          <w:szCs w:val="32"/>
          <w:rtl/>
          <w:lang w:val="en-US" w:bidi="ar-SY"/>
        </w:rPr>
        <w:t xml:space="preserve">، </w:t>
      </w:r>
      <w:r w:rsidRPr="00190115">
        <w:rPr>
          <w:rFonts w:asciiTheme="majorBidi" w:hAnsiTheme="majorBidi" w:cstheme="majorBidi"/>
          <w:sz w:val="32"/>
          <w:szCs w:val="32"/>
          <w:rtl/>
          <w:lang w:val="en-US" w:bidi="ar-SY"/>
        </w:rPr>
        <w:t>وعدم قصها</w:t>
      </w:r>
      <w:r w:rsidR="007614F7" w:rsidRPr="00190115">
        <w:rPr>
          <w:rFonts w:asciiTheme="majorBidi" w:hAnsiTheme="majorBidi" w:cstheme="majorBidi"/>
          <w:sz w:val="32"/>
          <w:szCs w:val="32"/>
          <w:rtl/>
          <w:lang w:val="en-US" w:bidi="ar-SY"/>
        </w:rPr>
        <w:t xml:space="preserve"> </w:t>
      </w:r>
      <w:r w:rsidRPr="00190115">
        <w:rPr>
          <w:rFonts w:asciiTheme="majorBidi" w:hAnsiTheme="majorBidi" w:cstheme="majorBidi"/>
          <w:sz w:val="32"/>
          <w:szCs w:val="32"/>
          <w:rtl/>
          <w:lang w:val="en-US" w:bidi="ar-SY"/>
        </w:rPr>
        <w:t xml:space="preserve"> بشكل منحني ومن الم</w:t>
      </w:r>
      <w:r w:rsidR="007614F7" w:rsidRPr="00190115">
        <w:rPr>
          <w:rFonts w:asciiTheme="majorBidi" w:hAnsiTheme="majorBidi" w:cstheme="majorBidi"/>
          <w:sz w:val="32"/>
          <w:szCs w:val="32"/>
          <w:rtl/>
          <w:lang w:val="en-US" w:bidi="ar-SY"/>
        </w:rPr>
        <w:t>ف</w:t>
      </w:r>
      <w:r w:rsidRPr="00190115">
        <w:rPr>
          <w:rFonts w:asciiTheme="majorBidi" w:hAnsiTheme="majorBidi" w:cstheme="majorBidi"/>
          <w:sz w:val="32"/>
          <w:szCs w:val="32"/>
          <w:rtl/>
          <w:lang w:val="en-US" w:bidi="ar-SY"/>
        </w:rPr>
        <w:t>ضل استخدام مقص الأظافر أكثر من المقص العادي , وك</w:t>
      </w:r>
      <w:r w:rsidR="007614F7"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لك تجنب لبس الأح</w:t>
      </w:r>
      <w:r w:rsidR="007614F7" w:rsidRPr="00190115">
        <w:rPr>
          <w:rFonts w:asciiTheme="majorBidi" w:hAnsiTheme="majorBidi" w:cstheme="majorBidi"/>
          <w:sz w:val="32"/>
          <w:szCs w:val="32"/>
          <w:rtl/>
          <w:lang w:val="en-US" w:bidi="ar-SY"/>
        </w:rPr>
        <w:t>ذ</w:t>
      </w:r>
      <w:r w:rsidRPr="00190115">
        <w:rPr>
          <w:rFonts w:asciiTheme="majorBidi" w:hAnsiTheme="majorBidi" w:cstheme="majorBidi"/>
          <w:sz w:val="32"/>
          <w:szCs w:val="32"/>
          <w:rtl/>
          <w:lang w:val="en-US" w:bidi="ar-SY"/>
        </w:rPr>
        <w:t>ية الضيقة.</w:t>
      </w:r>
    </w:p>
    <w:p w:rsidR="00BA45D0" w:rsidRDefault="003955A9" w:rsidP="006727CA">
      <w:pPr>
        <w:pStyle w:val="a3"/>
        <w:bidi/>
        <w:spacing w:line="360" w:lineRule="auto"/>
        <w:ind w:left="0"/>
        <w:jc w:val="center"/>
        <w:rPr>
          <w:rFonts w:asciiTheme="majorBidi" w:hAnsiTheme="majorBidi" w:cstheme="majorBidi"/>
          <w:b/>
          <w:bCs/>
          <w:sz w:val="40"/>
          <w:szCs w:val="40"/>
          <w:rtl/>
          <w:lang w:val="en-US" w:bidi="ar-SY"/>
        </w:rPr>
      </w:pPr>
      <w:r w:rsidRPr="006727CA">
        <w:rPr>
          <w:rFonts w:asciiTheme="majorBidi" w:hAnsiTheme="majorBidi" w:cstheme="majorBidi"/>
          <w:b/>
          <w:bCs/>
          <w:sz w:val="40"/>
          <w:szCs w:val="40"/>
          <w:rtl/>
          <w:lang w:val="en-US" w:bidi="ar-SY"/>
        </w:rPr>
        <w:lastRenderedPageBreak/>
        <w:t>الدراسة العملية</w:t>
      </w:r>
    </w:p>
    <w:p w:rsidR="00C74AB6" w:rsidRPr="006727CA" w:rsidRDefault="00C74AB6" w:rsidP="00C74AB6">
      <w:pPr>
        <w:pStyle w:val="a3"/>
        <w:bidi/>
        <w:spacing w:line="360" w:lineRule="auto"/>
        <w:ind w:left="0"/>
        <w:jc w:val="center"/>
        <w:rPr>
          <w:rFonts w:asciiTheme="majorBidi" w:hAnsiTheme="majorBidi" w:cstheme="majorBidi"/>
          <w:b/>
          <w:bCs/>
          <w:sz w:val="40"/>
          <w:szCs w:val="40"/>
          <w:rtl/>
          <w:lang w:val="en-US" w:bidi="ar-SY"/>
        </w:rPr>
      </w:pPr>
    </w:p>
    <w:p w:rsidR="002630C4" w:rsidRPr="00C74AB6" w:rsidRDefault="007614F7" w:rsidP="006727CA">
      <w:pPr>
        <w:pStyle w:val="a3"/>
        <w:bidi/>
        <w:spacing w:line="360" w:lineRule="auto"/>
        <w:ind w:left="0"/>
        <w:jc w:val="lowKashida"/>
        <w:rPr>
          <w:rFonts w:asciiTheme="majorBidi" w:hAnsiTheme="majorBidi" w:cstheme="majorBidi"/>
          <w:b/>
          <w:bCs/>
          <w:sz w:val="36"/>
          <w:szCs w:val="36"/>
          <w:rtl/>
          <w:lang w:bidi="ar-SY"/>
        </w:rPr>
      </w:pPr>
      <w:r w:rsidRPr="00C74AB6">
        <w:rPr>
          <w:rFonts w:asciiTheme="majorBidi" w:hAnsiTheme="majorBidi" w:cstheme="majorBidi"/>
          <w:i/>
          <w:iCs/>
          <w:sz w:val="36"/>
          <w:szCs w:val="36"/>
          <w:rtl/>
          <w:lang w:val="en-US" w:bidi="ar-SY"/>
        </w:rPr>
        <w:t xml:space="preserve"> </w:t>
      </w:r>
      <w:r w:rsidR="002E7C4A" w:rsidRPr="00C74AB6">
        <w:rPr>
          <w:rFonts w:asciiTheme="majorBidi" w:hAnsiTheme="majorBidi" w:cstheme="majorBidi"/>
          <w:b/>
          <w:bCs/>
          <w:sz w:val="36"/>
          <w:szCs w:val="36"/>
          <w:rtl/>
          <w:lang w:bidi="ar-SY"/>
        </w:rPr>
        <w:t>1-</w:t>
      </w:r>
      <w:r w:rsidR="004C69EB" w:rsidRPr="00C74AB6">
        <w:rPr>
          <w:rFonts w:asciiTheme="majorBidi" w:hAnsiTheme="majorBidi" w:cstheme="majorBidi" w:hint="cs"/>
          <w:b/>
          <w:bCs/>
          <w:sz w:val="36"/>
          <w:szCs w:val="36"/>
          <w:rtl/>
          <w:lang w:bidi="ar-SY"/>
        </w:rPr>
        <w:t xml:space="preserve"> </w:t>
      </w:r>
      <w:r w:rsidR="002E7C4A" w:rsidRPr="00C74AB6">
        <w:rPr>
          <w:rFonts w:asciiTheme="majorBidi" w:hAnsiTheme="majorBidi" w:cstheme="majorBidi"/>
          <w:b/>
          <w:bCs/>
          <w:sz w:val="36"/>
          <w:szCs w:val="36"/>
          <w:rtl/>
          <w:lang w:bidi="ar-SY"/>
        </w:rPr>
        <w:t>مقدمة البحث:</w:t>
      </w:r>
    </w:p>
    <w:p w:rsidR="000A5965" w:rsidRPr="00190115" w:rsidRDefault="005E37EC" w:rsidP="004B1942">
      <w:pPr>
        <w:pStyle w:val="a3"/>
        <w:tabs>
          <w:tab w:val="right" w:pos="84"/>
        </w:tabs>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يعد الظفر الناشب</w:t>
      </w:r>
      <w:r w:rsidR="0061258B"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الذي يسبب بضغط حافة الظفر الجانبية بالنسيج الرخو المجاورمن أشيع مشاكل</w:t>
      </w:r>
      <w:r w:rsidR="004C69EB" w:rsidRPr="00190115">
        <w:rPr>
          <w:rFonts w:asciiTheme="majorBidi" w:hAnsiTheme="majorBidi" w:cstheme="majorBidi"/>
          <w:sz w:val="32"/>
          <w:szCs w:val="32"/>
          <w:rtl/>
          <w:lang w:bidi="ar-SY"/>
        </w:rPr>
        <w:t xml:space="preserve"> الظفر</w:t>
      </w:r>
      <w:r w:rsidR="0061258B" w:rsidRPr="00190115">
        <w:rPr>
          <w:rFonts w:asciiTheme="majorBidi" w:hAnsiTheme="majorBidi" w:cstheme="majorBidi" w:hint="cs"/>
          <w:sz w:val="32"/>
          <w:szCs w:val="32"/>
          <w:rtl/>
          <w:lang w:bidi="ar-SY"/>
        </w:rPr>
        <w:t>،</w:t>
      </w:r>
      <w:r w:rsidR="004C69EB" w:rsidRPr="00190115">
        <w:rPr>
          <w:rFonts w:asciiTheme="majorBidi" w:hAnsiTheme="majorBidi" w:cstheme="majorBidi"/>
          <w:sz w:val="32"/>
          <w:szCs w:val="32"/>
          <w:rtl/>
          <w:lang w:bidi="ar-SY"/>
        </w:rPr>
        <w:t xml:space="preserve">حيث يصيب 20% من الناس </w:t>
      </w:r>
      <w:r w:rsidR="0061258B"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يصيب بشكل أشيع اليافعين والبالغين الش</w:t>
      </w:r>
      <w:r w:rsidR="004C69EB" w:rsidRPr="00190115">
        <w:rPr>
          <w:rFonts w:asciiTheme="majorBidi" w:hAnsiTheme="majorBidi" w:cstheme="majorBidi"/>
          <w:sz w:val="32"/>
          <w:szCs w:val="32"/>
          <w:rtl/>
          <w:lang w:bidi="ar-SY"/>
        </w:rPr>
        <w:t>باب.</w:t>
      </w:r>
      <w:r w:rsidR="0061258B" w:rsidRPr="00190115">
        <w:rPr>
          <w:rFonts w:asciiTheme="majorBidi" w:hAnsiTheme="majorBidi" w:cstheme="majorBidi" w:hint="cs"/>
          <w:sz w:val="32"/>
          <w:szCs w:val="32"/>
          <w:rtl/>
          <w:lang w:bidi="ar-SY"/>
        </w:rPr>
        <w:t xml:space="preserve"> وخاصة </w:t>
      </w:r>
      <w:r w:rsidR="004C69EB" w:rsidRPr="00190115">
        <w:rPr>
          <w:rFonts w:asciiTheme="majorBidi" w:hAnsiTheme="majorBidi" w:cstheme="majorBidi"/>
          <w:sz w:val="32"/>
          <w:szCs w:val="32"/>
          <w:rtl/>
          <w:lang w:bidi="ar-SY"/>
        </w:rPr>
        <w:t xml:space="preserve"> إبهام القدم</w:t>
      </w:r>
      <w:r w:rsidR="004C69EB"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ول</w:t>
      </w:r>
      <w:r w:rsidR="004C69EB" w:rsidRPr="00190115">
        <w:rPr>
          <w:rFonts w:asciiTheme="majorBidi" w:hAnsiTheme="majorBidi" w:cstheme="majorBidi"/>
          <w:sz w:val="32"/>
          <w:szCs w:val="32"/>
          <w:rtl/>
          <w:lang w:bidi="ar-SY"/>
        </w:rPr>
        <w:t>كن يمكن أن يصيب أي إصبع آخ</w:t>
      </w:r>
      <w:r w:rsidR="004C69EB" w:rsidRPr="00190115">
        <w:rPr>
          <w:rFonts w:asciiTheme="majorBidi" w:hAnsiTheme="majorBidi" w:cstheme="majorBidi" w:hint="cs"/>
          <w:sz w:val="32"/>
          <w:szCs w:val="32"/>
          <w:rtl/>
          <w:lang w:bidi="ar-SY"/>
        </w:rPr>
        <w:t xml:space="preserve">ر </w:t>
      </w:r>
      <w:r w:rsidRPr="00190115">
        <w:rPr>
          <w:rFonts w:asciiTheme="majorBidi" w:hAnsiTheme="majorBidi" w:cstheme="majorBidi"/>
          <w:sz w:val="32"/>
          <w:szCs w:val="32"/>
          <w:rtl/>
          <w:lang w:bidi="ar-SY"/>
        </w:rPr>
        <w:t>اقترحت أسباب عديدة للظفر الن</w:t>
      </w:r>
      <w:r w:rsidR="004C69EB" w:rsidRPr="00190115">
        <w:rPr>
          <w:rFonts w:asciiTheme="majorBidi" w:hAnsiTheme="majorBidi" w:cstheme="majorBidi"/>
          <w:sz w:val="32"/>
          <w:szCs w:val="32"/>
          <w:rtl/>
          <w:lang w:bidi="ar-SY"/>
        </w:rPr>
        <w:t>اشب منها:تشوهات تشريحية بالإصبع</w:t>
      </w:r>
      <w:r w:rsidR="004C69EB"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تشذيب الظفر</w:t>
      </w:r>
      <w:r w:rsidR="004C69EB" w:rsidRPr="00190115">
        <w:rPr>
          <w:rFonts w:asciiTheme="majorBidi" w:hAnsiTheme="majorBidi" w:cstheme="majorBidi"/>
          <w:sz w:val="32"/>
          <w:szCs w:val="32"/>
          <w:rtl/>
          <w:lang w:bidi="ar-SY"/>
        </w:rPr>
        <w:t xml:space="preserve"> الخاطئ</w:t>
      </w:r>
      <w:r w:rsidR="004C69EB" w:rsidRPr="00190115">
        <w:rPr>
          <w:rFonts w:asciiTheme="majorBidi" w:hAnsiTheme="majorBidi" w:cstheme="majorBidi" w:hint="cs"/>
          <w:sz w:val="32"/>
          <w:szCs w:val="32"/>
          <w:rtl/>
          <w:lang w:bidi="ar-SY"/>
        </w:rPr>
        <w:t>،</w:t>
      </w:r>
      <w:r w:rsidRPr="00190115">
        <w:rPr>
          <w:rFonts w:asciiTheme="majorBidi" w:hAnsiTheme="majorBidi" w:cstheme="majorBidi"/>
          <w:sz w:val="32"/>
          <w:szCs w:val="32"/>
          <w:rtl/>
          <w:lang w:bidi="ar-SY"/>
        </w:rPr>
        <w:t xml:space="preserve"> الأحذية الضيقة والرض المتكرر.يترافق عادة مع الألم والشعور بعدم الراحة</w:t>
      </w:r>
      <w:r w:rsidR="004C69EB" w:rsidRPr="00190115">
        <w:rPr>
          <w:rFonts w:asciiTheme="majorBidi" w:hAnsiTheme="majorBidi" w:cstheme="majorBidi"/>
          <w:sz w:val="32"/>
          <w:szCs w:val="32"/>
          <w:rtl/>
          <w:lang w:bidi="ar-SY"/>
        </w:rPr>
        <w:t xml:space="preserve"> وتقييد نشاط المريض أحياناً.</w:t>
      </w:r>
    </w:p>
    <w:p w:rsidR="000A5965" w:rsidRPr="00C74AB6" w:rsidRDefault="000A5965" w:rsidP="004B1942">
      <w:pPr>
        <w:pStyle w:val="a3"/>
        <w:bidi/>
        <w:spacing w:line="360" w:lineRule="auto"/>
        <w:ind w:left="0"/>
        <w:jc w:val="lowKashida"/>
        <w:rPr>
          <w:rFonts w:asciiTheme="majorBidi" w:hAnsiTheme="majorBidi" w:cstheme="majorBidi"/>
          <w:sz w:val="28"/>
          <w:szCs w:val="28"/>
          <w:rtl/>
          <w:lang w:bidi="syr-SY"/>
        </w:rPr>
      </w:pPr>
    </w:p>
    <w:p w:rsidR="00F062A7" w:rsidRPr="00190115" w:rsidRDefault="00F35C26" w:rsidP="004B1942">
      <w:pPr>
        <w:pStyle w:val="a3"/>
        <w:bidi/>
        <w:spacing w:line="360" w:lineRule="auto"/>
        <w:ind w:left="0"/>
        <w:jc w:val="lowKashida"/>
        <w:rPr>
          <w:rFonts w:asciiTheme="majorBidi" w:hAnsiTheme="majorBidi" w:cstheme="majorBidi"/>
          <w:sz w:val="32"/>
          <w:szCs w:val="32"/>
          <w:rtl/>
          <w:lang w:bidi="syr-SY"/>
        </w:rPr>
      </w:pPr>
      <w:r w:rsidRPr="00190115">
        <w:rPr>
          <w:rFonts w:asciiTheme="majorBidi" w:hAnsiTheme="majorBidi" w:cstheme="majorBidi"/>
          <w:sz w:val="32"/>
          <w:szCs w:val="32"/>
          <w:rtl/>
        </w:rPr>
        <w:t>وصفت العديد</w:t>
      </w:r>
      <w:r w:rsidR="00D62652" w:rsidRPr="00190115">
        <w:rPr>
          <w:rFonts w:asciiTheme="majorBidi" w:hAnsiTheme="majorBidi" w:cstheme="majorBidi"/>
          <w:sz w:val="32"/>
          <w:szCs w:val="32"/>
          <w:rtl/>
        </w:rPr>
        <w:t xml:space="preserve"> من الطرق العلاجية للظفر الناشب</w:t>
      </w:r>
      <w:r w:rsidRPr="00190115">
        <w:rPr>
          <w:rFonts w:asciiTheme="majorBidi" w:hAnsiTheme="majorBidi" w:cstheme="majorBidi"/>
          <w:sz w:val="32"/>
          <w:szCs w:val="32"/>
          <w:rtl/>
        </w:rPr>
        <w:t>، تتدرج من المقاربات الم</w:t>
      </w:r>
      <w:r w:rsidR="00D62652" w:rsidRPr="00190115">
        <w:rPr>
          <w:rFonts w:asciiTheme="majorBidi" w:hAnsiTheme="majorBidi" w:cstheme="majorBidi"/>
          <w:sz w:val="32"/>
          <w:szCs w:val="32"/>
          <w:rtl/>
        </w:rPr>
        <w:t>حافظة الى طرق جراحية غازية</w:t>
      </w:r>
      <w:r w:rsidRPr="00190115">
        <w:rPr>
          <w:rFonts w:asciiTheme="majorBidi" w:hAnsiTheme="majorBidi" w:cstheme="majorBidi"/>
          <w:sz w:val="32"/>
          <w:szCs w:val="32"/>
          <w:rtl/>
        </w:rPr>
        <w:t>.</w:t>
      </w:r>
      <w:r w:rsidR="00D62652" w:rsidRPr="00190115">
        <w:rPr>
          <w:rFonts w:asciiTheme="majorBidi" w:hAnsiTheme="majorBidi" w:cstheme="majorBidi" w:hint="cs"/>
          <w:sz w:val="32"/>
          <w:szCs w:val="32"/>
          <w:rtl/>
        </w:rPr>
        <w:t xml:space="preserve"> </w:t>
      </w:r>
      <w:r w:rsidRPr="00190115">
        <w:rPr>
          <w:rFonts w:asciiTheme="majorBidi" w:hAnsiTheme="majorBidi" w:cstheme="majorBidi"/>
          <w:sz w:val="32"/>
          <w:szCs w:val="32"/>
          <w:rtl/>
        </w:rPr>
        <w:t>و</w:t>
      </w:r>
      <w:r w:rsidR="00C9059D" w:rsidRPr="00190115">
        <w:rPr>
          <w:rFonts w:asciiTheme="majorBidi" w:hAnsiTheme="majorBidi" w:cstheme="majorBidi" w:hint="cs"/>
          <w:sz w:val="32"/>
          <w:szCs w:val="32"/>
          <w:rtl/>
        </w:rPr>
        <w:t xml:space="preserve">تترافق </w:t>
      </w:r>
      <w:r w:rsidRPr="00190115">
        <w:rPr>
          <w:rFonts w:asciiTheme="majorBidi" w:hAnsiTheme="majorBidi" w:cstheme="majorBidi"/>
          <w:sz w:val="32"/>
          <w:szCs w:val="32"/>
          <w:rtl/>
        </w:rPr>
        <w:t>العديد من هذه الطرق  مع معدل نكس عال ونتائج غير مرضية.لذلك كان لابد من البحث عن طريقة جديدة تقود إلى نتائج مرضية.</w:t>
      </w:r>
      <w:r w:rsidR="00C74AB6">
        <w:rPr>
          <w:rFonts w:asciiTheme="majorBidi" w:hAnsiTheme="majorBidi" w:cstheme="majorBidi" w:hint="cs"/>
          <w:sz w:val="32"/>
          <w:szCs w:val="32"/>
          <w:rtl/>
        </w:rPr>
        <w:t xml:space="preserve"> </w:t>
      </w:r>
      <w:r w:rsidRPr="00190115">
        <w:rPr>
          <w:rFonts w:asciiTheme="majorBidi" w:hAnsiTheme="majorBidi" w:cstheme="majorBidi"/>
          <w:sz w:val="32"/>
          <w:szCs w:val="32"/>
          <w:rtl/>
        </w:rPr>
        <w:t>و</w:t>
      </w:r>
      <w:r w:rsidR="00C9059D" w:rsidRPr="00190115">
        <w:rPr>
          <w:rFonts w:asciiTheme="majorBidi" w:hAnsiTheme="majorBidi" w:cstheme="majorBidi" w:hint="cs"/>
          <w:sz w:val="32"/>
          <w:szCs w:val="32"/>
          <w:rtl/>
        </w:rPr>
        <w:t xml:space="preserve">إن </w:t>
      </w:r>
      <w:r w:rsidR="001D436C" w:rsidRPr="00190115">
        <w:rPr>
          <w:rFonts w:asciiTheme="majorBidi" w:hAnsiTheme="majorBidi" w:cstheme="majorBidi" w:hint="cs"/>
          <w:sz w:val="32"/>
          <w:szCs w:val="32"/>
          <w:rtl/>
        </w:rPr>
        <w:t>الهدف</w:t>
      </w:r>
      <w:r w:rsidRPr="00190115">
        <w:rPr>
          <w:rFonts w:asciiTheme="majorBidi" w:hAnsiTheme="majorBidi" w:cstheme="majorBidi"/>
          <w:sz w:val="32"/>
          <w:szCs w:val="32"/>
          <w:rtl/>
        </w:rPr>
        <w:t xml:space="preserve"> من المشاركة بين استئصال رحم الظفر الجزئي مع تطبيق الفينول الوصول إلى معدل نكس أقل ونتائج تجميلية أفضل.</w:t>
      </w:r>
    </w:p>
    <w:p w:rsidR="00F35C26" w:rsidRPr="00C74AB6" w:rsidRDefault="00F35C26" w:rsidP="004B1942">
      <w:pPr>
        <w:pStyle w:val="a3"/>
        <w:bidi/>
        <w:spacing w:line="360" w:lineRule="auto"/>
        <w:ind w:left="0"/>
        <w:jc w:val="lowKashida"/>
        <w:rPr>
          <w:rFonts w:asciiTheme="majorBidi" w:hAnsiTheme="majorBidi" w:cstheme="majorBidi"/>
          <w:b/>
          <w:bCs/>
          <w:sz w:val="36"/>
          <w:szCs w:val="36"/>
          <w:rtl/>
          <w:lang w:bidi="ar-SY"/>
        </w:rPr>
      </w:pPr>
      <w:r w:rsidRPr="00C74AB6">
        <w:rPr>
          <w:rFonts w:asciiTheme="majorBidi" w:hAnsiTheme="majorBidi" w:cstheme="majorBidi"/>
          <w:b/>
          <w:bCs/>
          <w:sz w:val="36"/>
          <w:szCs w:val="36"/>
          <w:rtl/>
          <w:lang w:bidi="ar-SY"/>
        </w:rPr>
        <w:t>مبررات الدراسة:</w:t>
      </w:r>
    </w:p>
    <w:p w:rsidR="007C1015" w:rsidRPr="00190115" w:rsidRDefault="00F35C2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يسبب الظفر الناشب ألماً لدى المريض وبالتالي يحد من نشاط الم</w:t>
      </w:r>
      <w:r w:rsidR="00C9059D" w:rsidRPr="00190115">
        <w:rPr>
          <w:rFonts w:asciiTheme="majorBidi" w:hAnsiTheme="majorBidi" w:cstheme="majorBidi" w:hint="cs"/>
          <w:sz w:val="32"/>
          <w:szCs w:val="32"/>
          <w:rtl/>
          <w:lang w:bidi="ar-SY"/>
        </w:rPr>
        <w:t>ر</w:t>
      </w:r>
      <w:r w:rsidRPr="00190115">
        <w:rPr>
          <w:rFonts w:asciiTheme="majorBidi" w:hAnsiTheme="majorBidi" w:cstheme="majorBidi"/>
          <w:sz w:val="32"/>
          <w:szCs w:val="32"/>
          <w:rtl/>
          <w:lang w:bidi="ar-SY"/>
        </w:rPr>
        <w:t>يض ومن قدرته على ممارسة حياته اليومية،</w:t>
      </w:r>
      <w:r w:rsidR="00D6265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وفي حال اهمال الحالة وعدم علاجها قد يصبح الظفر مخموجاً مما يؤدي إلى انتان ثانوي قد يصل للعظم وأحياناً يحدث تجرثم دم خاصة لدى المضعفين مناعياً ل</w:t>
      </w:r>
      <w:r w:rsidR="008953F9" w:rsidRPr="00190115">
        <w:rPr>
          <w:rFonts w:asciiTheme="majorBidi" w:hAnsiTheme="majorBidi" w:cs="Times New Roman" w:hint="cs"/>
          <w:sz w:val="32"/>
          <w:szCs w:val="32"/>
          <w:rtl/>
          <w:lang w:bidi="ar-SY"/>
        </w:rPr>
        <w:t>ذ</w:t>
      </w:r>
      <w:r w:rsidRPr="00190115">
        <w:rPr>
          <w:rFonts w:asciiTheme="majorBidi" w:hAnsiTheme="majorBidi" w:cstheme="majorBidi"/>
          <w:sz w:val="32"/>
          <w:szCs w:val="32"/>
          <w:rtl/>
          <w:lang w:bidi="ar-SY"/>
        </w:rPr>
        <w:t>لك فإن علاج الظفر الناشب باكراً وبالطريقة الصحيحة يؤدي إلى إزالة الأع</w:t>
      </w:r>
      <w:r w:rsidR="008953F9" w:rsidRPr="00190115">
        <w:rPr>
          <w:rFonts w:asciiTheme="majorBidi" w:hAnsiTheme="majorBidi" w:cstheme="majorBidi" w:hint="cs"/>
          <w:sz w:val="32"/>
          <w:szCs w:val="32"/>
          <w:rtl/>
          <w:lang w:bidi="ar-SY"/>
        </w:rPr>
        <w:t>ر</w:t>
      </w:r>
      <w:r w:rsidRPr="00190115">
        <w:rPr>
          <w:rFonts w:asciiTheme="majorBidi" w:hAnsiTheme="majorBidi" w:cstheme="majorBidi"/>
          <w:sz w:val="32"/>
          <w:szCs w:val="32"/>
          <w:rtl/>
          <w:lang w:bidi="ar-SY"/>
        </w:rPr>
        <w:t>اض لدى المريض والوقاية من النكس</w:t>
      </w:r>
      <w:r w:rsidR="007A7366" w:rsidRPr="00190115">
        <w:rPr>
          <w:rFonts w:asciiTheme="majorBidi" w:hAnsiTheme="majorBidi" w:cstheme="majorBidi"/>
          <w:sz w:val="32"/>
          <w:szCs w:val="32"/>
          <w:rtl/>
          <w:lang w:bidi="ar-SY"/>
        </w:rPr>
        <w:t>.</w:t>
      </w:r>
    </w:p>
    <w:p w:rsidR="007A7366" w:rsidRPr="00190115" w:rsidRDefault="007A736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b/>
          <w:bCs/>
          <w:sz w:val="32"/>
          <w:szCs w:val="32"/>
          <w:rtl/>
          <w:lang w:bidi="ar-SY"/>
        </w:rPr>
        <w:t>هدف الدراسة:</w:t>
      </w:r>
    </w:p>
    <w:p w:rsidR="007A7366" w:rsidRDefault="007A7366"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اثبات فعالية المشاركة بين الاستئصال الجزئي لرحم الظفر وتطبيق الفينول في علاج الظفر الناشب  </w:t>
      </w:r>
    </w:p>
    <w:p w:rsidR="00F027AC" w:rsidRPr="00C74AB6" w:rsidRDefault="00F027AC" w:rsidP="00C74AB6">
      <w:pPr>
        <w:pStyle w:val="a3"/>
        <w:bidi/>
        <w:spacing w:line="360" w:lineRule="auto"/>
        <w:ind w:left="0"/>
        <w:jc w:val="center"/>
        <w:rPr>
          <w:rFonts w:asciiTheme="majorBidi" w:hAnsiTheme="majorBidi" w:cstheme="majorBidi"/>
          <w:b/>
          <w:bCs/>
          <w:sz w:val="36"/>
          <w:szCs w:val="36"/>
          <w:u w:val="single"/>
          <w:rtl/>
          <w:lang w:bidi="ar-SY"/>
        </w:rPr>
      </w:pPr>
      <w:r w:rsidRPr="00C74AB6">
        <w:rPr>
          <w:rFonts w:asciiTheme="majorBidi" w:hAnsiTheme="majorBidi" w:cstheme="majorBidi"/>
          <w:b/>
          <w:bCs/>
          <w:sz w:val="36"/>
          <w:szCs w:val="36"/>
          <w:u w:val="single"/>
          <w:rtl/>
          <w:lang w:bidi="ar-SY"/>
        </w:rPr>
        <w:lastRenderedPageBreak/>
        <w:t>طريقة ومواد الدراسة:</w:t>
      </w:r>
    </w:p>
    <w:p w:rsidR="00C74AB6" w:rsidRPr="00190115" w:rsidRDefault="00C74AB6" w:rsidP="00C74AB6">
      <w:pPr>
        <w:pStyle w:val="a3"/>
        <w:bidi/>
        <w:spacing w:line="360" w:lineRule="auto"/>
        <w:ind w:left="0"/>
        <w:jc w:val="center"/>
        <w:rPr>
          <w:rFonts w:asciiTheme="majorBidi" w:hAnsiTheme="majorBidi" w:cstheme="majorBidi"/>
          <w:b/>
          <w:bCs/>
          <w:sz w:val="32"/>
          <w:szCs w:val="32"/>
          <w:u w:val="single"/>
          <w:rtl/>
          <w:lang w:bidi="ar-SY"/>
        </w:rPr>
      </w:pPr>
    </w:p>
    <w:p w:rsidR="00F027AC" w:rsidRPr="00190115" w:rsidRDefault="00F027AC"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مكان الدراسة:</w:t>
      </w:r>
    </w:p>
    <w:p w:rsidR="00F027AC" w:rsidRPr="00190115" w:rsidRDefault="00F027A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مشفى الأمراض الجلدية والزهرية- دمشق</w:t>
      </w:r>
    </w:p>
    <w:p w:rsidR="00F027AC" w:rsidRPr="00190115" w:rsidRDefault="00F027AC"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مدة الدراسة:</w:t>
      </w:r>
    </w:p>
    <w:p w:rsidR="00F027AC" w:rsidRPr="00190115" w:rsidRDefault="00F027A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تمتد هذه الدراسة على مدى عام واحد  (من بداية العام 2014</w:t>
      </w:r>
    </w:p>
    <w:p w:rsidR="00F027AC" w:rsidRPr="00190115" w:rsidRDefault="00F027A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xml:space="preserve"> وحتى نهاية عام2014) .</w:t>
      </w:r>
    </w:p>
    <w:p w:rsidR="00F027AC" w:rsidRPr="00190115" w:rsidRDefault="00F027AC"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معايير القبول في الدراسة:</w:t>
      </w:r>
    </w:p>
    <w:p w:rsidR="00F027AC" w:rsidRPr="00190115" w:rsidRDefault="00F027AC" w:rsidP="004B1942">
      <w:pPr>
        <w:pStyle w:val="a3"/>
        <w:bidi/>
        <w:spacing w:line="360" w:lineRule="auto"/>
        <w:ind w:left="0"/>
        <w:jc w:val="lowKashida"/>
        <w:rPr>
          <w:rFonts w:asciiTheme="majorBidi" w:hAnsiTheme="majorBidi" w:cstheme="majorBidi"/>
          <w:b/>
          <w:bCs/>
          <w:sz w:val="32"/>
          <w:szCs w:val="32"/>
          <w:rtl/>
          <w:lang w:bidi="ar-SY"/>
        </w:rPr>
      </w:pPr>
      <w:r w:rsidRPr="00190115">
        <w:rPr>
          <w:rFonts w:asciiTheme="majorBidi" w:hAnsiTheme="majorBidi" w:cstheme="majorBidi"/>
          <w:b/>
          <w:bCs/>
          <w:sz w:val="32"/>
          <w:szCs w:val="32"/>
          <w:rtl/>
          <w:lang w:bidi="ar-SY"/>
        </w:rPr>
        <w:t>معايير الدخول في الدراسة:</w:t>
      </w:r>
    </w:p>
    <w:p w:rsidR="00F027AC" w:rsidRPr="00190115" w:rsidRDefault="00F027A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1-</w:t>
      </w:r>
      <w:r w:rsidR="00D6265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أن يكون لدى المريض ظفر ناشب مشخصاً سريرياً.</w:t>
      </w:r>
    </w:p>
    <w:p w:rsidR="00F027AC" w:rsidRPr="00190115" w:rsidRDefault="00F027A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2-</w:t>
      </w:r>
      <w:r w:rsidR="00D6265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الجنس كلا الجنسين.</w:t>
      </w:r>
    </w:p>
    <w:p w:rsidR="00F027AC" w:rsidRPr="00190115" w:rsidRDefault="00F027A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3-</w:t>
      </w:r>
      <w:r w:rsidR="00D62652"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rtl/>
          <w:lang w:bidi="ar-SY"/>
        </w:rPr>
        <w:t>أن يكون المريض غير معالج سابقاً.</w:t>
      </w:r>
    </w:p>
    <w:p w:rsidR="00F027AC" w:rsidRPr="00190115" w:rsidRDefault="005F5D7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 xml:space="preserve"> 4-</w:t>
      </w:r>
      <w:r w:rsidR="00D62652" w:rsidRPr="00190115">
        <w:rPr>
          <w:rFonts w:asciiTheme="majorBidi" w:hAnsiTheme="majorBidi" w:cstheme="majorBidi" w:hint="cs"/>
          <w:sz w:val="32"/>
          <w:szCs w:val="32"/>
          <w:rtl/>
          <w:lang w:bidi="ar-SY"/>
        </w:rPr>
        <w:t xml:space="preserve"> </w:t>
      </w:r>
      <w:r w:rsidR="00F027AC" w:rsidRPr="00190115">
        <w:rPr>
          <w:rFonts w:asciiTheme="majorBidi" w:hAnsiTheme="majorBidi" w:cstheme="majorBidi"/>
          <w:sz w:val="32"/>
          <w:szCs w:val="32"/>
          <w:rtl/>
          <w:lang w:bidi="ar-SY"/>
        </w:rPr>
        <w:t>الا يكون هناك حمل أو ارضاع</w:t>
      </w:r>
      <w:r w:rsidR="00D62652" w:rsidRPr="00190115">
        <w:rPr>
          <w:rFonts w:asciiTheme="majorBidi" w:hAnsiTheme="majorBidi" w:cstheme="majorBidi" w:hint="cs"/>
          <w:sz w:val="32"/>
          <w:szCs w:val="32"/>
          <w:rtl/>
          <w:lang w:bidi="ar-SY"/>
        </w:rPr>
        <w:t>.</w:t>
      </w:r>
    </w:p>
    <w:p w:rsidR="00F027AC" w:rsidRPr="00190115" w:rsidRDefault="005F5D7C"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5</w:t>
      </w:r>
      <w:r w:rsidR="00F027AC" w:rsidRPr="00190115">
        <w:rPr>
          <w:rFonts w:asciiTheme="majorBidi" w:hAnsiTheme="majorBidi" w:cstheme="majorBidi"/>
          <w:sz w:val="32"/>
          <w:szCs w:val="32"/>
          <w:rtl/>
          <w:lang w:bidi="ar-SY"/>
        </w:rPr>
        <w:t>-</w:t>
      </w:r>
      <w:r w:rsidR="00D62652" w:rsidRPr="00190115">
        <w:rPr>
          <w:rFonts w:asciiTheme="majorBidi" w:hAnsiTheme="majorBidi" w:cstheme="majorBidi" w:hint="cs"/>
          <w:sz w:val="32"/>
          <w:szCs w:val="32"/>
          <w:rtl/>
          <w:lang w:bidi="ar-SY"/>
        </w:rPr>
        <w:t xml:space="preserve"> </w:t>
      </w:r>
      <w:r w:rsidR="00F027AC" w:rsidRPr="00190115">
        <w:rPr>
          <w:rFonts w:asciiTheme="majorBidi" w:hAnsiTheme="majorBidi" w:cstheme="majorBidi"/>
          <w:sz w:val="32"/>
          <w:szCs w:val="32"/>
          <w:rtl/>
          <w:lang w:bidi="ar-SY"/>
        </w:rPr>
        <w:t>أن يكون هناك وسيلة للتواصل مع المريض</w:t>
      </w:r>
      <w:r w:rsidR="00D62652" w:rsidRPr="00190115">
        <w:rPr>
          <w:rFonts w:asciiTheme="majorBidi" w:hAnsiTheme="majorBidi" w:cstheme="majorBidi" w:hint="cs"/>
          <w:sz w:val="32"/>
          <w:szCs w:val="32"/>
          <w:rtl/>
          <w:lang w:bidi="ar-SY"/>
        </w:rPr>
        <w:t>.</w:t>
      </w:r>
    </w:p>
    <w:p w:rsidR="008953F9" w:rsidRPr="00190115" w:rsidRDefault="00C64D2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hint="cs"/>
          <w:b/>
          <w:bCs/>
          <w:sz w:val="32"/>
          <w:szCs w:val="32"/>
          <w:u w:val="single"/>
          <w:rtl/>
          <w:lang w:bidi="ar-SY"/>
        </w:rPr>
        <w:t xml:space="preserve"> </w:t>
      </w:r>
      <w:r w:rsidR="000F24EE" w:rsidRPr="00190115">
        <w:rPr>
          <w:rFonts w:asciiTheme="majorBidi" w:hAnsiTheme="majorBidi" w:cstheme="majorBidi"/>
          <w:sz w:val="32"/>
          <w:szCs w:val="32"/>
          <w:rtl/>
          <w:lang w:bidi="ar-SY"/>
        </w:rPr>
        <w:t>تم الاستبعاد من الدراسة :</w:t>
      </w:r>
    </w:p>
    <w:p w:rsidR="000F24EE" w:rsidRPr="00190115" w:rsidRDefault="000F24EE"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 مرضى السكري باجراء فحص سكر الدم الصباحي قبل اجراء العمل الجراحي</w:t>
      </w:r>
    </w:p>
    <w:p w:rsidR="00F027AC" w:rsidRPr="00190115" w:rsidRDefault="008953F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 xml:space="preserve"> </w:t>
      </w:r>
      <w:r w:rsidR="000F24EE" w:rsidRPr="00190115">
        <w:rPr>
          <w:rFonts w:asciiTheme="majorBidi" w:hAnsiTheme="majorBidi" w:cstheme="majorBidi"/>
          <w:sz w:val="32"/>
          <w:szCs w:val="32"/>
          <w:rtl/>
          <w:lang w:bidi="ar-SY"/>
        </w:rPr>
        <w:t>- مشاكل طبية أخرى مثل أمراض وعائية محيطية.(من خلال القصة السريرية والفحص السريري –فحص نبض الشريان الظنبوبي الخلفي وشريان ظهر القدم-).</w:t>
      </w:r>
    </w:p>
    <w:p w:rsidR="00C64D29" w:rsidRPr="00190115" w:rsidRDefault="00C64D29" w:rsidP="004B1942">
      <w:pPr>
        <w:pStyle w:val="a3"/>
        <w:bidi/>
        <w:spacing w:line="360" w:lineRule="auto"/>
        <w:ind w:left="0"/>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-الظفر الناشب الناكس</w:t>
      </w:r>
    </w:p>
    <w:p w:rsidR="00C64D29" w:rsidRPr="00C74AB6" w:rsidRDefault="00C64D29" w:rsidP="004B1942">
      <w:pPr>
        <w:pStyle w:val="a3"/>
        <w:bidi/>
        <w:spacing w:line="360" w:lineRule="auto"/>
        <w:ind w:left="0"/>
        <w:jc w:val="lowKashida"/>
        <w:rPr>
          <w:rFonts w:asciiTheme="majorBidi" w:hAnsiTheme="majorBidi" w:cs="Times New Roman"/>
          <w:b/>
          <w:bCs/>
          <w:sz w:val="32"/>
          <w:szCs w:val="32"/>
          <w:rtl/>
          <w:lang w:bidi="ar-SY"/>
        </w:rPr>
      </w:pPr>
      <w:r w:rsidRPr="00C74AB6">
        <w:rPr>
          <w:rFonts w:asciiTheme="majorBidi" w:hAnsiTheme="majorBidi" w:cstheme="majorBidi" w:hint="cs"/>
          <w:b/>
          <w:bCs/>
          <w:sz w:val="32"/>
          <w:szCs w:val="32"/>
          <w:rtl/>
          <w:lang w:bidi="ar-SY"/>
        </w:rPr>
        <w:t>طريقة إجراء ا</w:t>
      </w:r>
      <w:r w:rsidRPr="00C74AB6">
        <w:rPr>
          <w:rFonts w:asciiTheme="majorBidi" w:hAnsiTheme="majorBidi" w:cs="Times New Roman" w:hint="cs"/>
          <w:b/>
          <w:bCs/>
          <w:sz w:val="32"/>
          <w:szCs w:val="32"/>
          <w:rtl/>
          <w:lang w:bidi="ar-SY"/>
        </w:rPr>
        <w:t>لدراسة</w:t>
      </w:r>
      <w:r w:rsidRPr="00C74AB6">
        <w:rPr>
          <w:rFonts w:asciiTheme="majorBidi" w:hAnsiTheme="majorBidi" w:cs="Times New Roman"/>
          <w:b/>
          <w:bCs/>
          <w:sz w:val="32"/>
          <w:szCs w:val="32"/>
          <w:rtl/>
          <w:lang w:bidi="ar-SY"/>
        </w:rPr>
        <w:t>:</w:t>
      </w:r>
    </w:p>
    <w:p w:rsidR="00C64D29" w:rsidRPr="00190115" w:rsidRDefault="00C64D29" w:rsidP="004B1942">
      <w:pPr>
        <w:pStyle w:val="a3"/>
        <w:bidi/>
        <w:spacing w:line="360" w:lineRule="auto"/>
        <w:ind w:left="0"/>
        <w:jc w:val="lowKashida"/>
        <w:rPr>
          <w:rFonts w:asciiTheme="majorBidi" w:hAnsiTheme="majorBidi" w:cstheme="majorBidi"/>
          <w:sz w:val="32"/>
          <w:szCs w:val="32"/>
          <w:rtl/>
          <w:lang w:bidi="ar-SY"/>
        </w:rPr>
      </w:pPr>
      <w:r w:rsidRPr="00190115">
        <w:rPr>
          <w:rFonts w:hint="cs"/>
          <w:sz w:val="32"/>
          <w:szCs w:val="32"/>
          <w:rtl/>
        </w:rPr>
        <w:t xml:space="preserve"> </w:t>
      </w:r>
      <w:r w:rsidRPr="00190115">
        <w:rPr>
          <w:rFonts w:asciiTheme="majorBidi" w:hAnsiTheme="majorBidi" w:cs="Times New Roman" w:hint="cs"/>
          <w:sz w:val="32"/>
          <w:szCs w:val="32"/>
          <w:rtl/>
          <w:lang w:bidi="ar-SY"/>
        </w:rPr>
        <w:t>اشترك</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بالدراسة</w:t>
      </w:r>
      <w:r w:rsidRPr="00190115">
        <w:rPr>
          <w:rFonts w:asciiTheme="majorBidi" w:hAnsiTheme="majorBidi" w:cs="Times New Roman"/>
          <w:sz w:val="32"/>
          <w:szCs w:val="32"/>
          <w:rtl/>
          <w:lang w:bidi="ar-SY"/>
        </w:rPr>
        <w:t xml:space="preserve"> 60 </w:t>
      </w:r>
      <w:r w:rsidRPr="00190115">
        <w:rPr>
          <w:rFonts w:asciiTheme="majorBidi" w:hAnsiTheme="majorBidi" w:cs="Times New Roman" w:hint="cs"/>
          <w:sz w:val="32"/>
          <w:szCs w:val="32"/>
          <w:rtl/>
          <w:lang w:bidi="ar-SY"/>
        </w:rPr>
        <w:t>مريض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لديهم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ناشب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اجراء</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العمل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الجراحي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وتطبيق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الفينول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بتركيز</w:t>
      </w:r>
      <w:r w:rsidRPr="00190115">
        <w:rPr>
          <w:rFonts w:asciiTheme="majorBidi" w:hAnsiTheme="majorBidi" w:cs="Times New Roman"/>
          <w:sz w:val="32"/>
          <w:szCs w:val="32"/>
          <w:rtl/>
          <w:lang w:bidi="ar-SY"/>
        </w:rPr>
        <w:t xml:space="preserve"> 88%</w:t>
      </w:r>
      <w:r w:rsidRPr="00190115">
        <w:rPr>
          <w:rFonts w:asciiTheme="majorBidi" w:hAnsiTheme="majorBidi" w:cs="Times New Roman" w:hint="cs"/>
          <w:sz w:val="32"/>
          <w:szCs w:val="32"/>
          <w:rtl/>
          <w:lang w:bidi="ar-SY"/>
        </w:rPr>
        <w:t>بعد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الاستجواب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والفحص</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السريري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وأخد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موافقة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المريض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بالدخول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ملء</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استمارة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المريض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تسجيل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البيانات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مريض</w:t>
      </w:r>
      <w:r w:rsidRPr="00190115">
        <w:rPr>
          <w:rFonts w:asciiTheme="majorBidi" w:hAnsiTheme="majorBidi" w:cs="Times New Roman"/>
          <w:sz w:val="32"/>
          <w:szCs w:val="32"/>
          <w:rtl/>
          <w:lang w:bidi="ar-SY"/>
        </w:rPr>
        <w:t>:</w:t>
      </w:r>
    </w:p>
    <w:p w:rsidR="00C64D29" w:rsidRPr="00190115" w:rsidRDefault="00C64D29" w:rsidP="004B1942">
      <w:pPr>
        <w:pStyle w:val="a3"/>
        <w:bidi/>
        <w:spacing w:line="360" w:lineRule="auto"/>
        <w:ind w:left="0"/>
        <w:jc w:val="lowKashida"/>
        <w:rPr>
          <w:rFonts w:asciiTheme="majorBidi" w:hAnsiTheme="majorBidi" w:cstheme="majorBidi"/>
          <w:sz w:val="32"/>
          <w:szCs w:val="32"/>
          <w:rtl/>
          <w:lang w:bidi="ar-SY"/>
        </w:rPr>
      </w:pPr>
    </w:p>
    <w:p w:rsidR="00CD01FA" w:rsidRPr="007D72E1" w:rsidRDefault="00C64D29" w:rsidP="007D72E1">
      <w:pPr>
        <w:bidi/>
        <w:spacing w:line="360" w:lineRule="auto"/>
        <w:jc w:val="lowKashida"/>
        <w:rPr>
          <w:rFonts w:asciiTheme="majorBidi" w:hAnsiTheme="majorBidi" w:cstheme="majorBidi"/>
          <w:sz w:val="32"/>
          <w:szCs w:val="32"/>
          <w:rtl/>
          <w:lang w:val="en-US" w:bidi="ar-SY"/>
        </w:rPr>
      </w:pPr>
      <w:r w:rsidRPr="00190115">
        <w:rPr>
          <w:rFonts w:asciiTheme="majorBidi" w:hAnsiTheme="majorBidi" w:cstheme="majorBidi" w:hint="cs"/>
          <w:sz w:val="32"/>
          <w:szCs w:val="32"/>
          <w:rtl/>
          <w:lang w:bidi="ar-SY"/>
        </w:rPr>
        <w:lastRenderedPageBreak/>
        <w:t xml:space="preserve"> </w:t>
      </w:r>
    </w:p>
    <w:p w:rsidR="00434AB6" w:rsidRPr="007D72E1" w:rsidRDefault="00150126" w:rsidP="004B1942">
      <w:pPr>
        <w:bidi/>
        <w:spacing w:line="360" w:lineRule="auto"/>
        <w:jc w:val="lowKashida"/>
        <w:rPr>
          <w:rFonts w:asciiTheme="majorBidi" w:hAnsiTheme="majorBidi" w:cstheme="majorBidi"/>
          <w:b/>
          <w:bCs/>
          <w:sz w:val="32"/>
          <w:szCs w:val="32"/>
          <w:u w:val="single"/>
          <w:rtl/>
          <w:lang w:bidi="ar-SY"/>
        </w:rPr>
      </w:pPr>
      <w:r w:rsidRPr="007D72E1">
        <w:rPr>
          <w:rFonts w:asciiTheme="majorBidi" w:hAnsiTheme="majorBidi" w:cstheme="majorBidi"/>
          <w:b/>
          <w:bCs/>
          <w:sz w:val="32"/>
          <w:szCs w:val="32"/>
          <w:u w:val="single"/>
          <w:rtl/>
          <w:lang w:bidi="ar-SY"/>
        </w:rPr>
        <w:t xml:space="preserve">استمارة المريض: </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اسم المريض الثلاثي</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عمر المريض</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الجنس</w:t>
      </w:r>
    </w:p>
    <w:p w:rsidR="00150126" w:rsidRPr="005646B6" w:rsidRDefault="00150126" w:rsidP="005646B6">
      <w:pPr>
        <w:pStyle w:val="a3"/>
        <w:numPr>
          <w:ilvl w:val="0"/>
          <w:numId w:val="5"/>
        </w:numPr>
        <w:tabs>
          <w:tab w:val="left" w:pos="84"/>
        </w:tabs>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الإقامة</w:t>
      </w:r>
      <w:r w:rsidRPr="005646B6">
        <w:rPr>
          <w:rFonts w:asciiTheme="majorBidi" w:hAnsiTheme="majorBidi" w:cstheme="majorBidi"/>
          <w:sz w:val="32"/>
          <w:szCs w:val="32"/>
          <w:lang w:bidi="ar-SY"/>
        </w:rPr>
        <w:t xml:space="preserve"> </w:t>
      </w:r>
    </w:p>
    <w:p w:rsidR="00150126" w:rsidRPr="005646B6" w:rsidRDefault="00150126" w:rsidP="005646B6">
      <w:pPr>
        <w:pStyle w:val="a3"/>
        <w:numPr>
          <w:ilvl w:val="0"/>
          <w:numId w:val="5"/>
        </w:numPr>
        <w:tabs>
          <w:tab w:val="left" w:pos="84"/>
        </w:tabs>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المهنة</w:t>
      </w:r>
    </w:p>
    <w:p w:rsidR="00150126" w:rsidRPr="005646B6" w:rsidRDefault="00150126" w:rsidP="0043106F">
      <w:pPr>
        <w:pStyle w:val="a3"/>
        <w:numPr>
          <w:ilvl w:val="0"/>
          <w:numId w:val="5"/>
        </w:numPr>
        <w:tabs>
          <w:tab w:val="left" w:pos="84"/>
        </w:tabs>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رقم الهاتف</w:t>
      </w:r>
    </w:p>
    <w:p w:rsidR="00150126" w:rsidRPr="005646B6" w:rsidRDefault="00150126" w:rsidP="005646B6">
      <w:pPr>
        <w:pStyle w:val="a3"/>
        <w:numPr>
          <w:ilvl w:val="0"/>
          <w:numId w:val="5"/>
        </w:numPr>
        <w:tabs>
          <w:tab w:val="left" w:pos="84"/>
        </w:tabs>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تاريخ المراجعة</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رقم بطاقة المشفى</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تحديد مرحلة الظفر الناشب</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السوابق الشخصية ( المرضية والدوائية</w:t>
      </w:r>
      <w:r w:rsidR="00434AB6" w:rsidRPr="005646B6">
        <w:rPr>
          <w:rFonts w:asciiTheme="majorBidi" w:hAnsiTheme="majorBidi" w:cstheme="majorBidi" w:hint="cs"/>
          <w:sz w:val="32"/>
          <w:szCs w:val="32"/>
          <w:rtl/>
          <w:lang w:bidi="ar-SY"/>
        </w:rPr>
        <w:t xml:space="preserve"> ) </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التقييم بعد أسبوعين</w:t>
      </w:r>
      <w:r w:rsidRPr="005646B6">
        <w:rPr>
          <w:rFonts w:asciiTheme="majorBidi" w:hAnsiTheme="majorBidi" w:cstheme="majorBidi"/>
          <w:sz w:val="32"/>
          <w:szCs w:val="32"/>
          <w:lang w:bidi="ar-SY"/>
        </w:rPr>
        <w:t xml:space="preserve"> </w:t>
      </w:r>
    </w:p>
    <w:p w:rsidR="00150126"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التقييم بعد شهر من العمل الجراحي</w:t>
      </w:r>
    </w:p>
    <w:p w:rsidR="00150126" w:rsidRPr="005646B6" w:rsidRDefault="00150126" w:rsidP="00CF0AEC">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التقييم بعد شهرين من العمل الجراحي</w:t>
      </w:r>
      <w:r w:rsidRPr="005646B6">
        <w:rPr>
          <w:rFonts w:asciiTheme="majorBidi" w:hAnsiTheme="majorBidi" w:cstheme="majorBidi"/>
          <w:sz w:val="32"/>
          <w:szCs w:val="32"/>
          <w:lang w:bidi="ar-SY"/>
        </w:rPr>
        <w:t xml:space="preserve"> </w:t>
      </w:r>
    </w:p>
    <w:p w:rsidR="00395803" w:rsidRPr="005646B6" w:rsidRDefault="0015012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heme="majorBidi"/>
          <w:sz w:val="32"/>
          <w:szCs w:val="32"/>
          <w:rtl/>
          <w:lang w:bidi="ar-SY"/>
        </w:rPr>
        <w:t>التقييم على مدى عام من العمل الجراحي كل ثلاثة أشهر</w:t>
      </w:r>
    </w:p>
    <w:p w:rsidR="00A679A5" w:rsidRPr="005646B6" w:rsidRDefault="00434AB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imes New Roman" w:hint="cs"/>
          <w:sz w:val="32"/>
          <w:szCs w:val="32"/>
          <w:rtl/>
          <w:lang w:bidi="ar-SY"/>
        </w:rPr>
        <w:t>اعلام</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ذوي</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المرضى</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مع</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أخذ</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موافقة</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خطية</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على</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دخول</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أبنائهم</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في</w:t>
      </w:r>
      <w:r w:rsidRPr="005646B6">
        <w:rPr>
          <w:rFonts w:asciiTheme="majorBidi" w:hAnsiTheme="majorBidi" w:cs="Times New Roman"/>
          <w:sz w:val="32"/>
          <w:szCs w:val="32"/>
          <w:rtl/>
          <w:lang w:bidi="ar-SY"/>
        </w:rPr>
        <w:t xml:space="preserve"> </w:t>
      </w:r>
      <w:r w:rsidR="00CF0AEC">
        <w:rPr>
          <w:rFonts w:asciiTheme="majorBidi" w:hAnsiTheme="majorBidi" w:cs="Times New Roman" w:hint="cs"/>
          <w:sz w:val="32"/>
          <w:szCs w:val="32"/>
          <w:rtl/>
          <w:lang w:bidi="ar-SY"/>
        </w:rPr>
        <w:t xml:space="preserve">  </w:t>
      </w:r>
      <w:r w:rsidRPr="005646B6">
        <w:rPr>
          <w:rFonts w:asciiTheme="majorBidi" w:hAnsiTheme="majorBidi" w:cs="Times New Roman" w:hint="cs"/>
          <w:sz w:val="32"/>
          <w:szCs w:val="32"/>
          <w:rtl/>
          <w:lang w:bidi="ar-SY"/>
        </w:rPr>
        <w:t>الدراسة</w:t>
      </w:r>
    </w:p>
    <w:p w:rsidR="00A679A5" w:rsidRPr="005646B6" w:rsidRDefault="00434AB6" w:rsidP="005646B6">
      <w:pPr>
        <w:pStyle w:val="a3"/>
        <w:numPr>
          <w:ilvl w:val="0"/>
          <w:numId w:val="5"/>
        </w:numPr>
        <w:bidi/>
        <w:spacing w:line="360" w:lineRule="auto"/>
        <w:jc w:val="lowKashida"/>
        <w:rPr>
          <w:rFonts w:asciiTheme="majorBidi" w:hAnsiTheme="majorBidi" w:cstheme="majorBidi"/>
          <w:sz w:val="32"/>
          <w:szCs w:val="32"/>
          <w:rtl/>
          <w:lang w:bidi="ar-SY"/>
        </w:rPr>
      </w:pPr>
      <w:r w:rsidRPr="005646B6">
        <w:rPr>
          <w:rFonts w:asciiTheme="majorBidi" w:hAnsiTheme="majorBidi" w:cs="Times New Roman" w:hint="cs"/>
          <w:sz w:val="32"/>
          <w:szCs w:val="32"/>
          <w:rtl/>
          <w:lang w:bidi="ar-SY"/>
        </w:rPr>
        <w:t>الموافقة</w:t>
      </w:r>
      <w:r w:rsidRPr="005646B6">
        <w:rPr>
          <w:rFonts w:asciiTheme="majorBidi" w:hAnsiTheme="majorBidi" w:cs="Times New Roman"/>
          <w:sz w:val="32"/>
          <w:szCs w:val="32"/>
          <w:rtl/>
          <w:lang w:bidi="ar-SY"/>
        </w:rPr>
        <w:t xml:space="preserve"> </w:t>
      </w:r>
      <w:r w:rsidRPr="005646B6">
        <w:rPr>
          <w:rFonts w:asciiTheme="majorBidi" w:hAnsiTheme="majorBidi" w:cs="Times New Roman" w:hint="cs"/>
          <w:sz w:val="32"/>
          <w:szCs w:val="32"/>
          <w:rtl/>
          <w:lang w:bidi="ar-SY"/>
        </w:rPr>
        <w:t>المستنيرة</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استمارة الموافقة على المشاركة في بحث بعد تفهم فحواه</w:t>
      </w:r>
    </w:p>
    <w:p w:rsidR="00395803" w:rsidRDefault="00395803" w:rsidP="004B1942">
      <w:pPr>
        <w:bidi/>
        <w:spacing w:line="360" w:lineRule="auto"/>
        <w:jc w:val="lowKashida"/>
        <w:rPr>
          <w:rFonts w:asciiTheme="majorBidi" w:hAnsiTheme="majorBidi" w:cstheme="majorBidi"/>
          <w:sz w:val="32"/>
          <w:szCs w:val="32"/>
          <w:rtl/>
          <w:lang w:bidi="ar-SY"/>
        </w:rPr>
      </w:pPr>
    </w:p>
    <w:p w:rsidR="00CF0AEC" w:rsidRPr="00190115" w:rsidRDefault="00CF0AEC" w:rsidP="00CF0AEC">
      <w:pPr>
        <w:bidi/>
        <w:spacing w:line="360" w:lineRule="auto"/>
        <w:jc w:val="lowKashida"/>
        <w:rPr>
          <w:rFonts w:asciiTheme="majorBidi" w:hAnsiTheme="majorBidi" w:cstheme="majorBidi"/>
          <w:sz w:val="32"/>
          <w:szCs w:val="32"/>
          <w:rtl/>
          <w:lang w:bidi="ar-SY"/>
        </w:rPr>
      </w:pP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7D72E1">
        <w:rPr>
          <w:rFonts w:asciiTheme="majorBidi" w:hAnsiTheme="majorBidi" w:cstheme="majorBidi"/>
          <w:b/>
          <w:bCs/>
          <w:sz w:val="32"/>
          <w:szCs w:val="32"/>
          <w:rtl/>
          <w:lang w:bidi="ar-SY"/>
        </w:rPr>
        <w:lastRenderedPageBreak/>
        <w:t>عنوان البحث</w:t>
      </w:r>
      <w:r w:rsidRPr="00190115">
        <w:rPr>
          <w:rFonts w:asciiTheme="majorBidi" w:hAnsiTheme="majorBidi" w:cstheme="majorBidi"/>
          <w:sz w:val="32"/>
          <w:szCs w:val="32"/>
          <w:rtl/>
          <w:lang w:bidi="ar-SY"/>
        </w:rPr>
        <w:t>:   علاج الظفر الناشب بالاستئصال الجزئي لرحم الظفرمع تطبيق الفينول عليه</w:t>
      </w:r>
      <w:r w:rsidRPr="00190115">
        <w:rPr>
          <w:rFonts w:asciiTheme="majorBidi" w:hAnsiTheme="majorBidi" w:cstheme="majorBidi"/>
          <w:sz w:val="32"/>
          <w:szCs w:val="32"/>
          <w:lang w:bidi="ar-SY"/>
        </w:rPr>
        <w:t xml:space="preserve">. </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7D72E1">
        <w:rPr>
          <w:rFonts w:asciiTheme="majorBidi" w:hAnsiTheme="majorBidi" w:cstheme="majorBidi"/>
          <w:b/>
          <w:bCs/>
          <w:sz w:val="32"/>
          <w:szCs w:val="32"/>
          <w:rtl/>
          <w:lang w:bidi="ar-SY"/>
        </w:rPr>
        <w:t>وصف البحث</w:t>
      </w:r>
      <w:r w:rsidRPr="00190115">
        <w:rPr>
          <w:rFonts w:asciiTheme="majorBidi" w:hAnsiTheme="majorBidi" w:cstheme="majorBidi"/>
          <w:sz w:val="32"/>
          <w:szCs w:val="32"/>
          <w:rtl/>
          <w:lang w:bidi="ar-SY"/>
        </w:rPr>
        <w:t>: فحص المرضى المصابين بالظفر الناشب المراجعين لمشفى الامراض الجلدية والزهرية فحصا" سريريا" بالتأمل والجس مع  ثم تطبيق المعالجة و إجراء دراسة إحصائية مناسبة</w:t>
      </w:r>
      <w:r w:rsidRPr="00190115">
        <w:rPr>
          <w:rFonts w:asciiTheme="majorBidi" w:hAnsiTheme="majorBidi" w:cstheme="majorBidi"/>
          <w:sz w:val="32"/>
          <w:szCs w:val="32"/>
          <w:lang w:bidi="ar-SY"/>
        </w:rPr>
        <w:t>.</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7D72E1">
        <w:rPr>
          <w:rFonts w:asciiTheme="majorBidi" w:hAnsiTheme="majorBidi" w:cstheme="majorBidi"/>
          <w:b/>
          <w:bCs/>
          <w:sz w:val="32"/>
          <w:szCs w:val="32"/>
          <w:rtl/>
          <w:lang w:bidi="ar-SY"/>
        </w:rPr>
        <w:t>هدف البحث</w:t>
      </w:r>
      <w:r w:rsidRPr="00190115">
        <w:rPr>
          <w:rFonts w:asciiTheme="majorBidi" w:hAnsiTheme="majorBidi" w:cstheme="majorBidi"/>
          <w:sz w:val="32"/>
          <w:szCs w:val="32"/>
          <w:rtl/>
          <w:lang w:bidi="ar-SY"/>
        </w:rPr>
        <w:t>: دراسة فعالية المشاركة بين الاستئصال الجزئي لرحم الظفر مع تطبيق الفينول عليه</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7D72E1">
        <w:rPr>
          <w:rFonts w:asciiTheme="majorBidi" w:hAnsiTheme="majorBidi" w:cstheme="majorBidi"/>
          <w:b/>
          <w:bCs/>
          <w:sz w:val="32"/>
          <w:szCs w:val="32"/>
          <w:rtl/>
          <w:lang w:bidi="ar-SY"/>
        </w:rPr>
        <w:t>شروط المشاركة في البحث</w:t>
      </w:r>
      <w:r w:rsidR="00892CC2" w:rsidRPr="00190115">
        <w:rPr>
          <w:rFonts w:asciiTheme="majorBidi" w:hAnsiTheme="majorBidi" w:cstheme="majorBidi" w:hint="cs"/>
          <w:sz w:val="32"/>
          <w:szCs w:val="32"/>
          <w:rtl/>
          <w:lang w:bidi="ar-SY"/>
        </w:rPr>
        <w:t xml:space="preserve"> :</w:t>
      </w:r>
    </w:p>
    <w:p w:rsidR="00892CC2"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lang w:bidi="ar-SY"/>
        </w:rPr>
        <w:tab/>
      </w:r>
      <w:r w:rsidR="00892CC2" w:rsidRPr="00190115">
        <w:rPr>
          <w:rFonts w:asciiTheme="majorBidi" w:hAnsiTheme="majorBidi" w:cstheme="majorBidi" w:hint="cs"/>
          <w:sz w:val="32"/>
          <w:szCs w:val="32"/>
          <w:rtl/>
          <w:lang w:bidi="ar-SY"/>
        </w:rPr>
        <w:t>1-</w:t>
      </w:r>
      <w:r w:rsidRPr="00190115">
        <w:rPr>
          <w:rFonts w:asciiTheme="majorBidi" w:hAnsiTheme="majorBidi" w:cstheme="majorBidi"/>
          <w:sz w:val="32"/>
          <w:szCs w:val="32"/>
          <w:rtl/>
          <w:lang w:bidi="ar-SY"/>
        </w:rPr>
        <w:t>المشاركة في البحث طوعية لا إكراه فيها</w:t>
      </w:r>
      <w:r w:rsidR="00892CC2" w:rsidRPr="00190115">
        <w:rPr>
          <w:rFonts w:asciiTheme="majorBidi" w:hAnsiTheme="majorBidi" w:cs="Times New Roman" w:hint="cs"/>
          <w:sz w:val="32"/>
          <w:szCs w:val="32"/>
          <w:rtl/>
          <w:lang w:bidi="ar-SY"/>
        </w:rPr>
        <w:t xml:space="preserve"> </w:t>
      </w:r>
      <w:r w:rsidR="00892CC2" w:rsidRPr="00190115">
        <w:rPr>
          <w:rFonts w:asciiTheme="majorBidi" w:hAnsiTheme="majorBidi" w:cstheme="majorBidi" w:hint="cs"/>
          <w:sz w:val="32"/>
          <w:szCs w:val="32"/>
          <w:rtl/>
          <w:lang w:bidi="ar-SY"/>
        </w:rPr>
        <w:t xml:space="preserve"> </w:t>
      </w:r>
    </w:p>
    <w:p w:rsidR="00395803" w:rsidRPr="00190115" w:rsidRDefault="00892CC2"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 xml:space="preserve"> </w:t>
      </w:r>
      <w:r w:rsidR="00395803" w:rsidRPr="00190115">
        <w:rPr>
          <w:rFonts w:asciiTheme="majorBidi" w:hAnsiTheme="majorBidi" w:cstheme="majorBidi"/>
          <w:sz w:val="32"/>
          <w:szCs w:val="32"/>
          <w:lang w:bidi="ar-SY"/>
        </w:rPr>
        <w:tab/>
      </w:r>
      <w:r w:rsidRPr="00190115">
        <w:rPr>
          <w:rFonts w:asciiTheme="majorBidi" w:hAnsiTheme="majorBidi" w:cstheme="majorBidi" w:hint="cs"/>
          <w:sz w:val="32"/>
          <w:szCs w:val="32"/>
          <w:rtl/>
          <w:lang w:bidi="ar-SY"/>
        </w:rPr>
        <w:t>2-</w:t>
      </w:r>
      <w:r w:rsidR="00395803" w:rsidRPr="00190115">
        <w:rPr>
          <w:rFonts w:asciiTheme="majorBidi" w:hAnsiTheme="majorBidi" w:cstheme="majorBidi"/>
          <w:sz w:val="32"/>
          <w:szCs w:val="32"/>
          <w:rtl/>
          <w:lang w:bidi="ar-SY"/>
        </w:rPr>
        <w:t>لن تتأثر رعاية المريض الصحية إن اعتذر عن المشاركة في البحث أو انسحب من الدراسة</w:t>
      </w:r>
      <w:r w:rsidRPr="00190115">
        <w:rPr>
          <w:rFonts w:asciiTheme="majorBidi" w:hAnsiTheme="majorBidi" w:cstheme="majorBidi" w:hint="cs"/>
          <w:sz w:val="32"/>
          <w:szCs w:val="32"/>
          <w:rtl/>
          <w:lang w:bidi="ar-SY"/>
        </w:rPr>
        <w:t xml:space="preserve"> </w:t>
      </w:r>
    </w:p>
    <w:p w:rsidR="00395803" w:rsidRPr="00190115" w:rsidRDefault="00892CC2"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 xml:space="preserve"> </w:t>
      </w:r>
      <w:r w:rsidR="00395803" w:rsidRPr="00190115">
        <w:rPr>
          <w:rFonts w:asciiTheme="majorBidi" w:hAnsiTheme="majorBidi" w:cstheme="majorBidi"/>
          <w:sz w:val="32"/>
          <w:szCs w:val="32"/>
          <w:lang w:bidi="ar-SY"/>
        </w:rPr>
        <w:tab/>
      </w:r>
      <w:r w:rsidRPr="00190115">
        <w:rPr>
          <w:rFonts w:asciiTheme="majorBidi" w:hAnsiTheme="majorBidi" w:cstheme="majorBidi" w:hint="cs"/>
          <w:sz w:val="32"/>
          <w:szCs w:val="32"/>
          <w:rtl/>
          <w:lang w:bidi="ar-SY"/>
        </w:rPr>
        <w:t>3-</w:t>
      </w:r>
      <w:r w:rsidR="00395803" w:rsidRPr="00190115">
        <w:rPr>
          <w:rFonts w:asciiTheme="majorBidi" w:hAnsiTheme="majorBidi" w:cstheme="majorBidi"/>
          <w:sz w:val="32"/>
          <w:szCs w:val="32"/>
          <w:rtl/>
          <w:lang w:bidi="ar-SY"/>
        </w:rPr>
        <w:t>لا يترتب على المشارك في البحث أيتكاليف</w:t>
      </w:r>
      <w:r w:rsidRPr="00190115">
        <w:rPr>
          <w:rFonts w:asciiTheme="majorBidi" w:hAnsiTheme="majorBidi" w:cstheme="majorBidi" w:hint="cs"/>
          <w:sz w:val="32"/>
          <w:szCs w:val="32"/>
          <w:rtl/>
          <w:lang w:bidi="ar-SY"/>
        </w:rPr>
        <w:t xml:space="preserve"> </w:t>
      </w:r>
    </w:p>
    <w:p w:rsidR="00395803" w:rsidRPr="00190115" w:rsidRDefault="00892CC2"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 xml:space="preserve"> </w:t>
      </w:r>
      <w:r w:rsidR="00395803" w:rsidRPr="00190115">
        <w:rPr>
          <w:rFonts w:asciiTheme="majorBidi" w:hAnsiTheme="majorBidi" w:cstheme="majorBidi"/>
          <w:sz w:val="32"/>
          <w:szCs w:val="32"/>
          <w:lang w:bidi="ar-SY"/>
        </w:rPr>
        <w:tab/>
      </w:r>
      <w:r w:rsidR="00395803" w:rsidRPr="00190115">
        <w:rPr>
          <w:rFonts w:asciiTheme="majorBidi" w:hAnsiTheme="majorBidi" w:cstheme="majorBidi"/>
          <w:sz w:val="32"/>
          <w:szCs w:val="32"/>
          <w:rtl/>
          <w:lang w:bidi="ar-SY"/>
        </w:rPr>
        <w:t>سيتم فحص المشارك فحصا" سريريا" مع تطبيق العلاج</w:t>
      </w:r>
      <w:r w:rsidR="00395803" w:rsidRPr="00190115">
        <w:rPr>
          <w:rFonts w:asciiTheme="majorBidi" w:hAnsiTheme="majorBidi" w:cstheme="majorBidi"/>
          <w:sz w:val="32"/>
          <w:szCs w:val="32"/>
          <w:lang w:bidi="ar-SY"/>
        </w:rPr>
        <w:t xml:space="preserve"> </w:t>
      </w:r>
      <w:r w:rsidRPr="00190115">
        <w:rPr>
          <w:rFonts w:asciiTheme="majorBidi" w:hAnsiTheme="majorBidi" w:cstheme="majorBidi" w:hint="cs"/>
          <w:sz w:val="32"/>
          <w:szCs w:val="32"/>
          <w:rtl/>
          <w:lang w:bidi="ar-SY"/>
        </w:rPr>
        <w:t xml:space="preserve"> 4-</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lang w:bidi="ar-SY"/>
        </w:rPr>
        <w:tab/>
      </w:r>
      <w:r w:rsidR="00892CC2" w:rsidRPr="00190115">
        <w:rPr>
          <w:rFonts w:asciiTheme="majorBidi" w:hAnsiTheme="majorBidi" w:cstheme="majorBidi" w:hint="cs"/>
          <w:sz w:val="32"/>
          <w:szCs w:val="32"/>
          <w:rtl/>
          <w:lang w:bidi="ar-SY"/>
        </w:rPr>
        <w:t>5-</w:t>
      </w:r>
      <w:r w:rsidRPr="00190115">
        <w:rPr>
          <w:rFonts w:asciiTheme="majorBidi" w:hAnsiTheme="majorBidi" w:cstheme="majorBidi"/>
          <w:sz w:val="32"/>
          <w:szCs w:val="32"/>
          <w:rtl/>
          <w:lang w:bidi="ar-SY"/>
        </w:rPr>
        <w:t>تبقى هوية المشارك في البحث ومعلوماته الشخصية طي السر والكتمان</w:t>
      </w:r>
      <w:r w:rsidR="00892CC2" w:rsidRPr="00190115">
        <w:rPr>
          <w:rFonts w:asciiTheme="majorBidi" w:hAnsiTheme="majorBidi" w:cstheme="majorBidi" w:hint="cs"/>
          <w:sz w:val="32"/>
          <w:szCs w:val="32"/>
          <w:rtl/>
          <w:lang w:bidi="ar-SY"/>
        </w:rPr>
        <w:t xml:space="preserve"> </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يُملأ من قبل والد\والدة المشارك في البحث</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اسم والد\والدة المشارك</w:t>
      </w:r>
      <w:r w:rsidRPr="00190115">
        <w:rPr>
          <w:rFonts w:asciiTheme="majorBidi" w:hAnsiTheme="majorBidi" w:cstheme="majorBidi"/>
          <w:sz w:val="32"/>
          <w:szCs w:val="32"/>
          <w:lang w:bidi="ar-SY"/>
        </w:rPr>
        <w:t xml:space="preserve"> ..............................................</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أقر بأنني قرأتُ/قُرئت علي هذه المعلومات الواردة أعلاه، وشُرحت لي بلغة مفهومة، وفهمتها وقد أُتيح لي أن أسأل جميع الأسئلة المتعلقة بموضوع الدراسة، وتلقيتُ إجابات شافية، وعليه أتطوع بكامل إرادتي وأهليتي لمشاركة ابني \ابنتي في هذا البحث الذي تجريه الطبيبة مريم الغزالي في مشفى الامراض الجلدية والزهرية وأوافق على إعطاء المعلومات المطلوبة لأغراض البحث</w:t>
      </w:r>
      <w:r w:rsidRPr="00190115">
        <w:rPr>
          <w:rFonts w:asciiTheme="majorBidi" w:hAnsiTheme="majorBidi" w:cstheme="majorBidi"/>
          <w:sz w:val="32"/>
          <w:szCs w:val="32"/>
          <w:lang w:bidi="ar-SY"/>
        </w:rPr>
        <w:t>.</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lastRenderedPageBreak/>
        <w:t>دمشق في ....../......./........</w:t>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r w:rsidRPr="00190115">
        <w:rPr>
          <w:rFonts w:asciiTheme="majorBidi" w:hAnsiTheme="majorBidi" w:cstheme="majorBidi"/>
          <w:sz w:val="32"/>
          <w:szCs w:val="32"/>
          <w:rtl/>
          <w:lang w:bidi="ar-SY"/>
        </w:rPr>
        <w:t>توقيع والد\والدة المشارك</w:t>
      </w:r>
      <w:r w:rsidRPr="00190115">
        <w:rPr>
          <w:rFonts w:asciiTheme="majorBidi" w:hAnsiTheme="majorBidi" w:cstheme="majorBidi"/>
          <w:sz w:val="32"/>
          <w:szCs w:val="32"/>
          <w:lang w:bidi="ar-SY"/>
        </w:rPr>
        <w:t>:...............................</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يُملأ من قبل الباحث</w:t>
      </w:r>
    </w:p>
    <w:p w:rsidR="0039580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أقر بأنني شرحت للمشارك/لأهله هذه المعلومات الواردة أعلاه بلغة مفهومة، وقد رحبت بتلقي أي أسئلة تتعلق بموضوع الدراسة، وقدمت إجابات شافية عن جميع الأسئلة المطروحة بهذا الخصوص</w:t>
      </w:r>
      <w:r w:rsidRPr="00190115">
        <w:rPr>
          <w:rFonts w:asciiTheme="majorBidi" w:hAnsiTheme="majorBidi" w:cstheme="majorBidi"/>
          <w:sz w:val="32"/>
          <w:szCs w:val="32"/>
          <w:lang w:bidi="ar-SY"/>
        </w:rPr>
        <w:t>.</w:t>
      </w:r>
    </w:p>
    <w:p w:rsidR="005A7D56"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دمشق في ...../....../........</w:t>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r w:rsidRPr="00190115">
        <w:rPr>
          <w:rFonts w:asciiTheme="majorBidi" w:hAnsiTheme="majorBidi" w:cstheme="majorBidi"/>
          <w:sz w:val="32"/>
          <w:szCs w:val="32"/>
          <w:lang w:bidi="ar-SY"/>
        </w:rPr>
        <w:tab/>
      </w:r>
    </w:p>
    <w:p w:rsidR="00D22C23" w:rsidRPr="00190115" w:rsidRDefault="00395803"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heme="majorBidi"/>
          <w:sz w:val="32"/>
          <w:szCs w:val="32"/>
          <w:rtl/>
          <w:lang w:bidi="ar-SY"/>
        </w:rPr>
        <w:t>توقيع الباحث</w:t>
      </w:r>
    </w:p>
    <w:p w:rsidR="00C37798" w:rsidRPr="00190115" w:rsidRDefault="00395803" w:rsidP="004B1942">
      <w:pPr>
        <w:bidi/>
        <w:spacing w:line="360" w:lineRule="auto"/>
        <w:jc w:val="lowKashida"/>
        <w:rPr>
          <w:rFonts w:asciiTheme="majorBidi" w:hAnsiTheme="majorBidi" w:cs="Times New Roman"/>
          <w:sz w:val="32"/>
          <w:szCs w:val="32"/>
          <w:rtl/>
          <w:lang w:bidi="ar-SY"/>
        </w:rPr>
      </w:pPr>
      <w:r w:rsidRPr="00190115">
        <w:rPr>
          <w:rFonts w:asciiTheme="majorBidi" w:hAnsiTheme="majorBidi" w:cstheme="majorBidi"/>
          <w:sz w:val="32"/>
          <w:szCs w:val="32"/>
          <w:lang w:bidi="ar-SY"/>
        </w:rPr>
        <w:t xml:space="preserve"> </w:t>
      </w:r>
      <w:r w:rsidR="00C37798" w:rsidRPr="00190115">
        <w:rPr>
          <w:rFonts w:asciiTheme="majorBidi" w:hAnsiTheme="majorBidi" w:cstheme="majorBidi" w:hint="cs"/>
          <w:sz w:val="32"/>
          <w:szCs w:val="32"/>
          <w:rtl/>
          <w:lang w:bidi="ar-SY"/>
        </w:rPr>
        <w:t xml:space="preserve"> </w:t>
      </w:r>
      <w:r w:rsidR="00D22C23" w:rsidRPr="00190115">
        <w:rPr>
          <w:rFonts w:hint="cs"/>
          <w:sz w:val="32"/>
          <w:szCs w:val="32"/>
          <w:rtl/>
        </w:rPr>
        <w:t xml:space="preserve"> </w:t>
      </w:r>
      <w:r w:rsidR="00D22C23" w:rsidRPr="00190115">
        <w:rPr>
          <w:rFonts w:asciiTheme="majorBidi" w:hAnsiTheme="majorBidi" w:cs="Times New Roman" w:hint="cs"/>
          <w:sz w:val="32"/>
          <w:szCs w:val="32"/>
          <w:rtl/>
          <w:lang w:bidi="ar-SY"/>
        </w:rPr>
        <w:t>متابعة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المرضى</w:t>
      </w:r>
      <w:r w:rsidR="00D22C23" w:rsidRPr="00190115">
        <w:rPr>
          <w:rFonts w:asciiTheme="majorBidi" w:hAnsiTheme="majorBidi" w:cs="Times New Roman"/>
          <w:sz w:val="32"/>
          <w:szCs w:val="32"/>
          <w:rtl/>
          <w:lang w:bidi="ar-SY"/>
        </w:rPr>
        <w:t>:</w:t>
      </w:r>
    </w:p>
    <w:p w:rsidR="00CB761A" w:rsidRPr="00190115" w:rsidRDefault="00D22C23" w:rsidP="004B1942">
      <w:pPr>
        <w:bidi/>
        <w:spacing w:line="360" w:lineRule="auto"/>
        <w:jc w:val="lowKashida"/>
        <w:rPr>
          <w:rFonts w:asciiTheme="majorBidi" w:hAnsiTheme="majorBidi" w:cs="Times New Roman"/>
          <w:sz w:val="32"/>
          <w:szCs w:val="32"/>
          <w:rtl/>
          <w:lang w:bidi="ar-SY"/>
        </w:rPr>
      </w:pP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المتابعة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بفحص</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اليوم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للعمل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الجراحي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لتبديل</w:t>
      </w:r>
      <w:r w:rsidRPr="00190115">
        <w:rPr>
          <w:rFonts w:asciiTheme="majorBidi" w:hAnsiTheme="majorBidi" w:cs="Times New Roman"/>
          <w:sz w:val="32"/>
          <w:szCs w:val="32"/>
          <w:rtl/>
          <w:lang w:bidi="ar-SY"/>
        </w:rPr>
        <w:t xml:space="preserve"> </w:t>
      </w:r>
      <w:r w:rsidR="00C37798" w:rsidRPr="00190115">
        <w:rPr>
          <w:rFonts w:asciiTheme="majorBidi" w:hAnsiTheme="majorBidi" w:cs="Times New Roman" w:hint="cs"/>
          <w:sz w:val="32"/>
          <w:szCs w:val="32"/>
          <w:rtl/>
          <w:lang w:bidi="ar-SY"/>
        </w:rPr>
        <w:t>ا</w:t>
      </w:r>
      <w:r w:rsidRPr="00190115">
        <w:rPr>
          <w:rFonts w:asciiTheme="majorBidi" w:hAnsiTheme="majorBidi" w:cs="Times New Roman" w:hint="cs"/>
          <w:sz w:val="32"/>
          <w:szCs w:val="32"/>
          <w:rtl/>
          <w:lang w:bidi="ar-SY"/>
        </w:rPr>
        <w:t>لضماد</w:t>
      </w:r>
      <w:r w:rsidR="00C37798" w:rsidRPr="00190115">
        <w:rPr>
          <w:rFonts w:asciiTheme="majorBidi" w:hAnsiTheme="majorBidi" w:cs="Times New Roman" w:hint="cs"/>
          <w:sz w:val="32"/>
          <w:szCs w:val="32"/>
          <w:rtl/>
          <w:lang w:bidi="ar-SY"/>
        </w:rPr>
        <w:t>من قبل الطبيب</w:t>
      </w:r>
      <w:r w:rsidRPr="00190115">
        <w:rPr>
          <w:rFonts w:asciiTheme="majorBidi" w:hAnsiTheme="majorBidi" w:cs="Times New Roman"/>
          <w:sz w:val="32"/>
          <w:szCs w:val="32"/>
          <w:rtl/>
          <w:lang w:bidi="ar-SY"/>
        </w:rPr>
        <w:t xml:space="preserve"> </w:t>
      </w:r>
      <w:r w:rsidR="00B263A9" w:rsidRPr="00190115">
        <w:rPr>
          <w:rFonts w:asciiTheme="majorBidi" w:hAnsiTheme="majorBidi" w:cs="Times New Roman" w:hint="cs"/>
          <w:sz w:val="32"/>
          <w:szCs w:val="32"/>
          <w:rtl/>
          <w:lang w:bidi="ar-SY"/>
        </w:rPr>
        <w:t>ويجرى فحص المنطقة لمعرفة حدوث حمامى، نز قيحي وفي الزيارات التالية نسأل المريض عن عودته لممارسة نشاطاته اليومية(العودة للحياة الطبيعية،</w:t>
      </w:r>
      <w:r w:rsidR="007D72E1">
        <w:rPr>
          <w:rFonts w:asciiTheme="majorBidi" w:hAnsiTheme="majorBidi" w:cs="Times New Roman" w:hint="cs"/>
          <w:sz w:val="32"/>
          <w:szCs w:val="32"/>
          <w:rtl/>
          <w:lang w:bidi="ar-SY"/>
        </w:rPr>
        <w:t xml:space="preserve"> </w:t>
      </w:r>
      <w:r w:rsidR="00B263A9" w:rsidRPr="00190115">
        <w:rPr>
          <w:rFonts w:asciiTheme="majorBidi" w:hAnsiTheme="majorBidi" w:cs="Times New Roman" w:hint="cs"/>
          <w:sz w:val="32"/>
          <w:szCs w:val="32"/>
          <w:rtl/>
          <w:lang w:bidi="ar-SY"/>
        </w:rPr>
        <w:t>العودة للعمل،</w:t>
      </w:r>
      <w:r w:rsidR="007D72E1">
        <w:rPr>
          <w:rFonts w:asciiTheme="majorBidi" w:hAnsiTheme="majorBidi" w:cs="Times New Roman" w:hint="cs"/>
          <w:sz w:val="32"/>
          <w:szCs w:val="32"/>
          <w:rtl/>
          <w:lang w:bidi="ar-SY"/>
        </w:rPr>
        <w:t xml:space="preserve"> </w:t>
      </w:r>
      <w:r w:rsidR="00B263A9" w:rsidRPr="00190115">
        <w:rPr>
          <w:rFonts w:asciiTheme="majorBidi" w:hAnsiTheme="majorBidi" w:cs="Times New Roman" w:hint="cs"/>
          <w:sz w:val="32"/>
          <w:szCs w:val="32"/>
          <w:rtl/>
          <w:lang w:bidi="ar-SY"/>
        </w:rPr>
        <w:t>ممارسة الرياضة من دون ألم)الألم أثناء الليل وخلال النهار ،زوال الأعراض ،ورضى المرضى بالنتائج ،كما نسأل عن مدة الألم التالي للإجراء وعن شدته.</w:t>
      </w:r>
    </w:p>
    <w:p w:rsidR="00B23116" w:rsidRPr="00190115" w:rsidRDefault="00CB761A" w:rsidP="004B1942">
      <w:pPr>
        <w:bidi/>
        <w:spacing w:line="360" w:lineRule="auto"/>
        <w:jc w:val="lowKashida"/>
        <w:rPr>
          <w:rFonts w:asciiTheme="majorBidi" w:hAnsiTheme="majorBidi" w:cstheme="majorBidi"/>
          <w:sz w:val="32"/>
          <w:szCs w:val="32"/>
          <w:rtl/>
          <w:lang w:bidi="ar-SY"/>
        </w:rPr>
      </w:pPr>
      <w:r w:rsidRPr="00190115">
        <w:rPr>
          <w:rFonts w:asciiTheme="majorBidi" w:hAnsiTheme="majorBidi" w:cs="Times New Roman" w:hint="cs"/>
          <w:sz w:val="32"/>
          <w:szCs w:val="32"/>
          <w:rtl/>
          <w:lang w:bidi="ar-SY"/>
        </w:rPr>
        <w:t>ويتم تبديل الضماد مرتين يومياً في المنزل ويراجع المريض بعد أسبوعين لإزالة القطب الجراحية ،ثم بعد شهر ثم بعد شهرين ثم كل ثلاثة أشهر على مدى عام لمراقبة حدوث النكس ال</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ي يحدد بحدوث انغراس ضمن الطية الظفرية أو حدوث نشوب.</w:t>
      </w:r>
      <w:r w:rsidR="00D11C60" w:rsidRPr="00190115">
        <w:rPr>
          <w:rFonts w:asciiTheme="majorBidi" w:hAnsiTheme="majorBidi" w:cstheme="majorBidi"/>
          <w:sz w:val="32"/>
          <w:szCs w:val="32"/>
          <w:lang w:bidi="ar-SY"/>
        </w:rPr>
        <w:t>.</w:t>
      </w:r>
      <w:r w:rsidR="00D22C23" w:rsidRPr="00190115">
        <w:rPr>
          <w:rFonts w:asciiTheme="majorBidi" w:hAnsiTheme="majorBidi" w:cstheme="majorBidi"/>
          <w:sz w:val="32"/>
          <w:szCs w:val="32"/>
          <w:lang w:bidi="ar-SY"/>
        </w:rPr>
        <w:tab/>
      </w:r>
      <w:r w:rsidR="00D11C60" w:rsidRPr="00190115">
        <w:rPr>
          <w:rFonts w:asciiTheme="majorBidi" w:hAnsiTheme="majorBidi" w:cs="Times New Roman"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كيفية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تقييم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الدراسة</w:t>
      </w:r>
      <w:r w:rsidR="00D11C60" w:rsidRPr="00190115">
        <w:rPr>
          <w:rFonts w:asciiTheme="majorBidi" w:hAnsiTheme="majorBidi" w:cstheme="majorBidi"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يتم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التقييم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خلال</w:t>
      </w:r>
      <w:r w:rsidR="00D11C60" w:rsidRPr="00190115">
        <w:rPr>
          <w:rFonts w:asciiTheme="majorBidi" w:hAnsiTheme="majorBidi" w:cs="Times New Roman" w:hint="cs"/>
          <w:sz w:val="32"/>
          <w:szCs w:val="32"/>
          <w:rtl/>
          <w:lang w:bidi="ar-SY"/>
        </w:rPr>
        <w:t>:</w:t>
      </w:r>
    </w:p>
    <w:p w:rsidR="00D22C23" w:rsidRPr="00190115" w:rsidRDefault="00D11C60"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heme="majorBidi" w:hint="cs"/>
          <w:sz w:val="32"/>
          <w:szCs w:val="32"/>
          <w:rtl/>
          <w:lang w:bidi="ar-SY"/>
        </w:rPr>
        <w:lastRenderedPageBreak/>
        <w:t xml:space="preserve"> </w:t>
      </w:r>
      <w:r w:rsidR="00D22C23" w:rsidRPr="00190115">
        <w:rPr>
          <w:rFonts w:asciiTheme="majorBidi" w:hAnsiTheme="majorBidi" w:cstheme="majorBidi"/>
          <w:sz w:val="32"/>
          <w:szCs w:val="32"/>
          <w:lang w:bidi="ar-SY"/>
        </w:rPr>
        <w:tab/>
      </w:r>
      <w:r w:rsidRPr="00190115">
        <w:rPr>
          <w:rFonts w:asciiTheme="majorBidi" w:hAnsiTheme="majorBidi" w:cstheme="majorBidi" w:hint="cs"/>
          <w:sz w:val="32"/>
          <w:szCs w:val="32"/>
          <w:rtl/>
          <w:lang w:bidi="ar-SY"/>
        </w:rPr>
        <w:t>1-</w:t>
      </w:r>
      <w:r w:rsidR="00D22C23" w:rsidRPr="00190115">
        <w:rPr>
          <w:rFonts w:asciiTheme="majorBidi" w:hAnsiTheme="majorBidi" w:cs="Times New Roman" w:hint="cs"/>
          <w:sz w:val="32"/>
          <w:szCs w:val="32"/>
          <w:rtl/>
          <w:lang w:bidi="ar-SY"/>
        </w:rPr>
        <w:t>الألم</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التالي</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للجراحة</w:t>
      </w:r>
    </w:p>
    <w:p w:rsidR="00D22C23" w:rsidRPr="00190115" w:rsidRDefault="00D11C60"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heme="majorBidi" w:hint="cs"/>
          <w:sz w:val="32"/>
          <w:szCs w:val="32"/>
          <w:rtl/>
          <w:lang w:bidi="ar-SY"/>
        </w:rPr>
        <w:t xml:space="preserve"> </w:t>
      </w:r>
      <w:r w:rsidR="00D22C23" w:rsidRPr="00190115">
        <w:rPr>
          <w:rFonts w:asciiTheme="majorBidi" w:hAnsiTheme="majorBidi" w:cstheme="majorBidi"/>
          <w:sz w:val="32"/>
          <w:szCs w:val="32"/>
          <w:lang w:bidi="ar-SY"/>
        </w:rPr>
        <w:tab/>
      </w:r>
      <w:r w:rsidRPr="00190115">
        <w:rPr>
          <w:rFonts w:asciiTheme="majorBidi" w:hAnsiTheme="majorBidi" w:cstheme="majorBidi" w:hint="cs"/>
          <w:sz w:val="32"/>
          <w:szCs w:val="32"/>
          <w:rtl/>
          <w:lang w:bidi="ar-SY"/>
        </w:rPr>
        <w:t>2-</w:t>
      </w:r>
      <w:r w:rsidR="00D22C23" w:rsidRPr="00190115">
        <w:rPr>
          <w:rFonts w:asciiTheme="majorBidi" w:hAnsiTheme="majorBidi" w:cs="Times New Roman" w:hint="cs"/>
          <w:sz w:val="32"/>
          <w:szCs w:val="32"/>
          <w:rtl/>
          <w:lang w:bidi="ar-SY"/>
        </w:rPr>
        <w:t>العودة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للحياة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الطبيعية</w:t>
      </w:r>
      <w:r w:rsidR="00D22C23" w:rsidRPr="00190115">
        <w:rPr>
          <w:rFonts w:asciiTheme="majorBidi" w:hAnsiTheme="majorBidi" w:cs="Times New Roman"/>
          <w:sz w:val="32"/>
          <w:szCs w:val="32"/>
          <w:rtl/>
          <w:lang w:bidi="ar-SY"/>
        </w:rPr>
        <w:t>(</w:t>
      </w:r>
      <w:r w:rsidR="00D22C23" w:rsidRPr="00190115">
        <w:rPr>
          <w:rFonts w:asciiTheme="majorBidi" w:hAnsiTheme="majorBidi" w:cs="Times New Roman" w:hint="cs"/>
          <w:sz w:val="32"/>
          <w:szCs w:val="32"/>
          <w:rtl/>
          <w:lang w:bidi="ar-SY"/>
        </w:rPr>
        <w:t>العودة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للعمل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وممارسة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الرياضة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دون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ألم</w:t>
      </w:r>
      <w:r w:rsidR="004B5B84" w:rsidRPr="00190115">
        <w:rPr>
          <w:rFonts w:asciiTheme="majorBidi" w:hAnsiTheme="majorBidi" w:cs="Times New Roman" w:hint="cs"/>
          <w:sz w:val="32"/>
          <w:szCs w:val="32"/>
          <w:rtl/>
          <w:lang w:bidi="ar-SY"/>
        </w:rPr>
        <w:t>)</w:t>
      </w:r>
      <w:r w:rsidR="004B5B84" w:rsidRPr="00190115">
        <w:rPr>
          <w:rFonts w:asciiTheme="majorBidi" w:hAnsiTheme="majorBidi" w:cstheme="majorBidi" w:hint="cs"/>
          <w:sz w:val="32"/>
          <w:szCs w:val="32"/>
          <w:rtl/>
          <w:lang w:bidi="ar-SY"/>
        </w:rPr>
        <w:t xml:space="preserve"> </w:t>
      </w:r>
    </w:p>
    <w:p w:rsidR="00D22C23" w:rsidRPr="00190115" w:rsidRDefault="00D11C60"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heme="majorBidi" w:hint="cs"/>
          <w:sz w:val="32"/>
          <w:szCs w:val="32"/>
          <w:rtl/>
          <w:lang w:bidi="ar-SY"/>
        </w:rPr>
        <w:t xml:space="preserve"> </w:t>
      </w:r>
      <w:r w:rsidR="00D22C23" w:rsidRPr="00190115">
        <w:rPr>
          <w:rFonts w:asciiTheme="majorBidi" w:hAnsiTheme="majorBidi" w:cstheme="majorBidi"/>
          <w:sz w:val="32"/>
          <w:szCs w:val="32"/>
          <w:lang w:bidi="ar-SY"/>
        </w:rPr>
        <w:tab/>
      </w:r>
      <w:r w:rsidRPr="00190115">
        <w:rPr>
          <w:rFonts w:asciiTheme="majorBidi" w:hAnsiTheme="majorBidi" w:cstheme="majorBidi" w:hint="cs"/>
          <w:sz w:val="32"/>
          <w:szCs w:val="32"/>
          <w:rtl/>
          <w:lang w:bidi="ar-SY"/>
        </w:rPr>
        <w:t>3-</w:t>
      </w:r>
      <w:r w:rsidR="00D22C23" w:rsidRPr="00190115">
        <w:rPr>
          <w:rFonts w:asciiTheme="majorBidi" w:hAnsiTheme="majorBidi" w:cs="Times New Roman" w:hint="cs"/>
          <w:sz w:val="32"/>
          <w:szCs w:val="32"/>
          <w:rtl/>
          <w:lang w:bidi="ar-SY"/>
        </w:rPr>
        <w:t>النكس</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بعد</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سنة</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جمع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وتحليلها</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استخدام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طرق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الإحصاء</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الوصفي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للتعبير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البيانات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ولكون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المعطيات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لدينا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جافة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ومتشابكة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فقد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لجأنا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إلى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استعمال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الجداول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العشوائية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والتكرارية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حساب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النسب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والمتوسطات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والإنحرافات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المعيارية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تلخص</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المعطيات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وتساعد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أفضل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لها</w:t>
      </w:r>
      <w:r w:rsidRPr="00190115">
        <w:rPr>
          <w:rFonts w:asciiTheme="majorBidi" w:hAnsiTheme="majorBidi" w:cs="Times New Roman"/>
          <w:sz w:val="32"/>
          <w:szCs w:val="32"/>
          <w:rtl/>
          <w:lang w:bidi="ar-SY"/>
        </w:rPr>
        <w:t>,</w:t>
      </w:r>
      <w:r w:rsidR="007D72E1">
        <w:rPr>
          <w:rFonts w:asciiTheme="majorBidi" w:hAnsiTheme="majorBidi" w:cs="Times New Roman" w:hint="cs"/>
          <w:sz w:val="32"/>
          <w:szCs w:val="32"/>
          <w:rtl/>
          <w:lang w:bidi="ar-SY"/>
        </w:rPr>
        <w:t xml:space="preserve"> </w:t>
      </w:r>
      <w:r w:rsidRPr="00190115">
        <w:rPr>
          <w:rFonts w:asciiTheme="majorBidi" w:hAnsiTheme="majorBidi" w:cs="Times New Roman" w:hint="cs"/>
          <w:sz w:val="32"/>
          <w:szCs w:val="32"/>
          <w:rtl/>
          <w:lang w:bidi="ar-SY"/>
        </w:rPr>
        <w:t>كما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لجأنا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إلى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استخدام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المخططات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البيانية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تحول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الأرقام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إلى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بيانات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نظرية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بحتة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إلى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معطيات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مادية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ملموسة</w:t>
      </w:r>
      <w:r w:rsidRPr="00190115">
        <w:rPr>
          <w:rFonts w:asciiTheme="majorBidi" w:hAnsiTheme="majorBidi" w:cstheme="majorBidi"/>
          <w:sz w:val="32"/>
          <w:szCs w:val="32"/>
          <w:lang w:bidi="ar-SY"/>
        </w:rPr>
        <w:t>.</w:t>
      </w:r>
    </w:p>
    <w:p w:rsidR="00FA414A" w:rsidRDefault="00D22C23" w:rsidP="004B1942">
      <w:pPr>
        <w:bidi/>
        <w:spacing w:line="360" w:lineRule="auto"/>
        <w:jc w:val="lowKashida"/>
        <w:rPr>
          <w:rFonts w:asciiTheme="majorBidi" w:hAnsiTheme="majorBidi" w:cs="Times New Roman"/>
          <w:sz w:val="32"/>
          <w:szCs w:val="32"/>
          <w:rtl/>
          <w:lang w:bidi="ar-SY"/>
        </w:rPr>
      </w:pPr>
      <w:r w:rsidRPr="00190115">
        <w:rPr>
          <w:rFonts w:asciiTheme="majorBidi" w:hAnsiTheme="majorBidi" w:cs="Times New Roman" w:hint="cs"/>
          <w:sz w:val="32"/>
          <w:szCs w:val="32"/>
          <w:rtl/>
          <w:lang w:bidi="ar-SY"/>
        </w:rPr>
        <w:t>بعد</w:t>
      </w:r>
      <w:r w:rsidR="00B7402A" w:rsidRPr="00190115">
        <w:rPr>
          <w:rFonts w:asciiTheme="majorBidi" w:hAnsiTheme="majorBidi" w:cs="Times New Roman" w:hint="cs"/>
          <w:sz w:val="32"/>
          <w:szCs w:val="32"/>
          <w:rtl/>
          <w:lang w:bidi="ar-SY"/>
        </w:rPr>
        <w:t xml:space="preserve"> ذ</w:t>
      </w:r>
      <w:r w:rsidRPr="00190115">
        <w:rPr>
          <w:rFonts w:asciiTheme="majorBidi" w:hAnsiTheme="majorBidi" w:cs="Times New Roman" w:hint="cs"/>
          <w:sz w:val="32"/>
          <w:szCs w:val="32"/>
          <w:rtl/>
          <w:lang w:bidi="ar-SY"/>
        </w:rPr>
        <w:t>لك</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تطبيق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اختبار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كاي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مربع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للمعطيات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الاسمية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للحصول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قيمة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قيمتها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أعلى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0.05% </w:t>
      </w:r>
      <w:r w:rsidRPr="00190115">
        <w:rPr>
          <w:rFonts w:asciiTheme="majorBidi" w:hAnsiTheme="majorBidi" w:cs="Times New Roman" w:hint="cs"/>
          <w:sz w:val="32"/>
          <w:szCs w:val="32"/>
          <w:rtl/>
          <w:lang w:bidi="ar-SY"/>
        </w:rPr>
        <w:t>يعتبر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الفرق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المشاهد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لأجلها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محض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صدفة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بتعبير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أدق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غير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إحصائياً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والعكس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بالعكس</w:t>
      </w:r>
    </w:p>
    <w:p w:rsidR="009C4C42" w:rsidRDefault="009C4C42" w:rsidP="009C4C42">
      <w:pPr>
        <w:bidi/>
        <w:spacing w:line="360" w:lineRule="auto"/>
        <w:jc w:val="lowKashida"/>
        <w:rPr>
          <w:rFonts w:asciiTheme="majorBidi" w:hAnsiTheme="majorBidi" w:cs="Times New Roman"/>
          <w:sz w:val="32"/>
          <w:szCs w:val="32"/>
          <w:rtl/>
          <w:lang w:bidi="ar-SY"/>
        </w:rPr>
      </w:pPr>
    </w:p>
    <w:p w:rsidR="009C4C42" w:rsidRDefault="009C4C42" w:rsidP="009C4C42">
      <w:pPr>
        <w:bidi/>
        <w:spacing w:line="360" w:lineRule="auto"/>
        <w:jc w:val="lowKashida"/>
        <w:rPr>
          <w:rFonts w:asciiTheme="majorBidi" w:hAnsiTheme="majorBidi" w:cs="Times New Roman"/>
          <w:sz w:val="32"/>
          <w:szCs w:val="32"/>
          <w:rtl/>
          <w:lang w:bidi="ar-SY"/>
        </w:rPr>
      </w:pPr>
    </w:p>
    <w:p w:rsidR="009C4C42" w:rsidRDefault="009C4C42" w:rsidP="009C4C42">
      <w:pPr>
        <w:bidi/>
        <w:spacing w:line="360" w:lineRule="auto"/>
        <w:jc w:val="lowKashida"/>
        <w:rPr>
          <w:rFonts w:asciiTheme="majorBidi" w:hAnsiTheme="majorBidi" w:cs="Times New Roman"/>
          <w:sz w:val="32"/>
          <w:szCs w:val="32"/>
          <w:rtl/>
          <w:lang w:bidi="ar-SY"/>
        </w:rPr>
      </w:pPr>
    </w:p>
    <w:p w:rsidR="009C4C42" w:rsidRDefault="009C4C42" w:rsidP="009C4C42">
      <w:pPr>
        <w:bidi/>
        <w:spacing w:line="360" w:lineRule="auto"/>
        <w:jc w:val="lowKashida"/>
        <w:rPr>
          <w:rFonts w:asciiTheme="majorBidi" w:hAnsiTheme="majorBidi" w:cs="Times New Roman"/>
          <w:sz w:val="32"/>
          <w:szCs w:val="32"/>
          <w:rtl/>
          <w:lang w:bidi="ar-SY"/>
        </w:rPr>
      </w:pPr>
    </w:p>
    <w:p w:rsidR="009C4C42" w:rsidRDefault="009C4C42" w:rsidP="009C4C42">
      <w:pPr>
        <w:bidi/>
        <w:spacing w:line="360" w:lineRule="auto"/>
        <w:jc w:val="lowKashida"/>
        <w:rPr>
          <w:rFonts w:asciiTheme="majorBidi" w:hAnsiTheme="majorBidi" w:cs="Times New Roman"/>
          <w:sz w:val="32"/>
          <w:szCs w:val="32"/>
          <w:rtl/>
          <w:lang w:bidi="ar-SY"/>
        </w:rPr>
      </w:pPr>
    </w:p>
    <w:p w:rsidR="009C4C42" w:rsidRPr="00190115" w:rsidRDefault="009C4C42" w:rsidP="009C4C42">
      <w:pPr>
        <w:bidi/>
        <w:spacing w:line="360" w:lineRule="auto"/>
        <w:jc w:val="lowKashida"/>
        <w:rPr>
          <w:rFonts w:asciiTheme="majorBidi" w:hAnsiTheme="majorBidi" w:cs="Times New Roman"/>
          <w:sz w:val="32"/>
          <w:szCs w:val="32"/>
          <w:rtl/>
          <w:lang w:bidi="ar-SY"/>
        </w:rPr>
      </w:pPr>
    </w:p>
    <w:p w:rsidR="005F31E2" w:rsidRDefault="005F31E2" w:rsidP="004B1942">
      <w:pPr>
        <w:bidi/>
        <w:spacing w:line="360" w:lineRule="auto"/>
        <w:jc w:val="lowKashida"/>
        <w:rPr>
          <w:rFonts w:asciiTheme="majorBidi" w:hAnsiTheme="majorBidi" w:cs="Times New Roman"/>
          <w:sz w:val="32"/>
          <w:szCs w:val="32"/>
          <w:rtl/>
          <w:lang w:bidi="ar-SY"/>
        </w:rPr>
      </w:pPr>
    </w:p>
    <w:p w:rsidR="009C4C42" w:rsidRDefault="009C4C42" w:rsidP="009C4C42">
      <w:pPr>
        <w:bidi/>
        <w:spacing w:line="360" w:lineRule="auto"/>
        <w:jc w:val="lowKashida"/>
        <w:rPr>
          <w:rFonts w:asciiTheme="majorBidi" w:hAnsiTheme="majorBidi" w:cs="Times New Roman"/>
          <w:sz w:val="32"/>
          <w:szCs w:val="32"/>
          <w:rtl/>
          <w:lang w:bidi="ar-SY"/>
        </w:rPr>
      </w:pPr>
    </w:p>
    <w:p w:rsidR="009C4C42" w:rsidRPr="00190115" w:rsidRDefault="009C4C42" w:rsidP="009C4C42">
      <w:pPr>
        <w:bidi/>
        <w:spacing w:line="360" w:lineRule="auto"/>
        <w:jc w:val="lowKashida"/>
        <w:rPr>
          <w:rFonts w:asciiTheme="majorBidi" w:hAnsiTheme="majorBidi" w:cs="Times New Roman"/>
          <w:sz w:val="32"/>
          <w:szCs w:val="32"/>
          <w:rtl/>
          <w:lang w:bidi="ar-SY"/>
        </w:rPr>
      </w:pPr>
    </w:p>
    <w:p w:rsidR="005F31E2" w:rsidRPr="009C4C42" w:rsidRDefault="005F31E2" w:rsidP="009C4C42">
      <w:pPr>
        <w:bidi/>
        <w:spacing w:line="360" w:lineRule="auto"/>
        <w:jc w:val="center"/>
        <w:rPr>
          <w:rFonts w:asciiTheme="majorBidi" w:hAnsiTheme="majorBidi" w:cs="Times New Roman"/>
          <w:b/>
          <w:bCs/>
          <w:sz w:val="96"/>
          <w:szCs w:val="96"/>
          <w:u w:val="single"/>
          <w:rtl/>
          <w:lang w:bidi="ar-SY"/>
        </w:rPr>
      </w:pPr>
      <w:r w:rsidRPr="009C4C42">
        <w:rPr>
          <w:rFonts w:asciiTheme="majorBidi" w:hAnsiTheme="majorBidi" w:cs="Times New Roman" w:hint="cs"/>
          <w:b/>
          <w:bCs/>
          <w:sz w:val="96"/>
          <w:szCs w:val="96"/>
          <w:u w:val="single"/>
          <w:rtl/>
          <w:lang w:bidi="ar-SY"/>
        </w:rPr>
        <w:t>النتائج</w:t>
      </w: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Pr="00190115" w:rsidRDefault="005F31E2" w:rsidP="004B1942">
      <w:pPr>
        <w:bidi/>
        <w:spacing w:line="360" w:lineRule="auto"/>
        <w:jc w:val="lowKashida"/>
        <w:rPr>
          <w:rFonts w:asciiTheme="majorBidi" w:hAnsiTheme="majorBidi" w:cstheme="majorBidi"/>
          <w:sz w:val="32"/>
          <w:szCs w:val="32"/>
          <w:rtl/>
          <w:lang w:bidi="ar-SY"/>
        </w:rPr>
      </w:pPr>
    </w:p>
    <w:p w:rsidR="005F31E2" w:rsidRDefault="005F31E2" w:rsidP="004B1942">
      <w:pPr>
        <w:bidi/>
        <w:spacing w:line="360" w:lineRule="auto"/>
        <w:jc w:val="lowKashida"/>
        <w:rPr>
          <w:rFonts w:asciiTheme="majorBidi" w:hAnsiTheme="majorBidi" w:cstheme="majorBidi"/>
          <w:sz w:val="32"/>
          <w:szCs w:val="32"/>
          <w:rtl/>
          <w:lang w:bidi="ar-SY"/>
        </w:rPr>
      </w:pPr>
    </w:p>
    <w:p w:rsidR="00C0770C" w:rsidRDefault="00C0770C" w:rsidP="00A14EF0">
      <w:pPr>
        <w:bidi/>
        <w:spacing w:line="360" w:lineRule="auto"/>
        <w:jc w:val="lowKashida"/>
        <w:rPr>
          <w:rFonts w:asciiTheme="majorBidi" w:hAnsiTheme="majorBidi" w:cstheme="majorBidi"/>
          <w:sz w:val="32"/>
          <w:szCs w:val="32"/>
          <w:rtl/>
          <w:lang w:bidi="ar-SY"/>
        </w:rPr>
        <w:sectPr w:rsidR="00C0770C" w:rsidSect="009C42E9">
          <w:headerReference w:type="even" r:id="rId16"/>
          <w:headerReference w:type="default" r:id="rId17"/>
          <w:footerReference w:type="even" r:id="rId18"/>
          <w:footerReference w:type="default" r:id="rId19"/>
          <w:headerReference w:type="first" r:id="rId20"/>
          <w:footerReference w:type="first" r:id="rId21"/>
          <w:pgSz w:w="11906" w:h="16838" w:code="9"/>
          <w:pgMar w:top="1440" w:right="1800" w:bottom="1440" w:left="1800" w:header="708" w:footer="708" w:gutter="0"/>
          <w:pgNumType w:start="1"/>
          <w:cols w:space="708"/>
          <w:docGrid w:linePitch="360"/>
        </w:sectPr>
      </w:pPr>
    </w:p>
    <w:p w:rsidR="008E1442" w:rsidRDefault="008E1442" w:rsidP="008E1442">
      <w:pPr>
        <w:bidi/>
        <w:rPr>
          <w:b/>
          <w:bCs/>
          <w:szCs w:val="32"/>
        </w:rPr>
      </w:pPr>
      <w:r>
        <w:rPr>
          <w:b/>
          <w:bCs/>
          <w:szCs w:val="32"/>
          <w:rtl/>
        </w:rPr>
        <w:lastRenderedPageBreak/>
        <w:t xml:space="preserve">أولاً </w:t>
      </w:r>
      <w:r>
        <w:rPr>
          <w:b/>
          <w:bCs/>
          <w:szCs w:val="32"/>
        </w:rPr>
        <w:t>–</w:t>
      </w:r>
      <w:r>
        <w:rPr>
          <w:b/>
          <w:bCs/>
          <w:szCs w:val="32"/>
          <w:rtl/>
        </w:rPr>
        <w:t xml:space="preserve"> وصف العينة:</w:t>
      </w:r>
    </w:p>
    <w:p w:rsidR="008E1442" w:rsidRDefault="008E1442" w:rsidP="008E1442">
      <w:pPr>
        <w:pStyle w:val="3"/>
      </w:pPr>
      <w:r>
        <w:rPr>
          <w:rtl/>
        </w:rPr>
        <w:t>تألفت عينة البحث من 60 مريضاً ومريضةً تراوحت أعمارهم بين 12 و46 عاماً وكانوا جميعاً يعانون من ظفر ناشب في أحد الإبهامين اليمين أو اليسار، وكان توزع مرضى عينة البحث وفق جنس المريض وعمر المريض ومنطقة الإصابة بالظفر الناشب كما يلي:</w:t>
      </w:r>
    </w:p>
    <w:p w:rsidR="008E1442" w:rsidRDefault="008E1442" w:rsidP="008E1442"/>
    <w:p w:rsidR="008E1442" w:rsidRDefault="008E1442" w:rsidP="008E1442">
      <w:pPr>
        <w:widowControl w:val="0"/>
        <w:numPr>
          <w:ilvl w:val="0"/>
          <w:numId w:val="7"/>
        </w:numPr>
        <w:tabs>
          <w:tab w:val="clear" w:pos="360"/>
        </w:tabs>
        <w:bidi/>
        <w:spacing w:after="0" w:line="240" w:lineRule="auto"/>
        <w:ind w:left="566" w:hanging="566"/>
        <w:rPr>
          <w:b/>
          <w:bCs/>
          <w:sz w:val="28"/>
        </w:rPr>
      </w:pPr>
      <w:r>
        <w:rPr>
          <w:b/>
          <w:bCs/>
          <w:sz w:val="28"/>
          <w:rtl/>
        </w:rPr>
        <w:t>توزع مرضى عينة البحث وفقاً لجنس المريض:</w:t>
      </w:r>
    </w:p>
    <w:p w:rsidR="008E1442" w:rsidRPr="00D62443" w:rsidRDefault="008E1442" w:rsidP="008E1442">
      <w:pPr>
        <w:rPr>
          <w:b/>
          <w:bCs/>
          <w:sz w:val="14"/>
          <w:szCs w:val="10"/>
          <w:rtl/>
        </w:rPr>
      </w:pPr>
    </w:p>
    <w:p w:rsidR="008E1442" w:rsidRDefault="008E1442" w:rsidP="00963C67">
      <w:pPr>
        <w:bidi/>
        <w:jc w:val="center"/>
        <w:rPr>
          <w:b/>
          <w:bCs/>
          <w:i/>
          <w:iCs/>
          <w:szCs w:val="24"/>
          <w:rtl/>
          <w:lang w:eastAsia="fr-FR"/>
        </w:rPr>
      </w:pPr>
      <w:r>
        <w:rPr>
          <w:b/>
          <w:bCs/>
          <w:i/>
          <w:iCs/>
          <w:szCs w:val="24"/>
          <w:rtl/>
          <w:lang w:eastAsia="fr-FR"/>
        </w:rPr>
        <w:t>جدول رقم (</w:t>
      </w:r>
      <w:r w:rsidR="006420B4">
        <w:fldChar w:fldCharType="begin"/>
      </w:r>
      <w:r w:rsidR="006420B4">
        <w:instrText xml:space="preserve"> SEQ I \* MERGEFORMAT </w:instrText>
      </w:r>
      <w:r w:rsidR="006420B4">
        <w:fldChar w:fldCharType="separate"/>
      </w:r>
      <w:r w:rsidR="00C81A95" w:rsidRPr="00C81A95">
        <w:rPr>
          <w:b/>
          <w:bCs/>
          <w:i/>
          <w:iCs/>
          <w:noProof/>
          <w:szCs w:val="24"/>
          <w:lang w:eastAsia="fr-FR"/>
        </w:rPr>
        <w:t>1</w:t>
      </w:r>
      <w:r w:rsidR="006420B4">
        <w:rPr>
          <w:b/>
          <w:bCs/>
          <w:i/>
          <w:iCs/>
          <w:noProof/>
          <w:szCs w:val="24"/>
          <w:lang w:eastAsia="fr-FR"/>
        </w:rPr>
        <w:fldChar w:fldCharType="end"/>
      </w:r>
      <w:r>
        <w:rPr>
          <w:b/>
          <w:bCs/>
          <w:i/>
          <w:iCs/>
          <w:szCs w:val="24"/>
          <w:rtl/>
          <w:lang w:eastAsia="fr-FR"/>
        </w:rPr>
        <w:t>) يبين توزع مرضى عينة البحث وفقاً لجنس المريض.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87"/>
        <w:gridCol w:w="1646"/>
        <w:gridCol w:w="1646"/>
      </w:tblGrid>
      <w:tr w:rsidR="00963C67" w:rsidTr="00946B00">
        <w:trPr>
          <w:trHeight w:val="263"/>
          <w:jc w:val="center"/>
        </w:trPr>
        <w:tc>
          <w:tcPr>
            <w:tcW w:w="2187" w:type="dxa"/>
            <w:shd w:val="pct15"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جنس المريض</w:t>
            </w:r>
          </w:p>
        </w:tc>
        <w:tc>
          <w:tcPr>
            <w:tcW w:w="1646" w:type="dxa"/>
            <w:shd w:val="pct15"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عدد المرضى</w:t>
            </w:r>
          </w:p>
        </w:tc>
        <w:tc>
          <w:tcPr>
            <w:tcW w:w="1646" w:type="dxa"/>
            <w:shd w:val="pct15"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963C67" w:rsidTr="00946B00">
        <w:trPr>
          <w:trHeight w:val="245"/>
          <w:jc w:val="center"/>
        </w:trPr>
        <w:tc>
          <w:tcPr>
            <w:tcW w:w="2187" w:type="dxa"/>
            <w:vAlign w:val="center"/>
          </w:tcPr>
          <w:p w:rsidR="00963C67" w:rsidRDefault="00963C67" w:rsidP="00946B00">
            <w:pPr>
              <w:jc w:val="center"/>
              <w:rPr>
                <w:rFonts w:cs="Times New Roman"/>
                <w:color w:val="000000"/>
                <w:sz w:val="20"/>
                <w:szCs w:val="20"/>
              </w:rPr>
            </w:pPr>
            <w:r>
              <w:rPr>
                <w:rFonts w:cs="Times New Roman"/>
                <w:sz w:val="20"/>
                <w:szCs w:val="20"/>
                <w:rtl/>
              </w:rPr>
              <w:t>ذكر</w:t>
            </w:r>
          </w:p>
        </w:tc>
        <w:tc>
          <w:tcPr>
            <w:tcW w:w="1646" w:type="dxa"/>
            <w:vAlign w:val="center"/>
          </w:tcPr>
          <w:p w:rsidR="00963C67" w:rsidRDefault="00963C67" w:rsidP="00946B00">
            <w:pPr>
              <w:jc w:val="center"/>
              <w:rPr>
                <w:rFonts w:cs="Times New Roman"/>
                <w:sz w:val="20"/>
                <w:szCs w:val="20"/>
              </w:rPr>
            </w:pPr>
            <w:r>
              <w:rPr>
                <w:rFonts w:cs="Times New Roman"/>
                <w:sz w:val="20"/>
                <w:szCs w:val="20"/>
              </w:rPr>
              <w:t>33</w:t>
            </w:r>
          </w:p>
        </w:tc>
        <w:tc>
          <w:tcPr>
            <w:tcW w:w="1646" w:type="dxa"/>
            <w:vAlign w:val="center"/>
          </w:tcPr>
          <w:p w:rsidR="00963C67" w:rsidRDefault="00963C67" w:rsidP="00946B00">
            <w:pPr>
              <w:jc w:val="center"/>
              <w:rPr>
                <w:rFonts w:cs="Times New Roman"/>
                <w:sz w:val="20"/>
                <w:szCs w:val="20"/>
              </w:rPr>
            </w:pPr>
            <w:r>
              <w:rPr>
                <w:rFonts w:cs="Times New Roman"/>
                <w:sz w:val="20"/>
                <w:szCs w:val="20"/>
              </w:rPr>
              <w:t>55.0</w:t>
            </w:r>
          </w:p>
        </w:tc>
      </w:tr>
      <w:tr w:rsidR="00963C67" w:rsidTr="00946B00">
        <w:trPr>
          <w:trHeight w:val="263"/>
          <w:jc w:val="center"/>
        </w:trPr>
        <w:tc>
          <w:tcPr>
            <w:tcW w:w="2187" w:type="dxa"/>
            <w:vAlign w:val="center"/>
          </w:tcPr>
          <w:p w:rsidR="00963C67" w:rsidRDefault="00963C67" w:rsidP="00946B00">
            <w:pPr>
              <w:jc w:val="center"/>
              <w:rPr>
                <w:rFonts w:cs="Times New Roman"/>
                <w:color w:val="000000"/>
                <w:sz w:val="20"/>
                <w:szCs w:val="20"/>
              </w:rPr>
            </w:pPr>
            <w:r>
              <w:rPr>
                <w:rFonts w:cs="Times New Roman"/>
                <w:sz w:val="20"/>
                <w:szCs w:val="20"/>
                <w:rtl/>
              </w:rPr>
              <w:t>أنثى</w:t>
            </w:r>
          </w:p>
        </w:tc>
        <w:tc>
          <w:tcPr>
            <w:tcW w:w="1646" w:type="dxa"/>
            <w:vAlign w:val="center"/>
          </w:tcPr>
          <w:p w:rsidR="00963C67" w:rsidRDefault="00963C67" w:rsidP="00946B00">
            <w:pPr>
              <w:jc w:val="center"/>
              <w:rPr>
                <w:rFonts w:cs="Times New Roman"/>
                <w:sz w:val="20"/>
                <w:szCs w:val="20"/>
              </w:rPr>
            </w:pPr>
            <w:r>
              <w:rPr>
                <w:rFonts w:cs="Times New Roman"/>
                <w:sz w:val="20"/>
                <w:szCs w:val="20"/>
              </w:rPr>
              <w:t>27</w:t>
            </w:r>
          </w:p>
        </w:tc>
        <w:tc>
          <w:tcPr>
            <w:tcW w:w="1646" w:type="dxa"/>
            <w:vAlign w:val="center"/>
          </w:tcPr>
          <w:p w:rsidR="00963C67" w:rsidRDefault="00963C67" w:rsidP="00946B00">
            <w:pPr>
              <w:jc w:val="center"/>
              <w:rPr>
                <w:rFonts w:cs="Times New Roman"/>
                <w:sz w:val="20"/>
                <w:szCs w:val="20"/>
              </w:rPr>
            </w:pPr>
            <w:r>
              <w:rPr>
                <w:rFonts w:cs="Times New Roman"/>
                <w:sz w:val="20"/>
                <w:szCs w:val="20"/>
              </w:rPr>
              <w:t>45.0</w:t>
            </w:r>
          </w:p>
        </w:tc>
      </w:tr>
      <w:tr w:rsidR="00963C67" w:rsidTr="00946B00">
        <w:trPr>
          <w:trHeight w:val="263"/>
          <w:jc w:val="center"/>
        </w:trPr>
        <w:tc>
          <w:tcPr>
            <w:tcW w:w="2187" w:type="dxa"/>
            <w:vAlign w:val="center"/>
          </w:tcPr>
          <w:p w:rsidR="00963C67" w:rsidRDefault="00963C67" w:rsidP="00946B00">
            <w:pPr>
              <w:jc w:val="center"/>
              <w:rPr>
                <w:rFonts w:cs="Times New Roman"/>
                <w:color w:val="000000"/>
                <w:sz w:val="20"/>
                <w:szCs w:val="20"/>
              </w:rPr>
            </w:pPr>
            <w:r>
              <w:rPr>
                <w:rFonts w:cs="Times New Roman"/>
                <w:color w:val="000000"/>
                <w:sz w:val="20"/>
                <w:szCs w:val="20"/>
                <w:rtl/>
              </w:rPr>
              <w:t>المجموع</w:t>
            </w:r>
          </w:p>
        </w:tc>
        <w:tc>
          <w:tcPr>
            <w:tcW w:w="1646" w:type="dxa"/>
            <w:vAlign w:val="center"/>
          </w:tcPr>
          <w:p w:rsidR="00963C67" w:rsidRDefault="00963C67" w:rsidP="00946B00">
            <w:pPr>
              <w:jc w:val="center"/>
              <w:rPr>
                <w:rFonts w:cs="Times New Roman"/>
                <w:sz w:val="20"/>
                <w:szCs w:val="20"/>
              </w:rPr>
            </w:pPr>
            <w:r>
              <w:rPr>
                <w:rFonts w:cs="Times New Roman"/>
                <w:sz w:val="20"/>
                <w:szCs w:val="20"/>
              </w:rPr>
              <w:t>60</w:t>
            </w:r>
          </w:p>
        </w:tc>
        <w:tc>
          <w:tcPr>
            <w:tcW w:w="1646" w:type="dxa"/>
            <w:vAlign w:val="center"/>
          </w:tcPr>
          <w:p w:rsidR="00963C67" w:rsidRDefault="00963C67" w:rsidP="00946B00">
            <w:pPr>
              <w:jc w:val="center"/>
              <w:rPr>
                <w:rFonts w:cs="Times New Roman"/>
                <w:sz w:val="20"/>
                <w:szCs w:val="20"/>
              </w:rPr>
            </w:pPr>
            <w:r>
              <w:rPr>
                <w:rFonts w:cs="Times New Roman"/>
                <w:sz w:val="20"/>
                <w:szCs w:val="20"/>
              </w:rPr>
              <w:t>100</w:t>
            </w:r>
          </w:p>
        </w:tc>
      </w:tr>
    </w:tbl>
    <w:p w:rsidR="00963C67" w:rsidRDefault="00963C67" w:rsidP="00963C67">
      <w:pPr>
        <w:bidi/>
        <w:jc w:val="center"/>
        <w:rPr>
          <w:b/>
          <w:bCs/>
          <w:i/>
          <w:iCs/>
          <w:szCs w:val="24"/>
          <w:rtl/>
          <w:lang w:eastAsia="fr-FR"/>
        </w:rPr>
      </w:pPr>
      <w:r>
        <w:rPr>
          <w:rFonts w:hint="cs"/>
          <w:b/>
          <w:bCs/>
          <w:i/>
          <w:iCs/>
          <w:noProof/>
          <w:szCs w:val="24"/>
          <w:rtl/>
          <w:lang w:val="en-US"/>
        </w:rPr>
        <w:drawing>
          <wp:anchor distT="0" distB="0" distL="114300" distR="114300" simplePos="0" relativeHeight="251658240" behindDoc="0" locked="0" layoutInCell="0" allowOverlap="1">
            <wp:simplePos x="0" y="0"/>
            <wp:positionH relativeFrom="page">
              <wp:posOffset>1838325</wp:posOffset>
            </wp:positionH>
            <wp:positionV relativeFrom="paragraph">
              <wp:posOffset>294640</wp:posOffset>
            </wp:positionV>
            <wp:extent cx="3733800" cy="2152650"/>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3733800" cy="2152650"/>
                    </a:xfrm>
                    <a:prstGeom prst="rect">
                      <a:avLst/>
                    </a:prstGeom>
                    <a:noFill/>
                  </pic:spPr>
                </pic:pic>
              </a:graphicData>
            </a:graphic>
          </wp:anchor>
        </w:drawing>
      </w:r>
    </w:p>
    <w:p w:rsidR="00963C67" w:rsidRDefault="00963C67" w:rsidP="00963C67">
      <w:pPr>
        <w:bidi/>
        <w:jc w:val="center"/>
        <w:rPr>
          <w:b/>
          <w:bCs/>
          <w:i/>
          <w:iCs/>
          <w:szCs w:val="24"/>
          <w:rtl/>
          <w:lang w:eastAsia="fr-FR"/>
        </w:rPr>
      </w:pPr>
    </w:p>
    <w:p w:rsidR="008E1442" w:rsidRDefault="008E1442" w:rsidP="008E1442">
      <w:pPr>
        <w:bidi/>
        <w:rPr>
          <w:rFonts w:asciiTheme="majorBidi" w:hAnsiTheme="majorBidi" w:cstheme="majorBidi"/>
          <w:sz w:val="32"/>
          <w:szCs w:val="32"/>
          <w:rtl/>
          <w:lang w:bidi="ar-SY"/>
        </w:rPr>
      </w:pPr>
    </w:p>
    <w:p w:rsidR="00A14EF0" w:rsidRPr="00190115" w:rsidRDefault="00A14EF0" w:rsidP="00A14EF0">
      <w:pPr>
        <w:bidi/>
        <w:spacing w:line="360" w:lineRule="auto"/>
        <w:jc w:val="lowKashida"/>
        <w:rPr>
          <w:rFonts w:asciiTheme="majorBidi" w:hAnsiTheme="majorBidi" w:cstheme="majorBidi"/>
          <w:sz w:val="32"/>
          <w:szCs w:val="32"/>
          <w:rtl/>
          <w:lang w:bidi="ar-SY"/>
        </w:rPr>
      </w:pPr>
    </w:p>
    <w:p w:rsidR="00963C67" w:rsidRDefault="00963C67" w:rsidP="004B1942">
      <w:pPr>
        <w:bidi/>
        <w:spacing w:line="360" w:lineRule="auto"/>
        <w:jc w:val="lowKashida"/>
        <w:rPr>
          <w:rFonts w:asciiTheme="majorBidi" w:hAnsiTheme="majorBidi" w:cs="Times New Roman"/>
          <w:b/>
          <w:bCs/>
          <w:sz w:val="32"/>
          <w:szCs w:val="32"/>
          <w:rtl/>
          <w:lang w:bidi="ar-SY"/>
        </w:rPr>
      </w:pPr>
    </w:p>
    <w:p w:rsidR="00963C67" w:rsidRDefault="00963C67" w:rsidP="00963C67">
      <w:pPr>
        <w:bidi/>
        <w:spacing w:line="360" w:lineRule="auto"/>
        <w:jc w:val="lowKashida"/>
        <w:rPr>
          <w:rFonts w:asciiTheme="majorBidi" w:hAnsiTheme="majorBidi" w:cs="Times New Roman"/>
          <w:b/>
          <w:bCs/>
          <w:sz w:val="32"/>
          <w:szCs w:val="32"/>
          <w:rtl/>
          <w:lang w:bidi="ar-SY"/>
        </w:rPr>
      </w:pPr>
    </w:p>
    <w:p w:rsidR="00963C67" w:rsidRPr="008F5F2A" w:rsidRDefault="00963C67" w:rsidP="00963C67">
      <w:pPr>
        <w:bidi/>
        <w:spacing w:line="360" w:lineRule="auto"/>
        <w:jc w:val="lowKashida"/>
        <w:rPr>
          <w:rFonts w:asciiTheme="majorBidi" w:hAnsiTheme="majorBidi" w:cs="Times New Roman"/>
          <w:b/>
          <w:bCs/>
          <w:sz w:val="2"/>
          <w:szCs w:val="2"/>
          <w:rtl/>
          <w:lang w:bidi="ar-SY"/>
        </w:rPr>
      </w:pPr>
    </w:p>
    <w:p w:rsidR="00963C67" w:rsidRPr="005702C0" w:rsidRDefault="00963C67" w:rsidP="00D62443">
      <w:pPr>
        <w:bidi/>
        <w:jc w:val="center"/>
        <w:rPr>
          <w:b/>
          <w:bCs/>
          <w:i/>
          <w:iCs/>
          <w:szCs w:val="24"/>
          <w:lang w:val="en-US" w:eastAsia="fr-FR"/>
        </w:rPr>
      </w:pPr>
      <w:r>
        <w:rPr>
          <w:b/>
          <w:bCs/>
          <w:i/>
          <w:iCs/>
          <w:szCs w:val="24"/>
          <w:rtl/>
          <w:lang w:eastAsia="fr-FR"/>
        </w:rPr>
        <w:t>مخطط رقم</w:t>
      </w:r>
      <w:r w:rsidR="00D62443">
        <w:rPr>
          <w:rFonts w:hint="cs"/>
          <w:b/>
          <w:bCs/>
          <w:i/>
          <w:iCs/>
          <w:szCs w:val="24"/>
          <w:rtl/>
          <w:lang w:eastAsia="fr-FR" w:bidi="ar-SY"/>
        </w:rPr>
        <w:t xml:space="preserve"> </w:t>
      </w:r>
      <w:r>
        <w:rPr>
          <w:b/>
          <w:bCs/>
          <w:i/>
          <w:iCs/>
          <w:szCs w:val="24"/>
          <w:rtl/>
          <w:lang w:eastAsia="fr-FR"/>
        </w:rPr>
        <w:t xml:space="preserve">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1</w:t>
      </w:r>
      <w:r w:rsidR="006420B4">
        <w:rPr>
          <w:b/>
          <w:bCs/>
          <w:i/>
          <w:iCs/>
          <w:noProof/>
          <w:szCs w:val="24"/>
          <w:lang w:eastAsia="fr-FR"/>
        </w:rPr>
        <w:fldChar w:fldCharType="end"/>
      </w:r>
      <w:r>
        <w:rPr>
          <w:b/>
          <w:bCs/>
          <w:i/>
          <w:iCs/>
          <w:szCs w:val="24"/>
          <w:rtl/>
          <w:lang w:eastAsia="fr-FR"/>
        </w:rPr>
        <w:t>) يمثل النسبة المئوية لتوزع مرضى عينة البحث وفقاً لجنس المريض.</w:t>
      </w:r>
    </w:p>
    <w:p w:rsidR="00963C67" w:rsidRPr="00D62443" w:rsidRDefault="00963C67" w:rsidP="00D62443">
      <w:pPr>
        <w:bidi/>
        <w:rPr>
          <w:sz w:val="2"/>
          <w:szCs w:val="2"/>
          <w:rtl/>
          <w:lang w:val="en-US"/>
        </w:rPr>
      </w:pPr>
    </w:p>
    <w:p w:rsidR="00963C67" w:rsidRDefault="00963C67" w:rsidP="00963C67">
      <w:pPr>
        <w:widowControl w:val="0"/>
        <w:numPr>
          <w:ilvl w:val="0"/>
          <w:numId w:val="7"/>
        </w:numPr>
        <w:tabs>
          <w:tab w:val="clear" w:pos="360"/>
        </w:tabs>
        <w:bidi/>
        <w:spacing w:after="0" w:line="240" w:lineRule="auto"/>
        <w:ind w:left="566" w:hanging="566"/>
        <w:rPr>
          <w:b/>
          <w:bCs/>
          <w:sz w:val="28"/>
          <w:rtl/>
        </w:rPr>
      </w:pPr>
      <w:r>
        <w:rPr>
          <w:b/>
          <w:bCs/>
          <w:sz w:val="28"/>
          <w:rtl/>
        </w:rPr>
        <w:t>المتوسط الحسابي لأعمار المرضى في عينة البحث وفقاً لجنس المريض:</w:t>
      </w:r>
    </w:p>
    <w:p w:rsidR="00963C67" w:rsidRDefault="00963C67" w:rsidP="00963C67">
      <w:pPr>
        <w:jc w:val="center"/>
        <w:rPr>
          <w:b/>
          <w:bCs/>
          <w:i/>
          <w:iCs/>
          <w:szCs w:val="24"/>
          <w:rtl/>
          <w:lang w:eastAsia="fr-FR"/>
        </w:rPr>
      </w:pPr>
      <w:r>
        <w:rPr>
          <w:b/>
          <w:bCs/>
          <w:i/>
          <w:iCs/>
          <w:szCs w:val="24"/>
          <w:rtl/>
          <w:lang w:eastAsia="fr-FR"/>
        </w:rPr>
        <w:t>جدول رقم (</w:t>
      </w:r>
      <w:r w:rsidR="006420B4">
        <w:fldChar w:fldCharType="begin"/>
      </w:r>
      <w:r w:rsidR="006420B4">
        <w:instrText xml:space="preserve"> SEQ I \* MERGEFORMAT </w:instrText>
      </w:r>
      <w:r w:rsidR="006420B4">
        <w:fldChar w:fldCharType="separate"/>
      </w:r>
      <w:r w:rsidR="00C81A95" w:rsidRPr="00C81A95">
        <w:rPr>
          <w:b/>
          <w:bCs/>
          <w:i/>
          <w:iCs/>
          <w:noProof/>
          <w:szCs w:val="24"/>
          <w:lang w:eastAsia="fr-FR"/>
        </w:rPr>
        <w:t>2</w:t>
      </w:r>
      <w:r w:rsidR="006420B4">
        <w:rPr>
          <w:b/>
          <w:bCs/>
          <w:i/>
          <w:iCs/>
          <w:noProof/>
          <w:szCs w:val="24"/>
          <w:lang w:eastAsia="fr-FR"/>
        </w:rPr>
        <w:fldChar w:fldCharType="end"/>
      </w:r>
      <w:r>
        <w:rPr>
          <w:b/>
          <w:bCs/>
          <w:i/>
          <w:iCs/>
          <w:szCs w:val="24"/>
          <w:rtl/>
          <w:lang w:eastAsia="fr-FR"/>
        </w:rPr>
        <w:t>) يبين الحد الأدنى والحد الأعلى والمتوسط الحسابي والانحراف المعياري لأعمار المرضى (بالسنوات) في عينة البحث وفقاً لجنس المريض.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30"/>
        <w:gridCol w:w="2067"/>
        <w:gridCol w:w="1116"/>
        <w:gridCol w:w="1117"/>
        <w:gridCol w:w="1116"/>
        <w:gridCol w:w="1117"/>
        <w:gridCol w:w="1117"/>
      </w:tblGrid>
      <w:tr w:rsidR="00963C67" w:rsidTr="00946B00">
        <w:trPr>
          <w:jc w:val="center"/>
        </w:trPr>
        <w:tc>
          <w:tcPr>
            <w:tcW w:w="1530" w:type="dxa"/>
            <w:tcBorders>
              <w:bottom w:val="nil"/>
            </w:tcBorders>
            <w:shd w:val="pct20"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المتغير المدروس</w:t>
            </w:r>
          </w:p>
        </w:tc>
        <w:tc>
          <w:tcPr>
            <w:tcW w:w="2067" w:type="dxa"/>
            <w:tcBorders>
              <w:bottom w:val="nil"/>
            </w:tcBorders>
            <w:shd w:val="pct20"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جنس المريض</w:t>
            </w:r>
          </w:p>
        </w:tc>
        <w:tc>
          <w:tcPr>
            <w:tcW w:w="1116" w:type="dxa"/>
            <w:tcBorders>
              <w:bottom w:val="nil"/>
            </w:tcBorders>
            <w:shd w:val="pct20"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عدد المرضى</w:t>
            </w:r>
          </w:p>
        </w:tc>
        <w:tc>
          <w:tcPr>
            <w:tcW w:w="1117" w:type="dxa"/>
            <w:tcBorders>
              <w:bottom w:val="nil"/>
            </w:tcBorders>
            <w:shd w:val="pct20"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الحد الأدنى</w:t>
            </w:r>
          </w:p>
        </w:tc>
        <w:tc>
          <w:tcPr>
            <w:tcW w:w="1116" w:type="dxa"/>
            <w:tcBorders>
              <w:bottom w:val="nil"/>
            </w:tcBorders>
            <w:shd w:val="pct20"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الحد الأعلى</w:t>
            </w:r>
          </w:p>
        </w:tc>
        <w:tc>
          <w:tcPr>
            <w:tcW w:w="1117" w:type="dxa"/>
            <w:tcBorders>
              <w:bottom w:val="nil"/>
            </w:tcBorders>
            <w:shd w:val="pct20"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المتوسط الحسابي</w:t>
            </w:r>
          </w:p>
        </w:tc>
        <w:tc>
          <w:tcPr>
            <w:tcW w:w="1117" w:type="dxa"/>
            <w:tcBorders>
              <w:bottom w:val="nil"/>
            </w:tcBorders>
            <w:shd w:val="pct20" w:color="000000" w:fill="FFFFFF"/>
            <w:vAlign w:val="center"/>
          </w:tcPr>
          <w:p w:rsidR="00963C67" w:rsidRDefault="00963C67" w:rsidP="00946B00">
            <w:pPr>
              <w:jc w:val="center"/>
              <w:rPr>
                <w:rFonts w:cs="Times New Roman"/>
                <w:b/>
                <w:bCs/>
                <w:color w:val="000000"/>
                <w:sz w:val="20"/>
                <w:szCs w:val="20"/>
              </w:rPr>
            </w:pPr>
            <w:r>
              <w:rPr>
                <w:rFonts w:cs="Times New Roman"/>
                <w:b/>
                <w:bCs/>
                <w:color w:val="000000"/>
                <w:sz w:val="20"/>
                <w:szCs w:val="20"/>
                <w:rtl/>
              </w:rPr>
              <w:t>الانحراف المعياري</w:t>
            </w:r>
          </w:p>
        </w:tc>
      </w:tr>
      <w:tr w:rsidR="00963C67" w:rsidTr="00946B00">
        <w:trPr>
          <w:cantSplit/>
          <w:jc w:val="center"/>
        </w:trPr>
        <w:tc>
          <w:tcPr>
            <w:tcW w:w="1530" w:type="dxa"/>
            <w:vMerge w:val="restart"/>
            <w:vAlign w:val="center"/>
          </w:tcPr>
          <w:p w:rsidR="00963C67" w:rsidRDefault="00963C67" w:rsidP="00946B00">
            <w:pPr>
              <w:jc w:val="center"/>
              <w:rPr>
                <w:rFonts w:cs="Times New Roman"/>
                <w:sz w:val="20"/>
                <w:szCs w:val="20"/>
              </w:rPr>
            </w:pPr>
            <w:r>
              <w:rPr>
                <w:rFonts w:cs="Times New Roman"/>
                <w:sz w:val="20"/>
                <w:szCs w:val="20"/>
                <w:rtl/>
              </w:rPr>
              <w:t>عمر المريض (بالسنوات)</w:t>
            </w:r>
          </w:p>
        </w:tc>
        <w:tc>
          <w:tcPr>
            <w:tcW w:w="2067" w:type="dxa"/>
            <w:vAlign w:val="center"/>
          </w:tcPr>
          <w:p w:rsidR="00963C67" w:rsidRDefault="00963C67" w:rsidP="00946B00">
            <w:pPr>
              <w:jc w:val="center"/>
              <w:rPr>
                <w:rFonts w:cs="Times New Roman"/>
                <w:sz w:val="20"/>
                <w:szCs w:val="20"/>
              </w:rPr>
            </w:pPr>
            <w:r>
              <w:rPr>
                <w:rFonts w:cs="Times New Roman"/>
                <w:sz w:val="20"/>
                <w:szCs w:val="20"/>
                <w:rtl/>
              </w:rPr>
              <w:t>ذكر</w:t>
            </w:r>
          </w:p>
        </w:tc>
        <w:tc>
          <w:tcPr>
            <w:tcW w:w="1116" w:type="dxa"/>
            <w:vAlign w:val="center"/>
          </w:tcPr>
          <w:p w:rsidR="00963C67" w:rsidRDefault="00963C67" w:rsidP="00946B00">
            <w:pPr>
              <w:jc w:val="center"/>
              <w:rPr>
                <w:rFonts w:cs="Times New Roman"/>
                <w:sz w:val="20"/>
                <w:szCs w:val="20"/>
              </w:rPr>
            </w:pPr>
            <w:r>
              <w:rPr>
                <w:rFonts w:cs="Times New Roman"/>
                <w:sz w:val="20"/>
                <w:szCs w:val="20"/>
              </w:rPr>
              <w:t>33</w:t>
            </w:r>
          </w:p>
        </w:tc>
        <w:tc>
          <w:tcPr>
            <w:tcW w:w="1117" w:type="dxa"/>
            <w:vAlign w:val="center"/>
          </w:tcPr>
          <w:p w:rsidR="00963C67" w:rsidRDefault="00963C67" w:rsidP="00946B00">
            <w:pPr>
              <w:jc w:val="center"/>
              <w:rPr>
                <w:rFonts w:cs="Times New Roman"/>
                <w:sz w:val="20"/>
                <w:szCs w:val="20"/>
              </w:rPr>
            </w:pPr>
            <w:r>
              <w:rPr>
                <w:rFonts w:cs="Times New Roman"/>
                <w:sz w:val="20"/>
                <w:szCs w:val="20"/>
              </w:rPr>
              <w:t>12</w:t>
            </w:r>
          </w:p>
        </w:tc>
        <w:tc>
          <w:tcPr>
            <w:tcW w:w="1116" w:type="dxa"/>
            <w:vAlign w:val="center"/>
          </w:tcPr>
          <w:p w:rsidR="00963C67" w:rsidRDefault="00963C67" w:rsidP="00946B00">
            <w:pPr>
              <w:jc w:val="center"/>
              <w:rPr>
                <w:rFonts w:cs="Times New Roman"/>
                <w:sz w:val="20"/>
                <w:szCs w:val="20"/>
              </w:rPr>
            </w:pPr>
            <w:r>
              <w:rPr>
                <w:rFonts w:cs="Times New Roman"/>
                <w:sz w:val="20"/>
                <w:szCs w:val="20"/>
              </w:rPr>
              <w:t>45</w:t>
            </w:r>
          </w:p>
        </w:tc>
        <w:tc>
          <w:tcPr>
            <w:tcW w:w="1117" w:type="dxa"/>
            <w:vAlign w:val="center"/>
          </w:tcPr>
          <w:p w:rsidR="00963C67" w:rsidRDefault="00963C67" w:rsidP="00946B00">
            <w:pPr>
              <w:jc w:val="center"/>
              <w:rPr>
                <w:rFonts w:cs="Times New Roman"/>
                <w:sz w:val="20"/>
                <w:szCs w:val="20"/>
              </w:rPr>
            </w:pPr>
            <w:r>
              <w:rPr>
                <w:rFonts w:cs="Times New Roman"/>
                <w:sz w:val="20"/>
                <w:szCs w:val="20"/>
              </w:rPr>
              <w:t>25.4</w:t>
            </w:r>
          </w:p>
        </w:tc>
        <w:tc>
          <w:tcPr>
            <w:tcW w:w="1117" w:type="dxa"/>
            <w:vAlign w:val="center"/>
          </w:tcPr>
          <w:p w:rsidR="00963C67" w:rsidRDefault="00963C67" w:rsidP="00946B00">
            <w:pPr>
              <w:jc w:val="center"/>
              <w:rPr>
                <w:rFonts w:cs="Times New Roman"/>
                <w:sz w:val="20"/>
                <w:szCs w:val="20"/>
              </w:rPr>
            </w:pPr>
            <w:r>
              <w:rPr>
                <w:rFonts w:cs="Times New Roman"/>
                <w:sz w:val="20"/>
                <w:szCs w:val="20"/>
              </w:rPr>
              <w:t>9.9</w:t>
            </w:r>
          </w:p>
        </w:tc>
      </w:tr>
      <w:tr w:rsidR="00963C67" w:rsidTr="00946B00">
        <w:trPr>
          <w:cantSplit/>
          <w:jc w:val="center"/>
        </w:trPr>
        <w:tc>
          <w:tcPr>
            <w:tcW w:w="1530" w:type="dxa"/>
            <w:vMerge/>
            <w:vAlign w:val="center"/>
          </w:tcPr>
          <w:p w:rsidR="00963C67" w:rsidRDefault="00963C67" w:rsidP="00946B00">
            <w:pPr>
              <w:jc w:val="center"/>
              <w:rPr>
                <w:rFonts w:cs="Times New Roman"/>
                <w:color w:val="000000"/>
                <w:sz w:val="20"/>
                <w:szCs w:val="20"/>
              </w:rPr>
            </w:pPr>
          </w:p>
        </w:tc>
        <w:tc>
          <w:tcPr>
            <w:tcW w:w="2067" w:type="dxa"/>
            <w:vAlign w:val="center"/>
          </w:tcPr>
          <w:p w:rsidR="00963C67" w:rsidRDefault="00963C67" w:rsidP="00946B00">
            <w:pPr>
              <w:jc w:val="center"/>
              <w:rPr>
                <w:rFonts w:cs="Times New Roman"/>
                <w:sz w:val="20"/>
                <w:szCs w:val="20"/>
              </w:rPr>
            </w:pPr>
            <w:r>
              <w:rPr>
                <w:rFonts w:cs="Times New Roman"/>
                <w:sz w:val="20"/>
                <w:szCs w:val="20"/>
                <w:rtl/>
              </w:rPr>
              <w:t>أنثى</w:t>
            </w:r>
          </w:p>
        </w:tc>
        <w:tc>
          <w:tcPr>
            <w:tcW w:w="1116" w:type="dxa"/>
            <w:vAlign w:val="center"/>
          </w:tcPr>
          <w:p w:rsidR="00963C67" w:rsidRDefault="00963C67" w:rsidP="00946B00">
            <w:pPr>
              <w:jc w:val="center"/>
              <w:rPr>
                <w:rFonts w:cs="Times New Roman"/>
                <w:sz w:val="20"/>
                <w:szCs w:val="20"/>
              </w:rPr>
            </w:pPr>
            <w:r>
              <w:rPr>
                <w:rFonts w:cs="Times New Roman"/>
                <w:sz w:val="20"/>
                <w:szCs w:val="20"/>
              </w:rPr>
              <w:t>27</w:t>
            </w:r>
          </w:p>
        </w:tc>
        <w:tc>
          <w:tcPr>
            <w:tcW w:w="1117" w:type="dxa"/>
            <w:vAlign w:val="center"/>
          </w:tcPr>
          <w:p w:rsidR="00963C67" w:rsidRDefault="00963C67" w:rsidP="00946B00">
            <w:pPr>
              <w:jc w:val="center"/>
              <w:rPr>
                <w:rFonts w:cs="Times New Roman"/>
                <w:sz w:val="20"/>
                <w:szCs w:val="20"/>
              </w:rPr>
            </w:pPr>
            <w:r>
              <w:rPr>
                <w:rFonts w:cs="Times New Roman"/>
                <w:sz w:val="20"/>
                <w:szCs w:val="20"/>
              </w:rPr>
              <w:t>15</w:t>
            </w:r>
          </w:p>
        </w:tc>
        <w:tc>
          <w:tcPr>
            <w:tcW w:w="1116" w:type="dxa"/>
            <w:vAlign w:val="center"/>
          </w:tcPr>
          <w:p w:rsidR="00963C67" w:rsidRDefault="00963C67" w:rsidP="00946B00">
            <w:pPr>
              <w:jc w:val="center"/>
              <w:rPr>
                <w:rFonts w:cs="Times New Roman"/>
                <w:sz w:val="20"/>
                <w:szCs w:val="20"/>
              </w:rPr>
            </w:pPr>
            <w:r>
              <w:rPr>
                <w:rFonts w:cs="Times New Roman"/>
                <w:sz w:val="20"/>
                <w:szCs w:val="20"/>
              </w:rPr>
              <w:t>46</w:t>
            </w:r>
          </w:p>
        </w:tc>
        <w:tc>
          <w:tcPr>
            <w:tcW w:w="1117" w:type="dxa"/>
            <w:vAlign w:val="center"/>
          </w:tcPr>
          <w:p w:rsidR="00963C67" w:rsidRDefault="00963C67" w:rsidP="00946B00">
            <w:pPr>
              <w:jc w:val="center"/>
              <w:rPr>
                <w:rFonts w:cs="Times New Roman"/>
                <w:sz w:val="20"/>
                <w:szCs w:val="20"/>
              </w:rPr>
            </w:pPr>
            <w:r>
              <w:rPr>
                <w:rFonts w:cs="Times New Roman"/>
                <w:sz w:val="20"/>
                <w:szCs w:val="20"/>
              </w:rPr>
              <w:t>27.5</w:t>
            </w:r>
          </w:p>
        </w:tc>
        <w:tc>
          <w:tcPr>
            <w:tcW w:w="1117" w:type="dxa"/>
            <w:vAlign w:val="center"/>
          </w:tcPr>
          <w:p w:rsidR="00963C67" w:rsidRDefault="00963C67" w:rsidP="00946B00">
            <w:pPr>
              <w:jc w:val="center"/>
              <w:rPr>
                <w:rFonts w:cs="Times New Roman"/>
                <w:sz w:val="20"/>
                <w:szCs w:val="20"/>
              </w:rPr>
            </w:pPr>
            <w:r>
              <w:rPr>
                <w:rFonts w:cs="Times New Roman"/>
                <w:sz w:val="20"/>
                <w:szCs w:val="20"/>
              </w:rPr>
              <w:t>9.3</w:t>
            </w:r>
          </w:p>
        </w:tc>
      </w:tr>
      <w:tr w:rsidR="00963C67" w:rsidTr="00946B00">
        <w:trPr>
          <w:cantSplit/>
          <w:jc w:val="center"/>
        </w:trPr>
        <w:tc>
          <w:tcPr>
            <w:tcW w:w="1530" w:type="dxa"/>
            <w:vMerge/>
            <w:tcBorders>
              <w:bottom w:val="single" w:sz="4" w:space="0" w:color="auto"/>
            </w:tcBorders>
            <w:vAlign w:val="center"/>
          </w:tcPr>
          <w:p w:rsidR="00963C67" w:rsidRDefault="00963C67" w:rsidP="00946B00">
            <w:pPr>
              <w:jc w:val="center"/>
              <w:rPr>
                <w:rFonts w:cs="Times New Roman"/>
                <w:color w:val="000000"/>
                <w:sz w:val="20"/>
                <w:szCs w:val="20"/>
              </w:rPr>
            </w:pPr>
          </w:p>
        </w:tc>
        <w:tc>
          <w:tcPr>
            <w:tcW w:w="2067" w:type="dxa"/>
            <w:tcBorders>
              <w:bottom w:val="single" w:sz="4" w:space="0" w:color="auto"/>
            </w:tcBorders>
            <w:vAlign w:val="center"/>
          </w:tcPr>
          <w:p w:rsidR="00963C67" w:rsidRDefault="00963C67" w:rsidP="00946B00">
            <w:pPr>
              <w:jc w:val="center"/>
              <w:rPr>
                <w:rFonts w:cs="Times New Roman"/>
                <w:sz w:val="20"/>
                <w:szCs w:val="20"/>
              </w:rPr>
            </w:pPr>
            <w:r>
              <w:rPr>
                <w:rFonts w:cs="Times New Roman"/>
                <w:sz w:val="20"/>
                <w:szCs w:val="20"/>
                <w:rtl/>
              </w:rPr>
              <w:t>مرضى عينة البحث كاملةً</w:t>
            </w:r>
          </w:p>
        </w:tc>
        <w:tc>
          <w:tcPr>
            <w:tcW w:w="1116" w:type="dxa"/>
            <w:tcBorders>
              <w:bottom w:val="single" w:sz="4" w:space="0" w:color="auto"/>
            </w:tcBorders>
            <w:vAlign w:val="center"/>
          </w:tcPr>
          <w:p w:rsidR="00963C67" w:rsidRDefault="00963C67" w:rsidP="00946B00">
            <w:pPr>
              <w:jc w:val="center"/>
              <w:rPr>
                <w:rFonts w:cs="Times New Roman"/>
                <w:sz w:val="20"/>
                <w:szCs w:val="20"/>
              </w:rPr>
            </w:pPr>
            <w:r>
              <w:rPr>
                <w:rFonts w:cs="Times New Roman"/>
                <w:sz w:val="20"/>
                <w:szCs w:val="20"/>
              </w:rPr>
              <w:t>60</w:t>
            </w:r>
          </w:p>
        </w:tc>
        <w:tc>
          <w:tcPr>
            <w:tcW w:w="1117" w:type="dxa"/>
            <w:tcBorders>
              <w:bottom w:val="single" w:sz="4" w:space="0" w:color="auto"/>
            </w:tcBorders>
            <w:vAlign w:val="center"/>
          </w:tcPr>
          <w:p w:rsidR="00963C67" w:rsidRDefault="00963C67" w:rsidP="00946B00">
            <w:pPr>
              <w:jc w:val="center"/>
              <w:rPr>
                <w:rFonts w:cs="Times New Roman"/>
                <w:sz w:val="20"/>
                <w:szCs w:val="20"/>
              </w:rPr>
            </w:pPr>
            <w:r>
              <w:rPr>
                <w:rFonts w:cs="Times New Roman"/>
                <w:sz w:val="20"/>
                <w:szCs w:val="20"/>
              </w:rPr>
              <w:t>12</w:t>
            </w:r>
          </w:p>
        </w:tc>
        <w:tc>
          <w:tcPr>
            <w:tcW w:w="1116" w:type="dxa"/>
            <w:tcBorders>
              <w:bottom w:val="single" w:sz="4" w:space="0" w:color="auto"/>
            </w:tcBorders>
            <w:vAlign w:val="center"/>
          </w:tcPr>
          <w:p w:rsidR="00963C67" w:rsidRDefault="00963C67" w:rsidP="00946B00">
            <w:pPr>
              <w:jc w:val="center"/>
              <w:rPr>
                <w:rFonts w:cs="Times New Roman"/>
                <w:sz w:val="20"/>
                <w:szCs w:val="20"/>
              </w:rPr>
            </w:pPr>
            <w:r>
              <w:rPr>
                <w:rFonts w:cs="Times New Roman"/>
                <w:sz w:val="20"/>
                <w:szCs w:val="20"/>
              </w:rPr>
              <w:t>46</w:t>
            </w:r>
          </w:p>
        </w:tc>
        <w:tc>
          <w:tcPr>
            <w:tcW w:w="1117" w:type="dxa"/>
            <w:tcBorders>
              <w:bottom w:val="single" w:sz="4" w:space="0" w:color="auto"/>
            </w:tcBorders>
            <w:vAlign w:val="center"/>
          </w:tcPr>
          <w:p w:rsidR="00963C67" w:rsidRDefault="00963C67" w:rsidP="00946B00">
            <w:pPr>
              <w:jc w:val="center"/>
              <w:rPr>
                <w:rFonts w:cs="Times New Roman"/>
                <w:sz w:val="20"/>
                <w:szCs w:val="20"/>
              </w:rPr>
            </w:pPr>
            <w:r>
              <w:rPr>
                <w:rFonts w:cs="Times New Roman"/>
                <w:sz w:val="20"/>
                <w:szCs w:val="20"/>
              </w:rPr>
              <w:t>26.4</w:t>
            </w:r>
          </w:p>
        </w:tc>
        <w:tc>
          <w:tcPr>
            <w:tcW w:w="1117" w:type="dxa"/>
            <w:tcBorders>
              <w:bottom w:val="single" w:sz="4" w:space="0" w:color="auto"/>
            </w:tcBorders>
            <w:vAlign w:val="center"/>
          </w:tcPr>
          <w:p w:rsidR="00963C67" w:rsidRDefault="00963C67" w:rsidP="00946B00">
            <w:pPr>
              <w:jc w:val="center"/>
              <w:rPr>
                <w:rFonts w:cs="Times New Roman"/>
                <w:sz w:val="20"/>
                <w:szCs w:val="20"/>
              </w:rPr>
            </w:pPr>
            <w:r>
              <w:rPr>
                <w:rFonts w:cs="Times New Roman"/>
                <w:sz w:val="20"/>
                <w:szCs w:val="20"/>
              </w:rPr>
              <w:t>9.6</w:t>
            </w:r>
          </w:p>
        </w:tc>
      </w:tr>
    </w:tbl>
    <w:p w:rsidR="002307C9" w:rsidRDefault="002307C9" w:rsidP="00963C67">
      <w:pPr>
        <w:bidi/>
        <w:spacing w:line="360" w:lineRule="auto"/>
        <w:jc w:val="lowKashida"/>
        <w:rPr>
          <w:rFonts w:asciiTheme="majorBidi" w:hAnsiTheme="majorBidi" w:cs="Times New Roman"/>
          <w:b/>
          <w:bCs/>
          <w:sz w:val="28"/>
          <w:szCs w:val="28"/>
          <w:rtl/>
        </w:rPr>
      </w:pPr>
    </w:p>
    <w:p w:rsidR="002307C9" w:rsidRDefault="002307C9" w:rsidP="002307C9">
      <w:pPr>
        <w:bidi/>
        <w:spacing w:line="360" w:lineRule="auto"/>
        <w:jc w:val="lowKashida"/>
        <w:rPr>
          <w:rFonts w:asciiTheme="majorBidi" w:hAnsiTheme="majorBidi" w:cs="Times New Roman"/>
          <w:b/>
          <w:bCs/>
          <w:sz w:val="28"/>
          <w:szCs w:val="28"/>
          <w:rtl/>
        </w:rPr>
      </w:pPr>
    </w:p>
    <w:p w:rsidR="00963C67" w:rsidRDefault="00963C67" w:rsidP="002307C9">
      <w:pPr>
        <w:bidi/>
        <w:spacing w:line="360" w:lineRule="auto"/>
        <w:jc w:val="lowKashida"/>
        <w:rPr>
          <w:rFonts w:asciiTheme="majorBidi" w:hAnsiTheme="majorBidi" w:cs="Times New Roman"/>
          <w:b/>
          <w:bCs/>
          <w:sz w:val="32"/>
          <w:szCs w:val="32"/>
          <w:rtl/>
        </w:rPr>
      </w:pPr>
      <w:r>
        <w:rPr>
          <w:rFonts w:asciiTheme="majorBidi" w:hAnsiTheme="majorBidi" w:cs="Times New Roman" w:hint="cs"/>
          <w:b/>
          <w:bCs/>
          <w:noProof/>
          <w:sz w:val="32"/>
          <w:szCs w:val="32"/>
          <w:rtl/>
          <w:lang w:val="en-US"/>
        </w:rPr>
        <w:drawing>
          <wp:anchor distT="0" distB="0" distL="114300" distR="114300" simplePos="0" relativeHeight="251659264" behindDoc="0" locked="0" layoutInCell="0" allowOverlap="1" wp14:anchorId="1D7D63D8" wp14:editId="6E6C0C64">
            <wp:simplePos x="0" y="0"/>
            <wp:positionH relativeFrom="page">
              <wp:posOffset>1047750</wp:posOffset>
            </wp:positionH>
            <wp:positionV relativeFrom="paragraph">
              <wp:posOffset>217805</wp:posOffset>
            </wp:positionV>
            <wp:extent cx="5314950" cy="27051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5314950" cy="2705100"/>
                    </a:xfrm>
                    <a:prstGeom prst="rect">
                      <a:avLst/>
                    </a:prstGeom>
                    <a:noFill/>
                  </pic:spPr>
                </pic:pic>
              </a:graphicData>
            </a:graphic>
          </wp:anchor>
        </w:drawing>
      </w:r>
    </w:p>
    <w:p w:rsidR="00963C67" w:rsidRDefault="00963C67" w:rsidP="00963C67">
      <w:pPr>
        <w:bidi/>
        <w:spacing w:line="360" w:lineRule="auto"/>
        <w:jc w:val="lowKashida"/>
        <w:rPr>
          <w:rFonts w:asciiTheme="majorBidi" w:hAnsiTheme="majorBidi" w:cs="Times New Roman"/>
          <w:b/>
          <w:bCs/>
          <w:sz w:val="32"/>
          <w:szCs w:val="32"/>
          <w:rtl/>
          <w:lang w:bidi="ar-SY"/>
        </w:rPr>
      </w:pPr>
    </w:p>
    <w:p w:rsidR="00963C67" w:rsidRDefault="00963C67" w:rsidP="00963C67">
      <w:pPr>
        <w:bidi/>
        <w:spacing w:line="360" w:lineRule="auto"/>
        <w:jc w:val="lowKashida"/>
        <w:rPr>
          <w:rFonts w:asciiTheme="majorBidi" w:hAnsiTheme="majorBidi" w:cs="Times New Roman"/>
          <w:b/>
          <w:bCs/>
          <w:sz w:val="32"/>
          <w:szCs w:val="32"/>
          <w:rtl/>
          <w:lang w:bidi="ar-SY"/>
        </w:rPr>
      </w:pPr>
    </w:p>
    <w:p w:rsidR="00963C67" w:rsidRDefault="00963C67" w:rsidP="00963C67">
      <w:pPr>
        <w:bidi/>
        <w:spacing w:line="360" w:lineRule="auto"/>
        <w:jc w:val="lowKashida"/>
        <w:rPr>
          <w:rFonts w:asciiTheme="majorBidi" w:hAnsiTheme="majorBidi" w:cs="Times New Roman"/>
          <w:b/>
          <w:bCs/>
          <w:sz w:val="32"/>
          <w:szCs w:val="32"/>
          <w:rtl/>
          <w:lang w:bidi="ar-SY"/>
        </w:rPr>
      </w:pPr>
    </w:p>
    <w:p w:rsidR="00963C67" w:rsidRDefault="00963C67" w:rsidP="00963C67">
      <w:pPr>
        <w:bidi/>
        <w:spacing w:line="360" w:lineRule="auto"/>
        <w:jc w:val="lowKashida"/>
        <w:rPr>
          <w:rFonts w:asciiTheme="majorBidi" w:hAnsiTheme="majorBidi" w:cs="Times New Roman"/>
          <w:b/>
          <w:bCs/>
          <w:sz w:val="32"/>
          <w:szCs w:val="32"/>
          <w:rtl/>
          <w:lang w:bidi="ar-SY"/>
        </w:rPr>
      </w:pPr>
    </w:p>
    <w:p w:rsidR="00963C67" w:rsidRDefault="00963C67" w:rsidP="00963C67">
      <w:pPr>
        <w:bidi/>
        <w:spacing w:line="360" w:lineRule="auto"/>
        <w:jc w:val="lowKashida"/>
        <w:rPr>
          <w:rFonts w:asciiTheme="majorBidi" w:hAnsiTheme="majorBidi" w:cs="Times New Roman"/>
          <w:b/>
          <w:bCs/>
          <w:sz w:val="32"/>
          <w:szCs w:val="32"/>
          <w:rtl/>
          <w:lang w:bidi="ar-SY"/>
        </w:rPr>
      </w:pPr>
    </w:p>
    <w:p w:rsidR="002307C9" w:rsidRDefault="002307C9" w:rsidP="00D62443">
      <w:pPr>
        <w:bidi/>
        <w:jc w:val="center"/>
        <w:rPr>
          <w:b/>
          <w:bCs/>
          <w:i/>
          <w:iCs/>
          <w:szCs w:val="24"/>
          <w:rtl/>
          <w:lang w:eastAsia="fr-FR"/>
        </w:rPr>
      </w:pPr>
    </w:p>
    <w:p w:rsidR="00C4064C" w:rsidRDefault="00C4064C" w:rsidP="002307C9">
      <w:pPr>
        <w:bidi/>
        <w:jc w:val="center"/>
        <w:rPr>
          <w:b/>
          <w:bCs/>
          <w:i/>
          <w:iCs/>
          <w:szCs w:val="24"/>
          <w:rtl/>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2</w:t>
      </w:r>
      <w:r w:rsidR="006420B4">
        <w:rPr>
          <w:b/>
          <w:bCs/>
          <w:i/>
          <w:iCs/>
          <w:noProof/>
          <w:szCs w:val="24"/>
          <w:lang w:eastAsia="fr-FR"/>
        </w:rPr>
        <w:fldChar w:fldCharType="end"/>
      </w:r>
      <w:r>
        <w:rPr>
          <w:b/>
          <w:bCs/>
          <w:i/>
          <w:iCs/>
          <w:szCs w:val="24"/>
          <w:rtl/>
          <w:lang w:eastAsia="fr-FR"/>
        </w:rPr>
        <w:t>) يمثل المتوسط الحسابي لأعمار المرضى (بالسنوات) في عينة البحث وفقاً لجنس المريض.</w:t>
      </w:r>
    </w:p>
    <w:p w:rsidR="00C4064C" w:rsidRPr="00D62443" w:rsidRDefault="00C4064C" w:rsidP="00C4064C">
      <w:pPr>
        <w:jc w:val="center"/>
        <w:rPr>
          <w:b/>
          <w:bCs/>
          <w:i/>
          <w:iCs/>
          <w:sz w:val="2"/>
          <w:szCs w:val="2"/>
          <w:rtl/>
          <w:lang w:eastAsia="fr-FR"/>
        </w:rPr>
      </w:pPr>
    </w:p>
    <w:p w:rsidR="00C4064C" w:rsidRDefault="00C4064C" w:rsidP="002307C9">
      <w:pPr>
        <w:widowControl w:val="0"/>
        <w:numPr>
          <w:ilvl w:val="0"/>
          <w:numId w:val="7"/>
        </w:numPr>
        <w:tabs>
          <w:tab w:val="clear" w:pos="360"/>
        </w:tabs>
        <w:bidi/>
        <w:spacing w:after="0" w:line="480" w:lineRule="auto"/>
        <w:ind w:left="566" w:hanging="566"/>
        <w:rPr>
          <w:b/>
          <w:bCs/>
          <w:sz w:val="28"/>
          <w:rtl/>
        </w:rPr>
      </w:pPr>
      <w:r>
        <w:rPr>
          <w:b/>
          <w:bCs/>
          <w:sz w:val="28"/>
          <w:rtl/>
        </w:rPr>
        <w:t>توزع مرضى عينة البحث وفقاً للفئة العمرية للمريض وجنس المريض:</w:t>
      </w:r>
    </w:p>
    <w:p w:rsidR="00C4064C" w:rsidRDefault="00C4064C" w:rsidP="002307C9">
      <w:pPr>
        <w:bidi/>
        <w:spacing w:line="480" w:lineRule="auto"/>
        <w:jc w:val="center"/>
        <w:rPr>
          <w:b/>
          <w:bCs/>
          <w:i/>
          <w:iCs/>
          <w:szCs w:val="24"/>
          <w:rtl/>
          <w:lang w:eastAsia="fr-FR"/>
        </w:rPr>
      </w:pPr>
      <w:r>
        <w:rPr>
          <w:b/>
          <w:bCs/>
          <w:i/>
          <w:iCs/>
          <w:szCs w:val="24"/>
          <w:rtl/>
          <w:lang w:eastAsia="fr-FR"/>
        </w:rPr>
        <w:t>جدول رقم (</w:t>
      </w:r>
      <w:r w:rsidR="006420B4">
        <w:fldChar w:fldCharType="begin"/>
      </w:r>
      <w:r w:rsidR="006420B4">
        <w:instrText xml:space="preserve"> SEQ I \* MERGEFORMAT </w:instrText>
      </w:r>
      <w:r w:rsidR="006420B4">
        <w:fldChar w:fldCharType="separate"/>
      </w:r>
      <w:r w:rsidR="00C81A95" w:rsidRPr="00C81A95">
        <w:rPr>
          <w:b/>
          <w:bCs/>
          <w:i/>
          <w:iCs/>
          <w:noProof/>
          <w:szCs w:val="24"/>
          <w:lang w:eastAsia="fr-FR"/>
        </w:rPr>
        <w:t>3</w:t>
      </w:r>
      <w:r w:rsidR="006420B4">
        <w:rPr>
          <w:b/>
          <w:bCs/>
          <w:i/>
          <w:iCs/>
          <w:noProof/>
          <w:szCs w:val="24"/>
          <w:lang w:eastAsia="fr-FR"/>
        </w:rPr>
        <w:fldChar w:fldCharType="end"/>
      </w:r>
      <w:r>
        <w:rPr>
          <w:b/>
          <w:bCs/>
          <w:i/>
          <w:iCs/>
          <w:szCs w:val="24"/>
          <w:rtl/>
          <w:lang w:eastAsia="fr-FR"/>
        </w:rPr>
        <w:t>) يبين توزع مرضى عينة البحث وفقاً للفئة العمرية للمريض وجنس المريض.</w:t>
      </w:r>
    </w:p>
    <w:p w:rsidR="002307C9" w:rsidRDefault="002307C9" w:rsidP="002307C9">
      <w:pPr>
        <w:bidi/>
        <w:spacing w:line="480" w:lineRule="auto"/>
        <w:jc w:val="center"/>
        <w:rPr>
          <w:b/>
          <w:bCs/>
          <w:i/>
          <w:iCs/>
          <w:szCs w:val="24"/>
          <w:rtl/>
          <w:lang w:eastAsia="fr-FR"/>
        </w:rPr>
      </w:pPr>
    </w:p>
    <w:tbl>
      <w:tblPr>
        <w:bidiVisual/>
        <w:tblW w:w="8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38"/>
        <w:gridCol w:w="719"/>
        <w:gridCol w:w="719"/>
        <w:gridCol w:w="720"/>
        <w:gridCol w:w="719"/>
        <w:gridCol w:w="720"/>
        <w:gridCol w:w="719"/>
        <w:gridCol w:w="719"/>
        <w:gridCol w:w="720"/>
        <w:gridCol w:w="719"/>
        <w:gridCol w:w="720"/>
      </w:tblGrid>
      <w:tr w:rsidR="00C4064C" w:rsidTr="002307C9">
        <w:trPr>
          <w:cantSplit/>
          <w:trHeight w:val="227"/>
          <w:jc w:val="center"/>
        </w:trPr>
        <w:tc>
          <w:tcPr>
            <w:tcW w:w="1238" w:type="dxa"/>
            <w:vMerge w:val="restart"/>
            <w:shd w:val="pct15" w:color="000000" w:fill="FFFFFF"/>
            <w:vAlign w:val="center"/>
          </w:tcPr>
          <w:p w:rsidR="00C4064C" w:rsidRDefault="00C4064C" w:rsidP="00946B00">
            <w:pPr>
              <w:jc w:val="center"/>
              <w:rPr>
                <w:rFonts w:cs="Times New Roman"/>
                <w:b/>
                <w:bCs/>
                <w:color w:val="000000"/>
                <w:sz w:val="20"/>
                <w:szCs w:val="20"/>
              </w:rPr>
            </w:pPr>
            <w:r>
              <w:rPr>
                <w:rFonts w:cs="Times New Roman"/>
                <w:b/>
                <w:bCs/>
                <w:color w:val="000000"/>
                <w:sz w:val="20"/>
                <w:szCs w:val="20"/>
                <w:rtl/>
              </w:rPr>
              <w:t>جنس المريض</w:t>
            </w:r>
          </w:p>
        </w:tc>
        <w:tc>
          <w:tcPr>
            <w:tcW w:w="3597" w:type="dxa"/>
            <w:gridSpan w:val="5"/>
            <w:tcBorders>
              <w:right w:val="double" w:sz="4" w:space="0" w:color="auto"/>
            </w:tcBorders>
            <w:shd w:val="pct15" w:color="000000" w:fill="FFFFFF"/>
            <w:vAlign w:val="center"/>
          </w:tcPr>
          <w:p w:rsidR="00C4064C" w:rsidRDefault="00C4064C" w:rsidP="00946B00">
            <w:pPr>
              <w:jc w:val="center"/>
              <w:rPr>
                <w:rFonts w:cs="Times New Roman"/>
                <w:b/>
                <w:bCs/>
                <w:color w:val="000000"/>
                <w:sz w:val="20"/>
                <w:szCs w:val="20"/>
              </w:rPr>
            </w:pPr>
            <w:r>
              <w:rPr>
                <w:rFonts w:cs="Times New Roman"/>
                <w:b/>
                <w:bCs/>
                <w:color w:val="000000"/>
                <w:sz w:val="20"/>
                <w:szCs w:val="20"/>
                <w:rtl/>
              </w:rPr>
              <w:t>عدد المرضى</w:t>
            </w:r>
          </w:p>
        </w:tc>
        <w:tc>
          <w:tcPr>
            <w:tcW w:w="3597" w:type="dxa"/>
            <w:gridSpan w:val="5"/>
            <w:tcBorders>
              <w:left w:val="nil"/>
            </w:tcBorders>
            <w:shd w:val="pct15" w:color="000000" w:fill="FFFFFF"/>
            <w:vAlign w:val="center"/>
          </w:tcPr>
          <w:p w:rsidR="00C4064C" w:rsidRDefault="00C4064C"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C4064C" w:rsidTr="002307C9">
        <w:trPr>
          <w:cantSplit/>
          <w:trHeight w:val="227"/>
          <w:jc w:val="center"/>
        </w:trPr>
        <w:tc>
          <w:tcPr>
            <w:tcW w:w="1238" w:type="dxa"/>
            <w:vMerge/>
            <w:shd w:val="pct15" w:color="000000" w:fill="FFFFFF"/>
            <w:vAlign w:val="center"/>
          </w:tcPr>
          <w:p w:rsidR="00C4064C" w:rsidRDefault="00C4064C" w:rsidP="00946B00">
            <w:pPr>
              <w:jc w:val="center"/>
              <w:rPr>
                <w:rFonts w:cs="Times New Roman"/>
                <w:b/>
                <w:bCs/>
                <w:color w:val="000000"/>
                <w:sz w:val="20"/>
                <w:szCs w:val="20"/>
                <w:rtl/>
              </w:rPr>
            </w:pPr>
          </w:p>
        </w:tc>
        <w:tc>
          <w:tcPr>
            <w:tcW w:w="719"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أقل من 20 سنة</w:t>
            </w:r>
          </w:p>
        </w:tc>
        <w:tc>
          <w:tcPr>
            <w:tcW w:w="719"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من 20 حتى أقل من 30 سنة</w:t>
            </w:r>
          </w:p>
        </w:tc>
        <w:tc>
          <w:tcPr>
            <w:tcW w:w="720"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من 30 حتى أقل من 40 سنة</w:t>
            </w:r>
          </w:p>
        </w:tc>
        <w:tc>
          <w:tcPr>
            <w:tcW w:w="719"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من 40 حتى 46 سنة</w:t>
            </w:r>
          </w:p>
        </w:tc>
        <w:tc>
          <w:tcPr>
            <w:tcW w:w="720" w:type="dxa"/>
            <w:tcBorders>
              <w:right w:val="double" w:sz="4" w:space="0" w:color="auto"/>
            </w:tcBorders>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المجموع</w:t>
            </w:r>
          </w:p>
        </w:tc>
        <w:tc>
          <w:tcPr>
            <w:tcW w:w="719" w:type="dxa"/>
            <w:tcBorders>
              <w:left w:val="nil"/>
            </w:tcBorders>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أقل من 20 سنة</w:t>
            </w:r>
          </w:p>
        </w:tc>
        <w:tc>
          <w:tcPr>
            <w:tcW w:w="719"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من 20 حتى أقل من 30 سنة</w:t>
            </w:r>
          </w:p>
        </w:tc>
        <w:tc>
          <w:tcPr>
            <w:tcW w:w="720"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من 30 حتى أقل من 40 سنة</w:t>
            </w:r>
          </w:p>
        </w:tc>
        <w:tc>
          <w:tcPr>
            <w:tcW w:w="719"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من 40 حتى 46 سنة</w:t>
            </w:r>
          </w:p>
        </w:tc>
        <w:tc>
          <w:tcPr>
            <w:tcW w:w="720" w:type="dxa"/>
            <w:shd w:val="pct15" w:color="000000" w:fill="FFFFFF"/>
            <w:vAlign w:val="center"/>
          </w:tcPr>
          <w:p w:rsidR="00C4064C" w:rsidRDefault="00C4064C" w:rsidP="00946B00">
            <w:pPr>
              <w:jc w:val="center"/>
              <w:rPr>
                <w:rFonts w:cs="Times New Roman"/>
                <w:b/>
                <w:bCs/>
                <w:color w:val="000000"/>
                <w:sz w:val="20"/>
                <w:szCs w:val="20"/>
                <w:rtl/>
              </w:rPr>
            </w:pPr>
            <w:r>
              <w:rPr>
                <w:rFonts w:cs="Times New Roman"/>
                <w:b/>
                <w:bCs/>
                <w:color w:val="000000"/>
                <w:sz w:val="20"/>
                <w:szCs w:val="20"/>
                <w:rtl/>
              </w:rPr>
              <w:t>المجموع</w:t>
            </w:r>
          </w:p>
        </w:tc>
      </w:tr>
      <w:tr w:rsidR="00C4064C" w:rsidTr="002307C9">
        <w:trPr>
          <w:trHeight w:val="228"/>
          <w:jc w:val="center"/>
        </w:trPr>
        <w:tc>
          <w:tcPr>
            <w:tcW w:w="1238" w:type="dxa"/>
            <w:vAlign w:val="center"/>
          </w:tcPr>
          <w:p w:rsidR="00C4064C" w:rsidRDefault="00C4064C" w:rsidP="00946B00">
            <w:pPr>
              <w:jc w:val="center"/>
              <w:rPr>
                <w:rFonts w:cs="Times New Roman"/>
                <w:color w:val="000000"/>
                <w:sz w:val="20"/>
                <w:szCs w:val="20"/>
              </w:rPr>
            </w:pPr>
            <w:r>
              <w:rPr>
                <w:rFonts w:cs="Times New Roman"/>
                <w:sz w:val="20"/>
                <w:szCs w:val="20"/>
                <w:rtl/>
              </w:rPr>
              <w:t>ذكر</w:t>
            </w:r>
          </w:p>
        </w:tc>
        <w:tc>
          <w:tcPr>
            <w:tcW w:w="719" w:type="dxa"/>
            <w:vAlign w:val="center"/>
          </w:tcPr>
          <w:p w:rsidR="00C4064C" w:rsidRDefault="00C4064C" w:rsidP="00946B00">
            <w:pPr>
              <w:jc w:val="center"/>
              <w:rPr>
                <w:rFonts w:cs="Times New Roman"/>
                <w:sz w:val="20"/>
                <w:szCs w:val="20"/>
              </w:rPr>
            </w:pPr>
            <w:r>
              <w:rPr>
                <w:rFonts w:cs="Times New Roman"/>
                <w:sz w:val="20"/>
                <w:szCs w:val="20"/>
              </w:rPr>
              <w:t>11</w:t>
            </w:r>
          </w:p>
        </w:tc>
        <w:tc>
          <w:tcPr>
            <w:tcW w:w="719" w:type="dxa"/>
            <w:vAlign w:val="center"/>
          </w:tcPr>
          <w:p w:rsidR="00C4064C" w:rsidRDefault="00C4064C" w:rsidP="00946B00">
            <w:pPr>
              <w:jc w:val="center"/>
              <w:rPr>
                <w:rFonts w:cs="Times New Roman"/>
                <w:sz w:val="20"/>
                <w:szCs w:val="20"/>
              </w:rPr>
            </w:pPr>
            <w:r>
              <w:rPr>
                <w:rFonts w:cs="Times New Roman"/>
                <w:sz w:val="20"/>
                <w:szCs w:val="20"/>
              </w:rPr>
              <w:t>13</w:t>
            </w:r>
          </w:p>
        </w:tc>
        <w:tc>
          <w:tcPr>
            <w:tcW w:w="720" w:type="dxa"/>
            <w:vAlign w:val="center"/>
          </w:tcPr>
          <w:p w:rsidR="00C4064C" w:rsidRDefault="00C4064C" w:rsidP="00946B00">
            <w:pPr>
              <w:jc w:val="center"/>
              <w:rPr>
                <w:rFonts w:cs="Times New Roman"/>
                <w:sz w:val="20"/>
                <w:szCs w:val="20"/>
              </w:rPr>
            </w:pPr>
            <w:r>
              <w:rPr>
                <w:rFonts w:cs="Times New Roman"/>
                <w:sz w:val="20"/>
                <w:szCs w:val="20"/>
              </w:rPr>
              <w:t>3</w:t>
            </w:r>
          </w:p>
        </w:tc>
        <w:tc>
          <w:tcPr>
            <w:tcW w:w="719" w:type="dxa"/>
            <w:vAlign w:val="center"/>
          </w:tcPr>
          <w:p w:rsidR="00C4064C" w:rsidRDefault="00C4064C" w:rsidP="00946B00">
            <w:pPr>
              <w:jc w:val="center"/>
              <w:rPr>
                <w:rFonts w:cs="Times New Roman"/>
                <w:sz w:val="20"/>
                <w:szCs w:val="20"/>
              </w:rPr>
            </w:pPr>
            <w:r>
              <w:rPr>
                <w:rFonts w:cs="Times New Roman"/>
                <w:sz w:val="20"/>
                <w:szCs w:val="20"/>
              </w:rPr>
              <w:t>6</w:t>
            </w:r>
          </w:p>
        </w:tc>
        <w:tc>
          <w:tcPr>
            <w:tcW w:w="720" w:type="dxa"/>
            <w:tcBorders>
              <w:right w:val="double" w:sz="4" w:space="0" w:color="auto"/>
            </w:tcBorders>
            <w:vAlign w:val="center"/>
          </w:tcPr>
          <w:p w:rsidR="00C4064C" w:rsidRDefault="00C4064C" w:rsidP="00946B00">
            <w:pPr>
              <w:jc w:val="center"/>
              <w:rPr>
                <w:rFonts w:cs="Times New Roman"/>
                <w:sz w:val="20"/>
                <w:szCs w:val="20"/>
              </w:rPr>
            </w:pPr>
            <w:r>
              <w:rPr>
                <w:rFonts w:cs="Times New Roman"/>
                <w:sz w:val="20"/>
                <w:szCs w:val="20"/>
              </w:rPr>
              <w:t>33</w:t>
            </w:r>
          </w:p>
        </w:tc>
        <w:tc>
          <w:tcPr>
            <w:tcW w:w="719" w:type="dxa"/>
            <w:tcBorders>
              <w:left w:val="nil"/>
            </w:tcBorders>
            <w:vAlign w:val="center"/>
          </w:tcPr>
          <w:p w:rsidR="00C4064C" w:rsidRDefault="00C4064C" w:rsidP="00946B00">
            <w:pPr>
              <w:jc w:val="center"/>
              <w:rPr>
                <w:rFonts w:cs="Times New Roman"/>
                <w:sz w:val="20"/>
                <w:szCs w:val="20"/>
              </w:rPr>
            </w:pPr>
            <w:r>
              <w:rPr>
                <w:rFonts w:cs="Times New Roman"/>
                <w:sz w:val="20"/>
                <w:szCs w:val="20"/>
              </w:rPr>
              <w:t>33.3</w:t>
            </w:r>
          </w:p>
        </w:tc>
        <w:tc>
          <w:tcPr>
            <w:tcW w:w="719" w:type="dxa"/>
            <w:vAlign w:val="center"/>
          </w:tcPr>
          <w:p w:rsidR="00C4064C" w:rsidRDefault="00C4064C" w:rsidP="00946B00">
            <w:pPr>
              <w:jc w:val="center"/>
              <w:rPr>
                <w:rFonts w:cs="Times New Roman"/>
                <w:sz w:val="20"/>
                <w:szCs w:val="20"/>
              </w:rPr>
            </w:pPr>
            <w:r>
              <w:rPr>
                <w:rFonts w:cs="Times New Roman"/>
                <w:sz w:val="20"/>
                <w:szCs w:val="20"/>
              </w:rPr>
              <w:t>39.4</w:t>
            </w:r>
          </w:p>
        </w:tc>
        <w:tc>
          <w:tcPr>
            <w:tcW w:w="720" w:type="dxa"/>
            <w:vAlign w:val="center"/>
          </w:tcPr>
          <w:p w:rsidR="00C4064C" w:rsidRDefault="00C4064C" w:rsidP="00946B00">
            <w:pPr>
              <w:jc w:val="center"/>
              <w:rPr>
                <w:rFonts w:cs="Times New Roman"/>
                <w:sz w:val="20"/>
                <w:szCs w:val="20"/>
              </w:rPr>
            </w:pPr>
            <w:r>
              <w:rPr>
                <w:rFonts w:cs="Times New Roman"/>
                <w:sz w:val="20"/>
                <w:szCs w:val="20"/>
              </w:rPr>
              <w:t>9.1</w:t>
            </w:r>
          </w:p>
        </w:tc>
        <w:tc>
          <w:tcPr>
            <w:tcW w:w="719" w:type="dxa"/>
            <w:vAlign w:val="center"/>
          </w:tcPr>
          <w:p w:rsidR="00C4064C" w:rsidRDefault="00C4064C" w:rsidP="00946B00">
            <w:pPr>
              <w:jc w:val="center"/>
              <w:rPr>
                <w:rFonts w:cs="Times New Roman"/>
                <w:sz w:val="20"/>
                <w:szCs w:val="20"/>
              </w:rPr>
            </w:pPr>
            <w:r>
              <w:rPr>
                <w:rFonts w:cs="Times New Roman"/>
                <w:sz w:val="20"/>
                <w:szCs w:val="20"/>
              </w:rPr>
              <w:t>18.2</w:t>
            </w:r>
          </w:p>
        </w:tc>
        <w:tc>
          <w:tcPr>
            <w:tcW w:w="720" w:type="dxa"/>
            <w:vAlign w:val="center"/>
          </w:tcPr>
          <w:p w:rsidR="00C4064C" w:rsidRDefault="00C4064C" w:rsidP="00946B00">
            <w:pPr>
              <w:jc w:val="center"/>
              <w:rPr>
                <w:rFonts w:cs="Times New Roman"/>
                <w:sz w:val="20"/>
                <w:szCs w:val="20"/>
              </w:rPr>
            </w:pPr>
            <w:r>
              <w:rPr>
                <w:rFonts w:cs="Times New Roman"/>
                <w:sz w:val="20"/>
                <w:szCs w:val="20"/>
              </w:rPr>
              <w:t>100</w:t>
            </w:r>
          </w:p>
        </w:tc>
      </w:tr>
      <w:tr w:rsidR="00C4064C" w:rsidTr="002307C9">
        <w:trPr>
          <w:trHeight w:val="227"/>
          <w:jc w:val="center"/>
        </w:trPr>
        <w:tc>
          <w:tcPr>
            <w:tcW w:w="1238" w:type="dxa"/>
            <w:vAlign w:val="center"/>
          </w:tcPr>
          <w:p w:rsidR="00C4064C" w:rsidRDefault="00C4064C" w:rsidP="00946B00">
            <w:pPr>
              <w:jc w:val="center"/>
              <w:rPr>
                <w:rFonts w:cs="Times New Roman"/>
                <w:color w:val="000000"/>
                <w:sz w:val="20"/>
                <w:szCs w:val="20"/>
              </w:rPr>
            </w:pPr>
            <w:r>
              <w:rPr>
                <w:rFonts w:cs="Times New Roman"/>
                <w:sz w:val="20"/>
                <w:szCs w:val="20"/>
                <w:rtl/>
              </w:rPr>
              <w:t>أنثى</w:t>
            </w:r>
          </w:p>
        </w:tc>
        <w:tc>
          <w:tcPr>
            <w:tcW w:w="719" w:type="dxa"/>
            <w:vAlign w:val="center"/>
          </w:tcPr>
          <w:p w:rsidR="00C4064C" w:rsidRDefault="00C4064C" w:rsidP="00946B00">
            <w:pPr>
              <w:jc w:val="center"/>
              <w:rPr>
                <w:rFonts w:cs="Times New Roman"/>
                <w:sz w:val="20"/>
                <w:szCs w:val="20"/>
              </w:rPr>
            </w:pPr>
            <w:r>
              <w:rPr>
                <w:rFonts w:cs="Times New Roman"/>
                <w:sz w:val="20"/>
                <w:szCs w:val="20"/>
              </w:rPr>
              <w:t>8</w:t>
            </w:r>
          </w:p>
        </w:tc>
        <w:tc>
          <w:tcPr>
            <w:tcW w:w="719" w:type="dxa"/>
            <w:vAlign w:val="center"/>
          </w:tcPr>
          <w:p w:rsidR="00C4064C" w:rsidRDefault="00C4064C" w:rsidP="00946B00">
            <w:pPr>
              <w:jc w:val="center"/>
              <w:rPr>
                <w:rFonts w:cs="Times New Roman"/>
                <w:sz w:val="20"/>
                <w:szCs w:val="20"/>
              </w:rPr>
            </w:pPr>
            <w:r>
              <w:rPr>
                <w:rFonts w:cs="Times New Roman"/>
                <w:sz w:val="20"/>
                <w:szCs w:val="20"/>
              </w:rPr>
              <w:t>8</w:t>
            </w:r>
          </w:p>
        </w:tc>
        <w:tc>
          <w:tcPr>
            <w:tcW w:w="720" w:type="dxa"/>
            <w:vAlign w:val="center"/>
          </w:tcPr>
          <w:p w:rsidR="00C4064C" w:rsidRDefault="00C4064C" w:rsidP="00946B00">
            <w:pPr>
              <w:jc w:val="center"/>
              <w:rPr>
                <w:rFonts w:cs="Times New Roman"/>
                <w:sz w:val="20"/>
                <w:szCs w:val="20"/>
              </w:rPr>
            </w:pPr>
            <w:r>
              <w:rPr>
                <w:rFonts w:cs="Times New Roman"/>
                <w:sz w:val="20"/>
                <w:szCs w:val="20"/>
              </w:rPr>
              <w:t>8</w:t>
            </w:r>
          </w:p>
        </w:tc>
        <w:tc>
          <w:tcPr>
            <w:tcW w:w="719" w:type="dxa"/>
            <w:vAlign w:val="center"/>
          </w:tcPr>
          <w:p w:rsidR="00C4064C" w:rsidRDefault="00C4064C" w:rsidP="00946B00">
            <w:pPr>
              <w:jc w:val="center"/>
              <w:rPr>
                <w:rFonts w:cs="Times New Roman"/>
                <w:sz w:val="20"/>
                <w:szCs w:val="20"/>
              </w:rPr>
            </w:pPr>
            <w:r>
              <w:rPr>
                <w:rFonts w:cs="Times New Roman"/>
                <w:sz w:val="20"/>
                <w:szCs w:val="20"/>
              </w:rPr>
              <w:t>3</w:t>
            </w:r>
          </w:p>
        </w:tc>
        <w:tc>
          <w:tcPr>
            <w:tcW w:w="720" w:type="dxa"/>
            <w:tcBorders>
              <w:right w:val="double" w:sz="4" w:space="0" w:color="auto"/>
            </w:tcBorders>
            <w:vAlign w:val="center"/>
          </w:tcPr>
          <w:p w:rsidR="00C4064C" w:rsidRDefault="00C4064C" w:rsidP="00946B00">
            <w:pPr>
              <w:jc w:val="center"/>
              <w:rPr>
                <w:rFonts w:cs="Times New Roman"/>
                <w:sz w:val="20"/>
                <w:szCs w:val="20"/>
              </w:rPr>
            </w:pPr>
            <w:r>
              <w:rPr>
                <w:rFonts w:cs="Times New Roman"/>
                <w:sz w:val="20"/>
                <w:szCs w:val="20"/>
              </w:rPr>
              <w:t>27</w:t>
            </w:r>
          </w:p>
        </w:tc>
        <w:tc>
          <w:tcPr>
            <w:tcW w:w="719" w:type="dxa"/>
            <w:tcBorders>
              <w:left w:val="nil"/>
            </w:tcBorders>
            <w:vAlign w:val="center"/>
          </w:tcPr>
          <w:p w:rsidR="00C4064C" w:rsidRDefault="00C4064C" w:rsidP="00946B00">
            <w:pPr>
              <w:jc w:val="center"/>
              <w:rPr>
                <w:rFonts w:cs="Times New Roman"/>
                <w:sz w:val="20"/>
                <w:szCs w:val="20"/>
              </w:rPr>
            </w:pPr>
            <w:r>
              <w:rPr>
                <w:rFonts w:cs="Times New Roman"/>
                <w:sz w:val="20"/>
                <w:szCs w:val="20"/>
              </w:rPr>
              <w:t>29.6</w:t>
            </w:r>
          </w:p>
        </w:tc>
        <w:tc>
          <w:tcPr>
            <w:tcW w:w="719" w:type="dxa"/>
            <w:vAlign w:val="center"/>
          </w:tcPr>
          <w:p w:rsidR="00C4064C" w:rsidRDefault="00C4064C" w:rsidP="00946B00">
            <w:pPr>
              <w:jc w:val="center"/>
              <w:rPr>
                <w:rFonts w:cs="Times New Roman"/>
                <w:sz w:val="20"/>
                <w:szCs w:val="20"/>
              </w:rPr>
            </w:pPr>
            <w:r>
              <w:rPr>
                <w:rFonts w:cs="Times New Roman"/>
                <w:sz w:val="20"/>
                <w:szCs w:val="20"/>
              </w:rPr>
              <w:t>29.6</w:t>
            </w:r>
          </w:p>
        </w:tc>
        <w:tc>
          <w:tcPr>
            <w:tcW w:w="720" w:type="dxa"/>
            <w:vAlign w:val="center"/>
          </w:tcPr>
          <w:p w:rsidR="00C4064C" w:rsidRDefault="00C4064C" w:rsidP="00946B00">
            <w:pPr>
              <w:jc w:val="center"/>
              <w:rPr>
                <w:rFonts w:cs="Times New Roman"/>
                <w:sz w:val="20"/>
                <w:szCs w:val="20"/>
              </w:rPr>
            </w:pPr>
            <w:r>
              <w:rPr>
                <w:rFonts w:cs="Times New Roman"/>
                <w:sz w:val="20"/>
                <w:szCs w:val="20"/>
              </w:rPr>
              <w:t>29.6</w:t>
            </w:r>
          </w:p>
        </w:tc>
        <w:tc>
          <w:tcPr>
            <w:tcW w:w="719" w:type="dxa"/>
            <w:vAlign w:val="center"/>
          </w:tcPr>
          <w:p w:rsidR="00C4064C" w:rsidRDefault="00C4064C" w:rsidP="00946B00">
            <w:pPr>
              <w:jc w:val="center"/>
              <w:rPr>
                <w:rFonts w:cs="Times New Roman"/>
                <w:sz w:val="20"/>
                <w:szCs w:val="20"/>
              </w:rPr>
            </w:pPr>
            <w:r>
              <w:rPr>
                <w:rFonts w:cs="Times New Roman"/>
                <w:sz w:val="20"/>
                <w:szCs w:val="20"/>
              </w:rPr>
              <w:t>11.1</w:t>
            </w:r>
          </w:p>
        </w:tc>
        <w:tc>
          <w:tcPr>
            <w:tcW w:w="720" w:type="dxa"/>
            <w:vAlign w:val="center"/>
          </w:tcPr>
          <w:p w:rsidR="00C4064C" w:rsidRDefault="00C4064C" w:rsidP="00946B00">
            <w:pPr>
              <w:jc w:val="center"/>
              <w:rPr>
                <w:rFonts w:cs="Times New Roman"/>
                <w:sz w:val="20"/>
                <w:szCs w:val="20"/>
              </w:rPr>
            </w:pPr>
            <w:r>
              <w:rPr>
                <w:rFonts w:cs="Times New Roman"/>
                <w:sz w:val="20"/>
                <w:szCs w:val="20"/>
              </w:rPr>
              <w:t>100</w:t>
            </w:r>
          </w:p>
        </w:tc>
      </w:tr>
      <w:tr w:rsidR="00C4064C" w:rsidTr="002307C9">
        <w:trPr>
          <w:trHeight w:val="228"/>
          <w:jc w:val="center"/>
        </w:trPr>
        <w:tc>
          <w:tcPr>
            <w:tcW w:w="1238" w:type="dxa"/>
            <w:vAlign w:val="center"/>
          </w:tcPr>
          <w:p w:rsidR="00C4064C" w:rsidRDefault="00C4064C" w:rsidP="00946B00">
            <w:pPr>
              <w:jc w:val="center"/>
              <w:rPr>
                <w:rFonts w:cs="Times New Roman"/>
                <w:color w:val="000000"/>
                <w:sz w:val="20"/>
                <w:szCs w:val="20"/>
              </w:rPr>
            </w:pPr>
            <w:r>
              <w:rPr>
                <w:rFonts w:cs="Times New Roman"/>
                <w:color w:val="000000"/>
                <w:sz w:val="20"/>
                <w:szCs w:val="20"/>
                <w:rtl/>
              </w:rPr>
              <w:t>عينة البحث كاملةً</w:t>
            </w:r>
          </w:p>
        </w:tc>
        <w:tc>
          <w:tcPr>
            <w:tcW w:w="719" w:type="dxa"/>
            <w:vAlign w:val="center"/>
          </w:tcPr>
          <w:p w:rsidR="00C4064C" w:rsidRDefault="00C4064C" w:rsidP="00946B00">
            <w:pPr>
              <w:jc w:val="center"/>
              <w:rPr>
                <w:rFonts w:cs="Times New Roman"/>
                <w:sz w:val="20"/>
                <w:szCs w:val="20"/>
              </w:rPr>
            </w:pPr>
            <w:r>
              <w:rPr>
                <w:rFonts w:cs="Times New Roman"/>
                <w:sz w:val="20"/>
                <w:szCs w:val="20"/>
              </w:rPr>
              <w:t>19</w:t>
            </w:r>
          </w:p>
        </w:tc>
        <w:tc>
          <w:tcPr>
            <w:tcW w:w="719" w:type="dxa"/>
            <w:vAlign w:val="center"/>
          </w:tcPr>
          <w:p w:rsidR="00C4064C" w:rsidRDefault="00C4064C" w:rsidP="00946B00">
            <w:pPr>
              <w:jc w:val="center"/>
              <w:rPr>
                <w:rFonts w:cs="Times New Roman"/>
                <w:sz w:val="20"/>
                <w:szCs w:val="20"/>
              </w:rPr>
            </w:pPr>
            <w:r>
              <w:rPr>
                <w:rFonts w:cs="Times New Roman"/>
                <w:sz w:val="20"/>
                <w:szCs w:val="20"/>
              </w:rPr>
              <w:t>21</w:t>
            </w:r>
          </w:p>
        </w:tc>
        <w:tc>
          <w:tcPr>
            <w:tcW w:w="720" w:type="dxa"/>
            <w:vAlign w:val="center"/>
          </w:tcPr>
          <w:p w:rsidR="00C4064C" w:rsidRDefault="00C4064C" w:rsidP="00946B00">
            <w:pPr>
              <w:jc w:val="center"/>
              <w:rPr>
                <w:rFonts w:cs="Times New Roman"/>
                <w:sz w:val="20"/>
                <w:szCs w:val="20"/>
              </w:rPr>
            </w:pPr>
            <w:r>
              <w:rPr>
                <w:rFonts w:cs="Times New Roman"/>
                <w:sz w:val="20"/>
                <w:szCs w:val="20"/>
              </w:rPr>
              <w:t>11</w:t>
            </w:r>
          </w:p>
        </w:tc>
        <w:tc>
          <w:tcPr>
            <w:tcW w:w="719" w:type="dxa"/>
            <w:vAlign w:val="center"/>
          </w:tcPr>
          <w:p w:rsidR="00C4064C" w:rsidRDefault="00C4064C" w:rsidP="00946B00">
            <w:pPr>
              <w:jc w:val="center"/>
              <w:rPr>
                <w:rFonts w:cs="Times New Roman"/>
                <w:sz w:val="20"/>
                <w:szCs w:val="20"/>
              </w:rPr>
            </w:pPr>
            <w:r>
              <w:rPr>
                <w:rFonts w:cs="Times New Roman"/>
                <w:sz w:val="20"/>
                <w:szCs w:val="20"/>
              </w:rPr>
              <w:t>9</w:t>
            </w:r>
          </w:p>
        </w:tc>
        <w:tc>
          <w:tcPr>
            <w:tcW w:w="720" w:type="dxa"/>
            <w:tcBorders>
              <w:right w:val="double" w:sz="4" w:space="0" w:color="auto"/>
            </w:tcBorders>
            <w:vAlign w:val="center"/>
          </w:tcPr>
          <w:p w:rsidR="00C4064C" w:rsidRDefault="00C4064C" w:rsidP="00946B00">
            <w:pPr>
              <w:jc w:val="center"/>
              <w:rPr>
                <w:rFonts w:cs="Times New Roman"/>
                <w:sz w:val="20"/>
                <w:szCs w:val="20"/>
              </w:rPr>
            </w:pPr>
            <w:r>
              <w:rPr>
                <w:rFonts w:cs="Times New Roman"/>
                <w:sz w:val="20"/>
                <w:szCs w:val="20"/>
              </w:rPr>
              <w:t>60</w:t>
            </w:r>
          </w:p>
        </w:tc>
        <w:tc>
          <w:tcPr>
            <w:tcW w:w="719" w:type="dxa"/>
            <w:tcBorders>
              <w:left w:val="nil"/>
            </w:tcBorders>
            <w:vAlign w:val="center"/>
          </w:tcPr>
          <w:p w:rsidR="00C4064C" w:rsidRDefault="00C4064C" w:rsidP="00946B00">
            <w:pPr>
              <w:jc w:val="center"/>
              <w:rPr>
                <w:rFonts w:cs="Times New Roman"/>
                <w:sz w:val="20"/>
                <w:szCs w:val="20"/>
              </w:rPr>
            </w:pPr>
            <w:r>
              <w:rPr>
                <w:rFonts w:cs="Times New Roman"/>
                <w:sz w:val="20"/>
                <w:szCs w:val="20"/>
              </w:rPr>
              <w:t>31.7</w:t>
            </w:r>
          </w:p>
        </w:tc>
        <w:tc>
          <w:tcPr>
            <w:tcW w:w="719" w:type="dxa"/>
            <w:vAlign w:val="center"/>
          </w:tcPr>
          <w:p w:rsidR="00C4064C" w:rsidRDefault="00C4064C" w:rsidP="00946B00">
            <w:pPr>
              <w:jc w:val="center"/>
              <w:rPr>
                <w:rFonts w:cs="Times New Roman"/>
                <w:sz w:val="20"/>
                <w:szCs w:val="20"/>
              </w:rPr>
            </w:pPr>
            <w:r>
              <w:rPr>
                <w:rFonts w:cs="Times New Roman"/>
                <w:sz w:val="20"/>
                <w:szCs w:val="20"/>
              </w:rPr>
              <w:t>35.0</w:t>
            </w:r>
          </w:p>
        </w:tc>
        <w:tc>
          <w:tcPr>
            <w:tcW w:w="720" w:type="dxa"/>
            <w:vAlign w:val="center"/>
          </w:tcPr>
          <w:p w:rsidR="00C4064C" w:rsidRDefault="00C4064C" w:rsidP="00946B00">
            <w:pPr>
              <w:jc w:val="center"/>
              <w:rPr>
                <w:rFonts w:cs="Times New Roman"/>
                <w:sz w:val="20"/>
                <w:szCs w:val="20"/>
              </w:rPr>
            </w:pPr>
            <w:r>
              <w:rPr>
                <w:rFonts w:cs="Times New Roman"/>
                <w:sz w:val="20"/>
                <w:szCs w:val="20"/>
              </w:rPr>
              <w:t>18.3</w:t>
            </w:r>
          </w:p>
        </w:tc>
        <w:tc>
          <w:tcPr>
            <w:tcW w:w="719" w:type="dxa"/>
            <w:vAlign w:val="center"/>
          </w:tcPr>
          <w:p w:rsidR="00C4064C" w:rsidRDefault="00C4064C" w:rsidP="00946B00">
            <w:pPr>
              <w:jc w:val="center"/>
              <w:rPr>
                <w:rFonts w:cs="Times New Roman"/>
                <w:sz w:val="20"/>
                <w:szCs w:val="20"/>
              </w:rPr>
            </w:pPr>
            <w:r>
              <w:rPr>
                <w:rFonts w:cs="Times New Roman"/>
                <w:sz w:val="20"/>
                <w:szCs w:val="20"/>
              </w:rPr>
              <w:t>15.0</w:t>
            </w:r>
          </w:p>
        </w:tc>
        <w:tc>
          <w:tcPr>
            <w:tcW w:w="720" w:type="dxa"/>
            <w:vAlign w:val="center"/>
          </w:tcPr>
          <w:p w:rsidR="00C4064C" w:rsidRDefault="00C4064C" w:rsidP="00946B00">
            <w:pPr>
              <w:jc w:val="center"/>
              <w:rPr>
                <w:rFonts w:cs="Times New Roman"/>
                <w:sz w:val="20"/>
                <w:szCs w:val="20"/>
              </w:rPr>
            </w:pPr>
            <w:r>
              <w:rPr>
                <w:rFonts w:cs="Times New Roman"/>
                <w:sz w:val="20"/>
                <w:szCs w:val="20"/>
              </w:rPr>
              <w:t>100</w:t>
            </w:r>
          </w:p>
        </w:tc>
      </w:tr>
    </w:tbl>
    <w:p w:rsidR="00C4064C" w:rsidRDefault="00C4064C" w:rsidP="00C4064C">
      <w:pPr>
        <w:bidi/>
        <w:spacing w:line="360" w:lineRule="auto"/>
        <w:jc w:val="lowKashida"/>
        <w:rPr>
          <w:rFonts w:asciiTheme="majorBidi" w:hAnsiTheme="majorBidi" w:cs="Times New Roman"/>
          <w:b/>
          <w:bCs/>
          <w:sz w:val="32"/>
          <w:szCs w:val="32"/>
          <w:rtl/>
          <w:lang w:bidi="ar-SY"/>
        </w:rPr>
      </w:pPr>
    </w:p>
    <w:p w:rsidR="002307C9" w:rsidRDefault="002307C9" w:rsidP="002307C9">
      <w:pPr>
        <w:bidi/>
        <w:spacing w:line="360" w:lineRule="auto"/>
        <w:jc w:val="lowKashida"/>
        <w:rPr>
          <w:rFonts w:asciiTheme="majorBidi" w:hAnsiTheme="majorBidi" w:cs="Times New Roman"/>
          <w:b/>
          <w:bCs/>
          <w:sz w:val="32"/>
          <w:szCs w:val="32"/>
          <w:rtl/>
          <w:lang w:bidi="ar-SY"/>
        </w:rPr>
      </w:pPr>
    </w:p>
    <w:p w:rsidR="002307C9" w:rsidRDefault="002307C9" w:rsidP="002307C9">
      <w:pPr>
        <w:bidi/>
        <w:spacing w:line="360" w:lineRule="auto"/>
        <w:jc w:val="lowKashida"/>
        <w:rPr>
          <w:rFonts w:asciiTheme="majorBidi" w:hAnsiTheme="majorBidi" w:cs="Times New Roman"/>
          <w:b/>
          <w:bCs/>
          <w:sz w:val="32"/>
          <w:szCs w:val="32"/>
          <w:rtl/>
          <w:lang w:bidi="ar-SY"/>
        </w:rPr>
      </w:pPr>
    </w:p>
    <w:p w:rsidR="00C4064C" w:rsidRDefault="00C4064C" w:rsidP="00C4064C">
      <w:pPr>
        <w:bidi/>
        <w:spacing w:line="360" w:lineRule="auto"/>
        <w:jc w:val="lowKashida"/>
        <w:rPr>
          <w:rFonts w:asciiTheme="majorBidi" w:hAnsiTheme="majorBidi" w:cs="Times New Roman"/>
          <w:b/>
          <w:bCs/>
          <w:sz w:val="32"/>
          <w:szCs w:val="32"/>
          <w:rtl/>
          <w:lang w:bidi="ar-SY"/>
        </w:rPr>
      </w:pPr>
    </w:p>
    <w:p w:rsidR="00C4064C" w:rsidRDefault="00C4064C" w:rsidP="00C4064C">
      <w:pPr>
        <w:bidi/>
        <w:spacing w:line="360" w:lineRule="auto"/>
        <w:jc w:val="lowKashida"/>
        <w:rPr>
          <w:rFonts w:asciiTheme="majorBidi" w:hAnsiTheme="majorBidi" w:cs="Times New Roman"/>
          <w:b/>
          <w:bCs/>
          <w:sz w:val="32"/>
          <w:szCs w:val="32"/>
          <w:rtl/>
          <w:lang w:bidi="ar-SY"/>
        </w:rPr>
      </w:pPr>
      <w:r>
        <w:rPr>
          <w:rFonts w:asciiTheme="majorBidi" w:hAnsiTheme="majorBidi" w:cs="Times New Roman" w:hint="cs"/>
          <w:b/>
          <w:bCs/>
          <w:noProof/>
          <w:sz w:val="32"/>
          <w:szCs w:val="32"/>
          <w:rtl/>
          <w:lang w:val="en-US"/>
        </w:rPr>
        <w:drawing>
          <wp:anchor distT="0" distB="0" distL="114300" distR="114300" simplePos="0" relativeHeight="251660288" behindDoc="0" locked="0" layoutInCell="0" allowOverlap="1">
            <wp:simplePos x="0" y="0"/>
            <wp:positionH relativeFrom="page">
              <wp:posOffset>1285875</wp:posOffset>
            </wp:positionH>
            <wp:positionV relativeFrom="paragraph">
              <wp:posOffset>-600075</wp:posOffset>
            </wp:positionV>
            <wp:extent cx="4848225" cy="2828925"/>
            <wp:effectExtent l="0" t="0" r="0" b="0"/>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4848225" cy="2828925"/>
                    </a:xfrm>
                    <a:prstGeom prst="rect">
                      <a:avLst/>
                    </a:prstGeom>
                    <a:noFill/>
                  </pic:spPr>
                </pic:pic>
              </a:graphicData>
            </a:graphic>
          </wp:anchor>
        </w:drawing>
      </w:r>
    </w:p>
    <w:p w:rsidR="00C4064C" w:rsidRDefault="00C4064C" w:rsidP="00C4064C">
      <w:pPr>
        <w:bidi/>
        <w:spacing w:line="360" w:lineRule="auto"/>
        <w:jc w:val="lowKashida"/>
        <w:rPr>
          <w:rFonts w:asciiTheme="majorBidi" w:hAnsiTheme="majorBidi" w:cs="Times New Roman"/>
          <w:b/>
          <w:bCs/>
          <w:sz w:val="32"/>
          <w:szCs w:val="32"/>
          <w:rtl/>
          <w:lang w:bidi="ar-SY"/>
        </w:rPr>
      </w:pPr>
    </w:p>
    <w:p w:rsidR="00C4064C" w:rsidRDefault="00C4064C" w:rsidP="00C4064C">
      <w:pPr>
        <w:bidi/>
        <w:spacing w:line="360" w:lineRule="auto"/>
        <w:jc w:val="lowKashida"/>
        <w:rPr>
          <w:rFonts w:asciiTheme="majorBidi" w:hAnsiTheme="majorBidi" w:cs="Times New Roman"/>
          <w:b/>
          <w:bCs/>
          <w:sz w:val="32"/>
          <w:szCs w:val="32"/>
          <w:rtl/>
          <w:lang w:bidi="ar-SY"/>
        </w:rPr>
      </w:pPr>
    </w:p>
    <w:p w:rsidR="00C4064C" w:rsidRDefault="00C4064C" w:rsidP="00C4064C">
      <w:pPr>
        <w:bidi/>
        <w:spacing w:line="360" w:lineRule="auto"/>
        <w:jc w:val="lowKashida"/>
        <w:rPr>
          <w:rFonts w:asciiTheme="majorBidi" w:hAnsiTheme="majorBidi" w:cs="Times New Roman"/>
          <w:b/>
          <w:bCs/>
          <w:sz w:val="32"/>
          <w:szCs w:val="32"/>
          <w:rtl/>
          <w:lang w:bidi="ar-SY"/>
        </w:rPr>
      </w:pPr>
    </w:p>
    <w:p w:rsidR="00C4064C" w:rsidRDefault="00C4064C" w:rsidP="00C4064C">
      <w:pPr>
        <w:bidi/>
        <w:spacing w:line="360" w:lineRule="auto"/>
        <w:jc w:val="lowKashida"/>
        <w:rPr>
          <w:rFonts w:asciiTheme="majorBidi" w:hAnsiTheme="majorBidi" w:cs="Times New Roman"/>
          <w:b/>
          <w:bCs/>
          <w:sz w:val="32"/>
          <w:szCs w:val="32"/>
          <w:rtl/>
          <w:lang w:bidi="ar-SY"/>
        </w:rPr>
      </w:pPr>
    </w:p>
    <w:p w:rsidR="00C4064C" w:rsidRDefault="00C4064C" w:rsidP="00833580">
      <w:pPr>
        <w:widowControl w:val="0"/>
        <w:numPr>
          <w:ilvl w:val="0"/>
          <w:numId w:val="7"/>
        </w:numPr>
        <w:bidi/>
        <w:spacing w:after="0" w:line="240" w:lineRule="auto"/>
        <w:rPr>
          <w:b/>
          <w:bCs/>
          <w:i/>
          <w:iCs/>
          <w:szCs w:val="24"/>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3</w:t>
      </w:r>
      <w:r w:rsidR="006420B4">
        <w:rPr>
          <w:b/>
          <w:bCs/>
          <w:i/>
          <w:iCs/>
          <w:noProof/>
          <w:szCs w:val="24"/>
          <w:lang w:eastAsia="fr-FR"/>
        </w:rPr>
        <w:fldChar w:fldCharType="end"/>
      </w:r>
      <w:r>
        <w:rPr>
          <w:b/>
          <w:bCs/>
          <w:i/>
          <w:iCs/>
          <w:szCs w:val="24"/>
          <w:rtl/>
          <w:lang w:eastAsia="fr-FR"/>
        </w:rPr>
        <w:t>) يمثل النسبة المئوية لتوزع مرضى عينة البحث وفقاً للفئة العمرية للمريض وجنس المريض.</w:t>
      </w:r>
    </w:p>
    <w:p w:rsidR="00D72C20" w:rsidRDefault="00D72C20" w:rsidP="00D72C20">
      <w:pPr>
        <w:widowControl w:val="0"/>
        <w:bidi/>
        <w:spacing w:after="0" w:line="240" w:lineRule="auto"/>
        <w:rPr>
          <w:b/>
          <w:bCs/>
          <w:i/>
          <w:iCs/>
          <w:szCs w:val="24"/>
          <w:rtl/>
          <w:lang w:eastAsia="fr-FR"/>
        </w:rPr>
      </w:pPr>
    </w:p>
    <w:p w:rsidR="00D72C20" w:rsidRDefault="00D72C20" w:rsidP="00D72C20">
      <w:pPr>
        <w:widowControl w:val="0"/>
        <w:bidi/>
        <w:spacing w:after="0" w:line="240" w:lineRule="auto"/>
        <w:rPr>
          <w:b/>
          <w:bCs/>
          <w:i/>
          <w:iCs/>
          <w:szCs w:val="24"/>
          <w:rtl/>
          <w:lang w:eastAsia="fr-FR"/>
        </w:rPr>
      </w:pPr>
    </w:p>
    <w:p w:rsidR="00100663" w:rsidRDefault="00100663" w:rsidP="002307C9">
      <w:pPr>
        <w:widowControl w:val="0"/>
        <w:numPr>
          <w:ilvl w:val="0"/>
          <w:numId w:val="7"/>
        </w:numPr>
        <w:tabs>
          <w:tab w:val="clear" w:pos="360"/>
        </w:tabs>
        <w:bidi/>
        <w:spacing w:after="0" w:line="240" w:lineRule="auto"/>
        <w:ind w:left="566" w:hanging="566"/>
        <w:rPr>
          <w:b/>
          <w:bCs/>
          <w:sz w:val="28"/>
        </w:rPr>
      </w:pPr>
      <w:r>
        <w:rPr>
          <w:b/>
          <w:bCs/>
          <w:sz w:val="28"/>
          <w:rtl/>
        </w:rPr>
        <w:t>توزع مرضى عينة البحث وفقاً لمنطقة الإصابة بالظفر الناشب وجنس المريض:</w:t>
      </w:r>
    </w:p>
    <w:p w:rsidR="004F0E45" w:rsidRDefault="004F0E45" w:rsidP="004F0E45">
      <w:pPr>
        <w:widowControl w:val="0"/>
        <w:bidi/>
        <w:spacing w:after="0" w:line="240" w:lineRule="auto"/>
        <w:rPr>
          <w:b/>
          <w:bCs/>
          <w:sz w:val="28"/>
          <w:rtl/>
        </w:rPr>
      </w:pPr>
    </w:p>
    <w:p w:rsidR="004F0E45" w:rsidRDefault="004F0E45" w:rsidP="004F0E45">
      <w:pPr>
        <w:widowControl w:val="0"/>
        <w:bidi/>
        <w:spacing w:after="0" w:line="240" w:lineRule="auto"/>
        <w:rPr>
          <w:b/>
          <w:bCs/>
          <w:sz w:val="28"/>
          <w:rtl/>
        </w:rPr>
      </w:pPr>
    </w:p>
    <w:p w:rsidR="00100663" w:rsidRDefault="00100663" w:rsidP="002307C9">
      <w:pPr>
        <w:bidi/>
        <w:jc w:val="center"/>
        <w:rPr>
          <w:b/>
          <w:bCs/>
          <w:i/>
          <w:iCs/>
          <w:szCs w:val="24"/>
          <w:rtl/>
          <w:lang w:eastAsia="fr-FR"/>
        </w:rPr>
      </w:pPr>
      <w:r>
        <w:rPr>
          <w:b/>
          <w:bCs/>
          <w:i/>
          <w:iCs/>
          <w:szCs w:val="24"/>
          <w:rtl/>
          <w:lang w:eastAsia="fr-FR"/>
        </w:rPr>
        <w:t>جدول رقم (</w:t>
      </w:r>
      <w:r w:rsidR="006420B4">
        <w:fldChar w:fldCharType="begin"/>
      </w:r>
      <w:r w:rsidR="006420B4">
        <w:instrText xml:space="preserve"> SEQ I \* MERGEFORMAT </w:instrText>
      </w:r>
      <w:r w:rsidR="006420B4">
        <w:fldChar w:fldCharType="separate"/>
      </w:r>
      <w:r w:rsidR="00C81A95" w:rsidRPr="00C81A95">
        <w:rPr>
          <w:b/>
          <w:bCs/>
          <w:i/>
          <w:iCs/>
          <w:noProof/>
          <w:szCs w:val="24"/>
          <w:lang w:eastAsia="fr-FR"/>
        </w:rPr>
        <w:t>4</w:t>
      </w:r>
      <w:r w:rsidR="006420B4">
        <w:rPr>
          <w:b/>
          <w:bCs/>
          <w:i/>
          <w:iCs/>
          <w:noProof/>
          <w:szCs w:val="24"/>
          <w:lang w:eastAsia="fr-FR"/>
        </w:rPr>
        <w:fldChar w:fldCharType="end"/>
      </w:r>
      <w:r>
        <w:rPr>
          <w:b/>
          <w:bCs/>
          <w:i/>
          <w:iCs/>
          <w:szCs w:val="24"/>
          <w:rtl/>
          <w:lang w:eastAsia="fr-FR"/>
        </w:rPr>
        <w:t>) يبين توزع مرضى عينة البحث وفقاً لمنطقة الإصابة بالظفر الناشب وجنس المريض.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03"/>
        <w:gridCol w:w="1051"/>
        <w:gridCol w:w="1051"/>
        <w:gridCol w:w="1051"/>
        <w:gridCol w:w="1051"/>
        <w:gridCol w:w="1051"/>
        <w:gridCol w:w="1051"/>
      </w:tblGrid>
      <w:tr w:rsidR="00100663" w:rsidTr="00946B00">
        <w:trPr>
          <w:cantSplit/>
          <w:trHeight w:val="114"/>
          <w:jc w:val="center"/>
        </w:trPr>
        <w:tc>
          <w:tcPr>
            <w:tcW w:w="1203" w:type="dxa"/>
            <w:vMerge w:val="restart"/>
            <w:shd w:val="pct15" w:color="000000" w:fill="FFFFFF"/>
            <w:vAlign w:val="center"/>
          </w:tcPr>
          <w:p w:rsidR="00100663" w:rsidRDefault="00100663" w:rsidP="00946B00">
            <w:pPr>
              <w:jc w:val="center"/>
              <w:rPr>
                <w:rFonts w:cs="Times New Roman"/>
                <w:b/>
                <w:bCs/>
                <w:color w:val="000000"/>
                <w:sz w:val="20"/>
                <w:szCs w:val="20"/>
              </w:rPr>
            </w:pPr>
            <w:r>
              <w:rPr>
                <w:rFonts w:cs="Times New Roman"/>
                <w:b/>
                <w:bCs/>
                <w:color w:val="000000"/>
                <w:sz w:val="20"/>
                <w:szCs w:val="20"/>
                <w:rtl/>
              </w:rPr>
              <w:t>جنس المريض</w:t>
            </w:r>
          </w:p>
        </w:tc>
        <w:tc>
          <w:tcPr>
            <w:tcW w:w="3153" w:type="dxa"/>
            <w:gridSpan w:val="3"/>
            <w:tcBorders>
              <w:right w:val="double" w:sz="4" w:space="0" w:color="auto"/>
            </w:tcBorders>
            <w:shd w:val="pct15" w:color="000000" w:fill="FFFFFF"/>
            <w:vAlign w:val="center"/>
          </w:tcPr>
          <w:p w:rsidR="00100663" w:rsidRDefault="00100663" w:rsidP="00946B00">
            <w:pPr>
              <w:jc w:val="center"/>
              <w:rPr>
                <w:rFonts w:cs="Times New Roman"/>
                <w:b/>
                <w:bCs/>
                <w:color w:val="000000"/>
                <w:sz w:val="20"/>
                <w:szCs w:val="20"/>
              </w:rPr>
            </w:pPr>
            <w:r>
              <w:rPr>
                <w:rFonts w:cs="Times New Roman"/>
                <w:b/>
                <w:bCs/>
                <w:color w:val="000000"/>
                <w:sz w:val="20"/>
                <w:szCs w:val="20"/>
                <w:rtl/>
              </w:rPr>
              <w:t>عدد المرضى</w:t>
            </w:r>
          </w:p>
        </w:tc>
        <w:tc>
          <w:tcPr>
            <w:tcW w:w="3153" w:type="dxa"/>
            <w:gridSpan w:val="3"/>
            <w:tcBorders>
              <w:left w:val="nil"/>
            </w:tcBorders>
            <w:shd w:val="pct15" w:color="000000" w:fill="FFFFFF"/>
            <w:vAlign w:val="center"/>
          </w:tcPr>
          <w:p w:rsidR="00100663" w:rsidRDefault="00100663"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100663" w:rsidTr="00946B00">
        <w:trPr>
          <w:cantSplit/>
          <w:trHeight w:val="113"/>
          <w:jc w:val="center"/>
        </w:trPr>
        <w:tc>
          <w:tcPr>
            <w:tcW w:w="1203" w:type="dxa"/>
            <w:vMerge/>
            <w:shd w:val="pct15" w:color="000000" w:fill="FFFFFF"/>
            <w:vAlign w:val="center"/>
          </w:tcPr>
          <w:p w:rsidR="00100663" w:rsidRDefault="00100663" w:rsidP="00946B00">
            <w:pPr>
              <w:jc w:val="center"/>
              <w:rPr>
                <w:rFonts w:cs="Times New Roman"/>
                <w:b/>
                <w:bCs/>
                <w:color w:val="000000"/>
                <w:sz w:val="20"/>
                <w:szCs w:val="20"/>
                <w:rtl/>
              </w:rPr>
            </w:pPr>
          </w:p>
        </w:tc>
        <w:tc>
          <w:tcPr>
            <w:tcW w:w="1051" w:type="dxa"/>
            <w:shd w:val="pct15" w:color="000000" w:fill="FFFFFF"/>
            <w:vAlign w:val="center"/>
          </w:tcPr>
          <w:p w:rsidR="00100663" w:rsidRDefault="00100663" w:rsidP="00946B00">
            <w:pPr>
              <w:jc w:val="center"/>
              <w:rPr>
                <w:rFonts w:cs="Times New Roman"/>
                <w:b/>
                <w:bCs/>
                <w:color w:val="000000"/>
                <w:sz w:val="20"/>
                <w:szCs w:val="20"/>
                <w:rtl/>
              </w:rPr>
            </w:pPr>
            <w:r>
              <w:rPr>
                <w:rFonts w:cs="Times New Roman"/>
                <w:b/>
                <w:bCs/>
                <w:color w:val="000000"/>
                <w:sz w:val="20"/>
                <w:szCs w:val="20"/>
                <w:rtl/>
              </w:rPr>
              <w:t>في الإبهام الأيمن</w:t>
            </w:r>
          </w:p>
        </w:tc>
        <w:tc>
          <w:tcPr>
            <w:tcW w:w="1051" w:type="dxa"/>
            <w:shd w:val="pct15" w:color="000000" w:fill="FFFFFF"/>
            <w:vAlign w:val="center"/>
          </w:tcPr>
          <w:p w:rsidR="00100663" w:rsidRDefault="00100663" w:rsidP="00946B00">
            <w:pPr>
              <w:jc w:val="center"/>
              <w:rPr>
                <w:rFonts w:cs="Times New Roman"/>
                <w:b/>
                <w:bCs/>
                <w:color w:val="000000"/>
                <w:sz w:val="20"/>
                <w:szCs w:val="20"/>
                <w:rtl/>
              </w:rPr>
            </w:pPr>
            <w:r>
              <w:rPr>
                <w:rFonts w:cs="Times New Roman"/>
                <w:b/>
                <w:bCs/>
                <w:color w:val="000000"/>
                <w:sz w:val="20"/>
                <w:szCs w:val="20"/>
                <w:rtl/>
              </w:rPr>
              <w:t>في الإبهام الأيسر</w:t>
            </w:r>
          </w:p>
        </w:tc>
        <w:tc>
          <w:tcPr>
            <w:tcW w:w="1051" w:type="dxa"/>
            <w:tcBorders>
              <w:right w:val="double" w:sz="4" w:space="0" w:color="auto"/>
            </w:tcBorders>
            <w:shd w:val="pct15" w:color="000000" w:fill="FFFFFF"/>
            <w:vAlign w:val="center"/>
          </w:tcPr>
          <w:p w:rsidR="00100663" w:rsidRDefault="00100663" w:rsidP="00946B00">
            <w:pPr>
              <w:jc w:val="center"/>
              <w:rPr>
                <w:rFonts w:cs="Times New Roman"/>
                <w:b/>
                <w:bCs/>
                <w:color w:val="000000"/>
                <w:sz w:val="20"/>
                <w:szCs w:val="20"/>
                <w:rtl/>
              </w:rPr>
            </w:pPr>
            <w:r>
              <w:rPr>
                <w:rFonts w:cs="Times New Roman"/>
                <w:b/>
                <w:bCs/>
                <w:color w:val="000000"/>
                <w:sz w:val="20"/>
                <w:szCs w:val="20"/>
                <w:rtl/>
              </w:rPr>
              <w:t>المجموع</w:t>
            </w:r>
          </w:p>
        </w:tc>
        <w:tc>
          <w:tcPr>
            <w:tcW w:w="1051" w:type="dxa"/>
            <w:tcBorders>
              <w:left w:val="nil"/>
            </w:tcBorders>
            <w:shd w:val="pct15" w:color="000000" w:fill="FFFFFF"/>
            <w:vAlign w:val="center"/>
          </w:tcPr>
          <w:p w:rsidR="00100663" w:rsidRDefault="00100663" w:rsidP="00946B00">
            <w:pPr>
              <w:jc w:val="center"/>
              <w:rPr>
                <w:rFonts w:cs="Times New Roman"/>
                <w:b/>
                <w:bCs/>
                <w:color w:val="000000"/>
                <w:sz w:val="20"/>
                <w:szCs w:val="20"/>
                <w:rtl/>
              </w:rPr>
            </w:pPr>
            <w:r>
              <w:rPr>
                <w:rFonts w:cs="Times New Roman"/>
                <w:b/>
                <w:bCs/>
                <w:color w:val="000000"/>
                <w:sz w:val="20"/>
                <w:szCs w:val="20"/>
                <w:rtl/>
              </w:rPr>
              <w:t>في الإبهام الأيمن</w:t>
            </w:r>
          </w:p>
        </w:tc>
        <w:tc>
          <w:tcPr>
            <w:tcW w:w="1051" w:type="dxa"/>
            <w:shd w:val="pct15" w:color="000000" w:fill="FFFFFF"/>
            <w:vAlign w:val="center"/>
          </w:tcPr>
          <w:p w:rsidR="00100663" w:rsidRDefault="00100663" w:rsidP="00946B00">
            <w:pPr>
              <w:jc w:val="center"/>
              <w:rPr>
                <w:rFonts w:cs="Times New Roman"/>
                <w:b/>
                <w:bCs/>
                <w:color w:val="000000"/>
                <w:sz w:val="20"/>
                <w:szCs w:val="20"/>
                <w:rtl/>
              </w:rPr>
            </w:pPr>
            <w:r>
              <w:rPr>
                <w:rFonts w:cs="Times New Roman"/>
                <w:b/>
                <w:bCs/>
                <w:color w:val="000000"/>
                <w:sz w:val="20"/>
                <w:szCs w:val="20"/>
                <w:rtl/>
              </w:rPr>
              <w:t>في الإبهام الأيسر</w:t>
            </w:r>
          </w:p>
        </w:tc>
        <w:tc>
          <w:tcPr>
            <w:tcW w:w="1051" w:type="dxa"/>
            <w:shd w:val="pct15" w:color="000000" w:fill="FFFFFF"/>
            <w:vAlign w:val="center"/>
          </w:tcPr>
          <w:p w:rsidR="00100663" w:rsidRDefault="00100663" w:rsidP="00946B00">
            <w:pPr>
              <w:jc w:val="center"/>
              <w:rPr>
                <w:rFonts w:cs="Times New Roman"/>
                <w:b/>
                <w:bCs/>
                <w:color w:val="000000"/>
                <w:sz w:val="20"/>
                <w:szCs w:val="20"/>
                <w:rtl/>
              </w:rPr>
            </w:pPr>
            <w:r>
              <w:rPr>
                <w:rFonts w:cs="Times New Roman"/>
                <w:b/>
                <w:bCs/>
                <w:color w:val="000000"/>
                <w:sz w:val="20"/>
                <w:szCs w:val="20"/>
                <w:rtl/>
              </w:rPr>
              <w:t>المجموع</w:t>
            </w:r>
          </w:p>
        </w:tc>
      </w:tr>
      <w:tr w:rsidR="00100663" w:rsidTr="00946B00">
        <w:trPr>
          <w:jc w:val="center"/>
        </w:trPr>
        <w:tc>
          <w:tcPr>
            <w:tcW w:w="1203" w:type="dxa"/>
            <w:vAlign w:val="center"/>
          </w:tcPr>
          <w:p w:rsidR="00100663" w:rsidRDefault="00100663" w:rsidP="00946B00">
            <w:pPr>
              <w:jc w:val="center"/>
              <w:rPr>
                <w:rFonts w:cs="Times New Roman"/>
                <w:color w:val="000000"/>
                <w:sz w:val="20"/>
                <w:szCs w:val="20"/>
              </w:rPr>
            </w:pPr>
            <w:r>
              <w:rPr>
                <w:rFonts w:cs="Times New Roman"/>
                <w:sz w:val="20"/>
                <w:szCs w:val="20"/>
                <w:rtl/>
              </w:rPr>
              <w:t>ذكر</w:t>
            </w:r>
          </w:p>
        </w:tc>
        <w:tc>
          <w:tcPr>
            <w:tcW w:w="1051" w:type="dxa"/>
            <w:vAlign w:val="center"/>
          </w:tcPr>
          <w:p w:rsidR="00100663" w:rsidRDefault="00100663" w:rsidP="00946B00">
            <w:pPr>
              <w:jc w:val="center"/>
              <w:rPr>
                <w:rFonts w:cs="Times New Roman"/>
                <w:sz w:val="20"/>
                <w:szCs w:val="20"/>
              </w:rPr>
            </w:pPr>
            <w:r>
              <w:rPr>
                <w:rFonts w:cs="Times New Roman"/>
                <w:sz w:val="20"/>
                <w:szCs w:val="20"/>
              </w:rPr>
              <w:t>15</w:t>
            </w:r>
          </w:p>
        </w:tc>
        <w:tc>
          <w:tcPr>
            <w:tcW w:w="1051" w:type="dxa"/>
            <w:vAlign w:val="center"/>
          </w:tcPr>
          <w:p w:rsidR="00100663" w:rsidRDefault="00100663" w:rsidP="00946B00">
            <w:pPr>
              <w:jc w:val="center"/>
              <w:rPr>
                <w:rFonts w:cs="Times New Roman"/>
                <w:sz w:val="20"/>
                <w:szCs w:val="20"/>
              </w:rPr>
            </w:pPr>
            <w:r>
              <w:rPr>
                <w:rFonts w:cs="Times New Roman"/>
                <w:sz w:val="20"/>
                <w:szCs w:val="20"/>
              </w:rPr>
              <w:t>18</w:t>
            </w:r>
          </w:p>
        </w:tc>
        <w:tc>
          <w:tcPr>
            <w:tcW w:w="1051" w:type="dxa"/>
            <w:tcBorders>
              <w:right w:val="double" w:sz="4" w:space="0" w:color="auto"/>
            </w:tcBorders>
            <w:vAlign w:val="center"/>
          </w:tcPr>
          <w:p w:rsidR="00100663" w:rsidRDefault="00100663" w:rsidP="00946B00">
            <w:pPr>
              <w:jc w:val="center"/>
              <w:rPr>
                <w:rFonts w:cs="Times New Roman"/>
                <w:sz w:val="20"/>
                <w:szCs w:val="20"/>
              </w:rPr>
            </w:pPr>
            <w:r>
              <w:rPr>
                <w:rFonts w:cs="Times New Roman"/>
                <w:sz w:val="20"/>
                <w:szCs w:val="20"/>
              </w:rPr>
              <w:t>33</w:t>
            </w:r>
          </w:p>
        </w:tc>
        <w:tc>
          <w:tcPr>
            <w:tcW w:w="1051" w:type="dxa"/>
            <w:tcBorders>
              <w:left w:val="nil"/>
            </w:tcBorders>
            <w:vAlign w:val="center"/>
          </w:tcPr>
          <w:p w:rsidR="00100663" w:rsidRDefault="00100663" w:rsidP="00946B00">
            <w:pPr>
              <w:jc w:val="center"/>
              <w:rPr>
                <w:rFonts w:cs="Times New Roman"/>
                <w:sz w:val="20"/>
                <w:szCs w:val="20"/>
              </w:rPr>
            </w:pPr>
            <w:r>
              <w:rPr>
                <w:rFonts w:cs="Times New Roman"/>
                <w:sz w:val="20"/>
                <w:szCs w:val="20"/>
              </w:rPr>
              <w:t>45.5</w:t>
            </w:r>
          </w:p>
        </w:tc>
        <w:tc>
          <w:tcPr>
            <w:tcW w:w="1051" w:type="dxa"/>
            <w:vAlign w:val="center"/>
          </w:tcPr>
          <w:p w:rsidR="00100663" w:rsidRDefault="00100663" w:rsidP="00946B00">
            <w:pPr>
              <w:jc w:val="center"/>
              <w:rPr>
                <w:rFonts w:cs="Times New Roman"/>
                <w:sz w:val="20"/>
                <w:szCs w:val="20"/>
              </w:rPr>
            </w:pPr>
            <w:r>
              <w:rPr>
                <w:rFonts w:cs="Times New Roman"/>
                <w:sz w:val="20"/>
                <w:szCs w:val="20"/>
              </w:rPr>
              <w:t>54.5</w:t>
            </w:r>
          </w:p>
        </w:tc>
        <w:tc>
          <w:tcPr>
            <w:tcW w:w="1051" w:type="dxa"/>
            <w:vAlign w:val="center"/>
          </w:tcPr>
          <w:p w:rsidR="00100663" w:rsidRDefault="00100663" w:rsidP="00946B00">
            <w:pPr>
              <w:jc w:val="center"/>
              <w:rPr>
                <w:rFonts w:cs="Times New Roman"/>
                <w:sz w:val="20"/>
                <w:szCs w:val="20"/>
              </w:rPr>
            </w:pPr>
            <w:r>
              <w:rPr>
                <w:rFonts w:cs="Times New Roman"/>
                <w:sz w:val="20"/>
                <w:szCs w:val="20"/>
              </w:rPr>
              <w:t>100</w:t>
            </w:r>
          </w:p>
        </w:tc>
      </w:tr>
      <w:tr w:rsidR="00100663" w:rsidTr="00946B00">
        <w:trPr>
          <w:jc w:val="center"/>
        </w:trPr>
        <w:tc>
          <w:tcPr>
            <w:tcW w:w="1203" w:type="dxa"/>
            <w:vAlign w:val="center"/>
          </w:tcPr>
          <w:p w:rsidR="00100663" w:rsidRDefault="00100663" w:rsidP="00946B00">
            <w:pPr>
              <w:jc w:val="center"/>
              <w:rPr>
                <w:rFonts w:cs="Times New Roman"/>
                <w:color w:val="000000"/>
                <w:sz w:val="20"/>
                <w:szCs w:val="20"/>
              </w:rPr>
            </w:pPr>
            <w:r>
              <w:rPr>
                <w:rFonts w:cs="Times New Roman"/>
                <w:sz w:val="20"/>
                <w:szCs w:val="20"/>
                <w:rtl/>
              </w:rPr>
              <w:t>أنثى</w:t>
            </w:r>
          </w:p>
        </w:tc>
        <w:tc>
          <w:tcPr>
            <w:tcW w:w="1051" w:type="dxa"/>
            <w:vAlign w:val="center"/>
          </w:tcPr>
          <w:p w:rsidR="00100663" w:rsidRDefault="00100663" w:rsidP="00946B00">
            <w:pPr>
              <w:jc w:val="center"/>
              <w:rPr>
                <w:rFonts w:cs="Times New Roman"/>
                <w:sz w:val="20"/>
                <w:szCs w:val="20"/>
              </w:rPr>
            </w:pPr>
            <w:r>
              <w:rPr>
                <w:rFonts w:cs="Times New Roman"/>
                <w:sz w:val="20"/>
                <w:szCs w:val="20"/>
              </w:rPr>
              <w:t>17</w:t>
            </w:r>
          </w:p>
        </w:tc>
        <w:tc>
          <w:tcPr>
            <w:tcW w:w="1051" w:type="dxa"/>
            <w:vAlign w:val="center"/>
          </w:tcPr>
          <w:p w:rsidR="00100663" w:rsidRDefault="00100663" w:rsidP="00946B00">
            <w:pPr>
              <w:jc w:val="center"/>
              <w:rPr>
                <w:rFonts w:cs="Times New Roman"/>
                <w:sz w:val="20"/>
                <w:szCs w:val="20"/>
              </w:rPr>
            </w:pPr>
            <w:r>
              <w:rPr>
                <w:rFonts w:cs="Times New Roman"/>
                <w:sz w:val="20"/>
                <w:szCs w:val="20"/>
              </w:rPr>
              <w:t>10</w:t>
            </w:r>
          </w:p>
        </w:tc>
        <w:tc>
          <w:tcPr>
            <w:tcW w:w="1051" w:type="dxa"/>
            <w:tcBorders>
              <w:right w:val="double" w:sz="4" w:space="0" w:color="auto"/>
            </w:tcBorders>
            <w:vAlign w:val="center"/>
          </w:tcPr>
          <w:p w:rsidR="00100663" w:rsidRDefault="00100663" w:rsidP="00946B00">
            <w:pPr>
              <w:jc w:val="center"/>
              <w:rPr>
                <w:rFonts w:cs="Times New Roman"/>
                <w:sz w:val="20"/>
                <w:szCs w:val="20"/>
              </w:rPr>
            </w:pPr>
            <w:r>
              <w:rPr>
                <w:rFonts w:cs="Times New Roman"/>
                <w:sz w:val="20"/>
                <w:szCs w:val="20"/>
              </w:rPr>
              <w:t>27</w:t>
            </w:r>
          </w:p>
        </w:tc>
        <w:tc>
          <w:tcPr>
            <w:tcW w:w="1051" w:type="dxa"/>
            <w:tcBorders>
              <w:left w:val="nil"/>
            </w:tcBorders>
            <w:vAlign w:val="center"/>
          </w:tcPr>
          <w:p w:rsidR="00100663" w:rsidRDefault="00100663" w:rsidP="00946B00">
            <w:pPr>
              <w:jc w:val="center"/>
              <w:rPr>
                <w:rFonts w:cs="Times New Roman"/>
                <w:sz w:val="20"/>
                <w:szCs w:val="20"/>
              </w:rPr>
            </w:pPr>
            <w:r>
              <w:rPr>
                <w:rFonts w:cs="Times New Roman"/>
                <w:sz w:val="20"/>
                <w:szCs w:val="20"/>
              </w:rPr>
              <w:t>63.0</w:t>
            </w:r>
          </w:p>
        </w:tc>
        <w:tc>
          <w:tcPr>
            <w:tcW w:w="1051" w:type="dxa"/>
            <w:vAlign w:val="center"/>
          </w:tcPr>
          <w:p w:rsidR="00100663" w:rsidRDefault="00100663" w:rsidP="00946B00">
            <w:pPr>
              <w:jc w:val="center"/>
              <w:rPr>
                <w:rFonts w:cs="Times New Roman"/>
                <w:sz w:val="20"/>
                <w:szCs w:val="20"/>
              </w:rPr>
            </w:pPr>
            <w:r>
              <w:rPr>
                <w:rFonts w:cs="Times New Roman"/>
                <w:sz w:val="20"/>
                <w:szCs w:val="20"/>
              </w:rPr>
              <w:t>37.0</w:t>
            </w:r>
          </w:p>
        </w:tc>
        <w:tc>
          <w:tcPr>
            <w:tcW w:w="1051" w:type="dxa"/>
            <w:vAlign w:val="center"/>
          </w:tcPr>
          <w:p w:rsidR="00100663" w:rsidRDefault="00100663" w:rsidP="00946B00">
            <w:pPr>
              <w:jc w:val="center"/>
              <w:rPr>
                <w:rFonts w:cs="Times New Roman"/>
                <w:sz w:val="20"/>
                <w:szCs w:val="20"/>
              </w:rPr>
            </w:pPr>
            <w:r>
              <w:rPr>
                <w:rFonts w:cs="Times New Roman"/>
                <w:sz w:val="20"/>
                <w:szCs w:val="20"/>
              </w:rPr>
              <w:t>100</w:t>
            </w:r>
          </w:p>
        </w:tc>
      </w:tr>
      <w:tr w:rsidR="00100663" w:rsidTr="00946B00">
        <w:trPr>
          <w:jc w:val="center"/>
        </w:trPr>
        <w:tc>
          <w:tcPr>
            <w:tcW w:w="1203" w:type="dxa"/>
            <w:vAlign w:val="center"/>
          </w:tcPr>
          <w:p w:rsidR="00100663" w:rsidRDefault="00100663" w:rsidP="00946B00">
            <w:pPr>
              <w:jc w:val="center"/>
              <w:rPr>
                <w:rFonts w:cs="Times New Roman"/>
                <w:color w:val="000000"/>
                <w:sz w:val="20"/>
                <w:szCs w:val="20"/>
              </w:rPr>
            </w:pPr>
            <w:r>
              <w:rPr>
                <w:rFonts w:cs="Times New Roman"/>
                <w:color w:val="000000"/>
                <w:sz w:val="20"/>
                <w:szCs w:val="20"/>
                <w:rtl/>
              </w:rPr>
              <w:t>عينة البحث كاملةً</w:t>
            </w:r>
          </w:p>
        </w:tc>
        <w:tc>
          <w:tcPr>
            <w:tcW w:w="1051" w:type="dxa"/>
            <w:vAlign w:val="center"/>
          </w:tcPr>
          <w:p w:rsidR="00100663" w:rsidRDefault="00100663" w:rsidP="00946B00">
            <w:pPr>
              <w:jc w:val="center"/>
              <w:rPr>
                <w:rFonts w:cs="Times New Roman"/>
                <w:sz w:val="20"/>
                <w:szCs w:val="20"/>
              </w:rPr>
            </w:pPr>
            <w:r>
              <w:rPr>
                <w:rFonts w:cs="Times New Roman"/>
                <w:sz w:val="20"/>
                <w:szCs w:val="20"/>
              </w:rPr>
              <w:t>32</w:t>
            </w:r>
          </w:p>
        </w:tc>
        <w:tc>
          <w:tcPr>
            <w:tcW w:w="1051" w:type="dxa"/>
            <w:vAlign w:val="center"/>
          </w:tcPr>
          <w:p w:rsidR="00100663" w:rsidRDefault="00100663" w:rsidP="00946B00">
            <w:pPr>
              <w:jc w:val="center"/>
              <w:rPr>
                <w:rFonts w:cs="Times New Roman"/>
                <w:sz w:val="20"/>
                <w:szCs w:val="20"/>
              </w:rPr>
            </w:pPr>
            <w:r>
              <w:rPr>
                <w:rFonts w:cs="Times New Roman"/>
                <w:sz w:val="20"/>
                <w:szCs w:val="20"/>
              </w:rPr>
              <w:t>28</w:t>
            </w:r>
          </w:p>
        </w:tc>
        <w:tc>
          <w:tcPr>
            <w:tcW w:w="1051" w:type="dxa"/>
            <w:tcBorders>
              <w:right w:val="double" w:sz="4" w:space="0" w:color="auto"/>
            </w:tcBorders>
            <w:vAlign w:val="center"/>
          </w:tcPr>
          <w:p w:rsidR="00100663" w:rsidRDefault="00100663" w:rsidP="00946B00">
            <w:pPr>
              <w:jc w:val="center"/>
              <w:rPr>
                <w:rFonts w:cs="Times New Roman"/>
                <w:sz w:val="20"/>
                <w:szCs w:val="20"/>
              </w:rPr>
            </w:pPr>
            <w:r>
              <w:rPr>
                <w:rFonts w:cs="Times New Roman"/>
                <w:sz w:val="20"/>
                <w:szCs w:val="20"/>
              </w:rPr>
              <w:t>60</w:t>
            </w:r>
          </w:p>
        </w:tc>
        <w:tc>
          <w:tcPr>
            <w:tcW w:w="1051" w:type="dxa"/>
            <w:tcBorders>
              <w:left w:val="nil"/>
            </w:tcBorders>
            <w:vAlign w:val="center"/>
          </w:tcPr>
          <w:p w:rsidR="00100663" w:rsidRDefault="00100663" w:rsidP="00946B00">
            <w:pPr>
              <w:jc w:val="center"/>
              <w:rPr>
                <w:rFonts w:cs="Times New Roman"/>
                <w:sz w:val="20"/>
                <w:szCs w:val="20"/>
              </w:rPr>
            </w:pPr>
            <w:r>
              <w:rPr>
                <w:rFonts w:cs="Times New Roman"/>
                <w:sz w:val="20"/>
                <w:szCs w:val="20"/>
              </w:rPr>
              <w:t>53.3</w:t>
            </w:r>
          </w:p>
        </w:tc>
        <w:tc>
          <w:tcPr>
            <w:tcW w:w="1051" w:type="dxa"/>
            <w:vAlign w:val="center"/>
          </w:tcPr>
          <w:p w:rsidR="00100663" w:rsidRDefault="00100663" w:rsidP="00946B00">
            <w:pPr>
              <w:jc w:val="center"/>
              <w:rPr>
                <w:rFonts w:cs="Times New Roman"/>
                <w:sz w:val="20"/>
                <w:szCs w:val="20"/>
              </w:rPr>
            </w:pPr>
            <w:r>
              <w:rPr>
                <w:rFonts w:cs="Times New Roman"/>
                <w:sz w:val="20"/>
                <w:szCs w:val="20"/>
              </w:rPr>
              <w:t>46.7</w:t>
            </w:r>
          </w:p>
        </w:tc>
        <w:tc>
          <w:tcPr>
            <w:tcW w:w="1051" w:type="dxa"/>
            <w:vAlign w:val="center"/>
          </w:tcPr>
          <w:p w:rsidR="00100663" w:rsidRDefault="00100663" w:rsidP="00946B00">
            <w:pPr>
              <w:jc w:val="center"/>
              <w:rPr>
                <w:rFonts w:cs="Times New Roman"/>
                <w:sz w:val="20"/>
                <w:szCs w:val="20"/>
              </w:rPr>
            </w:pPr>
            <w:r>
              <w:rPr>
                <w:rFonts w:cs="Times New Roman"/>
                <w:sz w:val="20"/>
                <w:szCs w:val="20"/>
              </w:rPr>
              <w:t>100</w:t>
            </w:r>
          </w:p>
        </w:tc>
      </w:tr>
    </w:tbl>
    <w:p w:rsidR="00D72C20" w:rsidRDefault="00D72C20" w:rsidP="00C4064C">
      <w:pPr>
        <w:bidi/>
        <w:spacing w:line="360" w:lineRule="auto"/>
        <w:jc w:val="lowKashida"/>
        <w:rPr>
          <w:rFonts w:asciiTheme="majorBidi" w:hAnsiTheme="majorBidi" w:cs="Times New Roman"/>
          <w:b/>
          <w:bCs/>
          <w:sz w:val="32"/>
          <w:szCs w:val="32"/>
          <w:rtl/>
        </w:rPr>
      </w:pPr>
    </w:p>
    <w:p w:rsidR="00D72C20" w:rsidRDefault="00D72C20" w:rsidP="00D72C20">
      <w:pPr>
        <w:bidi/>
        <w:spacing w:line="360" w:lineRule="auto"/>
        <w:jc w:val="lowKashida"/>
        <w:rPr>
          <w:rFonts w:asciiTheme="majorBidi" w:hAnsiTheme="majorBidi" w:cs="Times New Roman"/>
          <w:b/>
          <w:bCs/>
          <w:sz w:val="32"/>
          <w:szCs w:val="32"/>
          <w:rtl/>
        </w:rPr>
      </w:pPr>
    </w:p>
    <w:p w:rsidR="00D72C20" w:rsidRDefault="00D72C20" w:rsidP="00D72C20">
      <w:pPr>
        <w:bidi/>
        <w:spacing w:line="360" w:lineRule="auto"/>
        <w:jc w:val="lowKashida"/>
        <w:rPr>
          <w:rFonts w:asciiTheme="majorBidi" w:hAnsiTheme="majorBidi" w:cs="Times New Roman"/>
          <w:b/>
          <w:bCs/>
          <w:sz w:val="32"/>
          <w:szCs w:val="32"/>
          <w:rtl/>
        </w:rPr>
      </w:pPr>
    </w:p>
    <w:p w:rsidR="00D72C20" w:rsidRDefault="00D72C20" w:rsidP="00D72C20">
      <w:pPr>
        <w:bidi/>
        <w:spacing w:line="360" w:lineRule="auto"/>
        <w:jc w:val="lowKashida"/>
        <w:rPr>
          <w:rFonts w:asciiTheme="majorBidi" w:hAnsiTheme="majorBidi" w:cs="Times New Roman"/>
          <w:b/>
          <w:bCs/>
          <w:sz w:val="32"/>
          <w:szCs w:val="32"/>
          <w:rtl/>
        </w:rPr>
      </w:pPr>
    </w:p>
    <w:p w:rsidR="00D72C20" w:rsidRDefault="00D72C20" w:rsidP="00D72C20">
      <w:pPr>
        <w:bidi/>
        <w:spacing w:line="360" w:lineRule="auto"/>
        <w:jc w:val="lowKashida"/>
        <w:rPr>
          <w:rFonts w:asciiTheme="majorBidi" w:hAnsiTheme="majorBidi" w:cs="Times New Roman"/>
          <w:b/>
          <w:bCs/>
          <w:sz w:val="32"/>
          <w:szCs w:val="32"/>
          <w:rtl/>
        </w:rPr>
      </w:pPr>
    </w:p>
    <w:p w:rsidR="00D72C20" w:rsidRDefault="00D72C20" w:rsidP="00D72C20">
      <w:pPr>
        <w:bidi/>
        <w:spacing w:line="360" w:lineRule="auto"/>
        <w:jc w:val="lowKashida"/>
        <w:rPr>
          <w:rFonts w:asciiTheme="majorBidi" w:hAnsiTheme="majorBidi" w:cs="Times New Roman"/>
          <w:b/>
          <w:bCs/>
          <w:sz w:val="32"/>
          <w:szCs w:val="32"/>
          <w:rtl/>
        </w:rPr>
      </w:pPr>
    </w:p>
    <w:p w:rsidR="00D72C20" w:rsidRDefault="00D72C20" w:rsidP="00D72C20">
      <w:pPr>
        <w:bidi/>
        <w:spacing w:line="360" w:lineRule="auto"/>
        <w:jc w:val="lowKashida"/>
        <w:rPr>
          <w:rFonts w:asciiTheme="majorBidi" w:hAnsiTheme="majorBidi" w:cs="Times New Roman"/>
          <w:b/>
          <w:bCs/>
          <w:sz w:val="32"/>
          <w:szCs w:val="32"/>
          <w:rtl/>
        </w:rPr>
      </w:pPr>
    </w:p>
    <w:p w:rsidR="00C4064C" w:rsidRDefault="00BD6954" w:rsidP="00D72C20">
      <w:pPr>
        <w:bidi/>
        <w:spacing w:line="360" w:lineRule="auto"/>
        <w:jc w:val="lowKashida"/>
        <w:rPr>
          <w:rFonts w:asciiTheme="majorBidi" w:hAnsiTheme="majorBidi" w:cs="Times New Roman"/>
          <w:b/>
          <w:bCs/>
          <w:sz w:val="32"/>
          <w:szCs w:val="32"/>
          <w:rtl/>
        </w:rPr>
      </w:pPr>
      <w:r>
        <w:rPr>
          <w:rFonts w:asciiTheme="majorBidi" w:hAnsiTheme="majorBidi" w:cs="Times New Roman" w:hint="cs"/>
          <w:b/>
          <w:bCs/>
          <w:noProof/>
          <w:sz w:val="32"/>
          <w:szCs w:val="32"/>
          <w:rtl/>
          <w:lang w:val="en-US"/>
        </w:rPr>
        <w:drawing>
          <wp:anchor distT="0" distB="0" distL="114300" distR="114300" simplePos="0" relativeHeight="251661312" behindDoc="0" locked="0" layoutInCell="0" allowOverlap="1" wp14:anchorId="7AD112E5" wp14:editId="41CED10E">
            <wp:simplePos x="0" y="0"/>
            <wp:positionH relativeFrom="page">
              <wp:posOffset>1285875</wp:posOffset>
            </wp:positionH>
            <wp:positionV relativeFrom="paragraph">
              <wp:posOffset>181610</wp:posOffset>
            </wp:positionV>
            <wp:extent cx="4857750" cy="2838450"/>
            <wp:effectExtent l="0" t="0" r="0" b="0"/>
            <wp:wrapNone/>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4857750" cy="2838450"/>
                    </a:xfrm>
                    <a:prstGeom prst="rect">
                      <a:avLst/>
                    </a:prstGeom>
                    <a:noFill/>
                  </pic:spPr>
                </pic:pic>
              </a:graphicData>
            </a:graphic>
          </wp:anchor>
        </w:drawing>
      </w:r>
    </w:p>
    <w:p w:rsidR="00100663" w:rsidRDefault="00100663" w:rsidP="00100663">
      <w:pPr>
        <w:bidi/>
        <w:spacing w:line="360" w:lineRule="auto"/>
        <w:jc w:val="lowKashida"/>
        <w:rPr>
          <w:rFonts w:asciiTheme="majorBidi" w:hAnsiTheme="majorBidi" w:cs="Times New Roman"/>
          <w:b/>
          <w:bCs/>
          <w:sz w:val="32"/>
          <w:szCs w:val="32"/>
          <w:rtl/>
        </w:rPr>
      </w:pPr>
    </w:p>
    <w:p w:rsidR="00100663" w:rsidRDefault="00100663" w:rsidP="00C4064C">
      <w:pPr>
        <w:bidi/>
        <w:spacing w:line="360" w:lineRule="auto"/>
        <w:jc w:val="lowKashida"/>
        <w:rPr>
          <w:rFonts w:asciiTheme="majorBidi" w:hAnsiTheme="majorBidi" w:cs="Times New Roman"/>
          <w:b/>
          <w:bCs/>
          <w:sz w:val="32"/>
          <w:szCs w:val="32"/>
          <w:rtl/>
          <w:lang w:bidi="ar-SY"/>
        </w:rPr>
      </w:pPr>
    </w:p>
    <w:p w:rsidR="00100663" w:rsidRDefault="00100663" w:rsidP="00100663">
      <w:pPr>
        <w:bidi/>
        <w:spacing w:line="360" w:lineRule="auto"/>
        <w:jc w:val="lowKashida"/>
        <w:rPr>
          <w:rFonts w:asciiTheme="majorBidi" w:hAnsiTheme="majorBidi" w:cs="Times New Roman"/>
          <w:b/>
          <w:bCs/>
          <w:sz w:val="32"/>
          <w:szCs w:val="32"/>
          <w:rtl/>
          <w:lang w:bidi="ar-SY"/>
        </w:rPr>
      </w:pPr>
    </w:p>
    <w:p w:rsidR="00BD6954" w:rsidRDefault="00BD6954" w:rsidP="00100663">
      <w:pPr>
        <w:bidi/>
        <w:spacing w:line="360" w:lineRule="auto"/>
        <w:jc w:val="lowKashida"/>
        <w:rPr>
          <w:rFonts w:asciiTheme="majorBidi" w:hAnsiTheme="majorBidi" w:cs="Times New Roman"/>
          <w:b/>
          <w:bCs/>
          <w:sz w:val="32"/>
          <w:szCs w:val="32"/>
          <w:rtl/>
          <w:lang w:bidi="ar-SY"/>
        </w:rPr>
      </w:pPr>
    </w:p>
    <w:p w:rsidR="00BD6954" w:rsidRDefault="00BD6954" w:rsidP="00BD6954">
      <w:pPr>
        <w:bidi/>
        <w:spacing w:line="360" w:lineRule="auto"/>
        <w:jc w:val="lowKashida"/>
        <w:rPr>
          <w:rFonts w:asciiTheme="majorBidi" w:hAnsiTheme="majorBidi" w:cs="Times New Roman"/>
          <w:b/>
          <w:bCs/>
          <w:sz w:val="32"/>
          <w:szCs w:val="32"/>
          <w:rtl/>
          <w:lang w:bidi="ar-SY"/>
        </w:rPr>
      </w:pPr>
    </w:p>
    <w:p w:rsidR="00BD6954" w:rsidRDefault="00BD6954" w:rsidP="00BD6954">
      <w:pPr>
        <w:bidi/>
        <w:spacing w:line="360" w:lineRule="auto"/>
        <w:jc w:val="lowKashida"/>
        <w:rPr>
          <w:rFonts w:asciiTheme="majorBidi" w:hAnsiTheme="majorBidi" w:cs="Times New Roman"/>
          <w:b/>
          <w:bCs/>
          <w:sz w:val="32"/>
          <w:szCs w:val="32"/>
          <w:rtl/>
          <w:lang w:bidi="ar-SY"/>
        </w:rPr>
      </w:pPr>
    </w:p>
    <w:p w:rsidR="00BD6954" w:rsidRDefault="00BD6954" w:rsidP="004F0E45">
      <w:pPr>
        <w:bidi/>
        <w:jc w:val="center"/>
        <w:rPr>
          <w:b/>
          <w:bCs/>
          <w:i/>
          <w:iCs/>
          <w:szCs w:val="24"/>
          <w:rtl/>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4</w:t>
      </w:r>
      <w:r w:rsidR="006420B4">
        <w:rPr>
          <w:b/>
          <w:bCs/>
          <w:i/>
          <w:iCs/>
          <w:noProof/>
          <w:szCs w:val="24"/>
          <w:lang w:eastAsia="fr-FR"/>
        </w:rPr>
        <w:fldChar w:fldCharType="end"/>
      </w:r>
      <w:r>
        <w:rPr>
          <w:b/>
          <w:bCs/>
          <w:i/>
          <w:iCs/>
          <w:szCs w:val="24"/>
          <w:rtl/>
          <w:lang w:eastAsia="fr-FR"/>
        </w:rPr>
        <w:t>) يمثل النسبة المئوية لتوزع مرضى عينة البحث وفقاً لمنطقة الإصابة بالظفر الناشب وجنس المريض.</w:t>
      </w:r>
    </w:p>
    <w:p w:rsidR="00A42556" w:rsidRDefault="00A42556" w:rsidP="00155B3B">
      <w:pPr>
        <w:jc w:val="right"/>
        <w:rPr>
          <w:b/>
          <w:bCs/>
          <w:szCs w:val="32"/>
          <w:rtl/>
          <w:lang w:val="en-US" w:eastAsia="fr-FR"/>
        </w:rPr>
      </w:pPr>
      <w:r>
        <w:rPr>
          <w:b/>
          <w:bCs/>
          <w:szCs w:val="32"/>
          <w:rtl/>
          <w:lang w:val="en-US" w:eastAsia="fr-FR"/>
        </w:rPr>
        <w:t>ثانياً - الدراسة الإحصائية التحليلية:</w:t>
      </w:r>
    </w:p>
    <w:p w:rsidR="00A42556" w:rsidRDefault="00A42556" w:rsidP="00A42556">
      <w:pPr>
        <w:pStyle w:val="2"/>
        <w:spacing w:line="240" w:lineRule="auto"/>
        <w:jc w:val="lowKashida"/>
        <w:rPr>
          <w:sz w:val="28"/>
          <w:rtl/>
        </w:rPr>
      </w:pPr>
      <w:r>
        <w:rPr>
          <w:sz w:val="28"/>
          <w:rtl/>
        </w:rPr>
        <w:t>تمت مراقبة حدوث الألم والتمكن من ممارسة الحياة الطبيعية يومياً لمدة أسبوعين اثنين ثم بعد شهر واحد وبعد شهرين اثنين وبعد ثلاثة أشهر وبعد ستة أشهر وبعد تسعة أشهر وبعد سنة واحدة ثم تم حساب مدة الشعور بالألم (بالأيام) ومدة العودة إلى ممارسة الحياة الطبيعية (بالأيام) وتمت مراقبة حدوث النكس بعد سنة واحدة لكل مريض ومريضة في عينة البحث. ثم تم حساب التكرارات والنسب المئوية لحدوث الألم والتمكن من ممارسة الحياة الطبيعية في الفترات الزمنية المدروسة وتمت دراسة تأثير كل من جنس المريض وعمر المريض ومنطقة الإصابة بالظفر الناشب في قيم كل من مدة الشعور بالألم (بالأيام) ومدة العودة إلى ممارسة الحياة الطبيعية (بالأيام) وفي تكرارات حدوث النكس في عينة البحث وكانت نتائج التحليل كما يلي:</w:t>
      </w:r>
    </w:p>
    <w:p w:rsidR="004F0E45" w:rsidRDefault="004F0E45" w:rsidP="00A42556">
      <w:pPr>
        <w:pStyle w:val="2"/>
        <w:spacing w:line="240" w:lineRule="auto"/>
        <w:jc w:val="lowKashida"/>
        <w:rPr>
          <w:sz w:val="28"/>
          <w:rtl/>
        </w:rPr>
      </w:pPr>
    </w:p>
    <w:p w:rsidR="004F0E45" w:rsidRDefault="004F0E45" w:rsidP="00A42556">
      <w:pPr>
        <w:pStyle w:val="2"/>
        <w:spacing w:line="240" w:lineRule="auto"/>
        <w:jc w:val="lowKashida"/>
        <w:rPr>
          <w:sz w:val="28"/>
          <w:rtl/>
        </w:rPr>
      </w:pPr>
    </w:p>
    <w:p w:rsidR="004F0E45" w:rsidRDefault="004F0E45" w:rsidP="00A42556">
      <w:pPr>
        <w:pStyle w:val="2"/>
        <w:spacing w:line="240" w:lineRule="auto"/>
        <w:jc w:val="lowKashida"/>
        <w:rPr>
          <w:sz w:val="28"/>
          <w:rtl/>
        </w:rPr>
      </w:pPr>
    </w:p>
    <w:p w:rsidR="00A42556" w:rsidRPr="004F0E45" w:rsidRDefault="00A42556" w:rsidP="004F0E45">
      <w:pPr>
        <w:widowControl w:val="0"/>
        <w:numPr>
          <w:ilvl w:val="0"/>
          <w:numId w:val="9"/>
        </w:numPr>
        <w:tabs>
          <w:tab w:val="clear" w:pos="360"/>
        </w:tabs>
        <w:bidi/>
        <w:spacing w:after="0"/>
        <w:ind w:left="566" w:hanging="566"/>
        <w:jc w:val="lowKashida"/>
        <w:rPr>
          <w:b/>
          <w:bCs/>
          <w:sz w:val="28"/>
          <w:rtl/>
          <w:lang w:val="en-US" w:eastAsia="fr-FR"/>
        </w:rPr>
      </w:pPr>
      <w:r w:rsidRPr="004F0E45">
        <w:rPr>
          <w:b/>
          <w:bCs/>
          <w:sz w:val="28"/>
          <w:rtl/>
          <w:lang w:val="en-US" w:eastAsia="fr-FR"/>
        </w:rPr>
        <w:lastRenderedPageBreak/>
        <w:t>دراسة الألم في عينة البحث:</w:t>
      </w:r>
    </w:p>
    <w:p w:rsidR="00A42556" w:rsidRPr="004F0E45" w:rsidRDefault="00A42556" w:rsidP="004F0E45">
      <w:pPr>
        <w:widowControl w:val="0"/>
        <w:numPr>
          <w:ilvl w:val="0"/>
          <w:numId w:val="8"/>
        </w:numPr>
        <w:tabs>
          <w:tab w:val="clear" w:pos="648"/>
          <w:tab w:val="num" w:pos="566"/>
        </w:tabs>
        <w:bidi/>
        <w:spacing w:after="0"/>
        <w:ind w:left="566" w:hanging="278"/>
        <w:jc w:val="lowKashida"/>
        <w:rPr>
          <w:b/>
          <w:bCs/>
          <w:rtl/>
          <w:lang w:val="en-US" w:eastAsia="fr-FR"/>
        </w:rPr>
      </w:pPr>
      <w:r w:rsidRPr="004F0E45">
        <w:rPr>
          <w:b/>
          <w:bCs/>
          <w:rtl/>
          <w:lang w:val="en-US" w:eastAsia="fr-FR"/>
        </w:rPr>
        <w:t>نتائج مراقبة حدوث الألم في عينة البحث:</w:t>
      </w:r>
    </w:p>
    <w:p w:rsidR="00BD6954" w:rsidRPr="004F0E45" w:rsidRDefault="00A42556" w:rsidP="004F0E45">
      <w:pPr>
        <w:bidi/>
        <w:jc w:val="lowKashida"/>
        <w:rPr>
          <w:b/>
          <w:bCs/>
          <w:i/>
          <w:iCs/>
          <w:szCs w:val="24"/>
          <w:rtl/>
          <w:lang w:val="en-US" w:eastAsia="fr-FR"/>
        </w:rPr>
      </w:pPr>
      <w:r w:rsidRPr="004F0E45">
        <w:rPr>
          <w:b/>
          <w:bCs/>
          <w:i/>
          <w:iCs/>
          <w:szCs w:val="24"/>
          <w:rtl/>
          <w:lang w:val="en-US" w:eastAsia="fr-FR"/>
        </w:rPr>
        <w:t>جدول رقم (</w:t>
      </w:r>
      <w:r w:rsidR="00155B3B" w:rsidRPr="004F0E45">
        <w:rPr>
          <w:b/>
          <w:bCs/>
        </w:rPr>
        <w:fldChar w:fldCharType="begin"/>
      </w:r>
      <w:r w:rsidR="00155B3B" w:rsidRPr="004F0E45">
        <w:rPr>
          <w:b/>
          <w:bCs/>
        </w:rPr>
        <w:instrText xml:space="preserve"> SEQ I \* MERGEFORMAT </w:instrText>
      </w:r>
      <w:r w:rsidR="00155B3B" w:rsidRPr="004F0E45">
        <w:rPr>
          <w:b/>
          <w:bCs/>
        </w:rPr>
        <w:fldChar w:fldCharType="separate"/>
      </w:r>
      <w:r w:rsidR="00C81A95" w:rsidRPr="00C81A95">
        <w:rPr>
          <w:b/>
          <w:bCs/>
          <w:i/>
          <w:iCs/>
          <w:noProof/>
          <w:szCs w:val="24"/>
          <w:lang w:val="en-US" w:eastAsia="fr-FR"/>
        </w:rPr>
        <w:t>5</w:t>
      </w:r>
      <w:r w:rsidR="00155B3B" w:rsidRPr="004F0E45">
        <w:rPr>
          <w:b/>
          <w:bCs/>
          <w:i/>
          <w:iCs/>
          <w:noProof/>
          <w:szCs w:val="24"/>
          <w:lang w:val="en-US" w:eastAsia="fr-FR"/>
        </w:rPr>
        <w:fldChar w:fldCharType="end"/>
      </w:r>
      <w:r w:rsidRPr="004F0E45">
        <w:rPr>
          <w:b/>
          <w:bCs/>
          <w:i/>
          <w:iCs/>
          <w:szCs w:val="24"/>
          <w:rtl/>
          <w:lang w:val="en-US" w:eastAsia="fr-FR"/>
        </w:rPr>
        <w:t>) يبين نتائج مراقبة حدوث الألم في عينة البحث وفقاً للفترة الزمنية المدروسة.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17"/>
        <w:gridCol w:w="950"/>
        <w:gridCol w:w="951"/>
        <w:gridCol w:w="951"/>
        <w:gridCol w:w="950"/>
        <w:gridCol w:w="951"/>
        <w:gridCol w:w="951"/>
      </w:tblGrid>
      <w:tr w:rsidR="00C01703" w:rsidTr="00946B00">
        <w:trPr>
          <w:cantSplit/>
          <w:tblHeader/>
          <w:jc w:val="center"/>
        </w:trPr>
        <w:tc>
          <w:tcPr>
            <w:tcW w:w="2417" w:type="dxa"/>
            <w:vMerge w:val="restart"/>
            <w:shd w:val="pct20" w:color="000000" w:fill="FFFFFF"/>
            <w:vAlign w:val="center"/>
          </w:tcPr>
          <w:p w:rsidR="00C01703" w:rsidRDefault="00C01703" w:rsidP="00946B00">
            <w:pPr>
              <w:jc w:val="center"/>
              <w:rPr>
                <w:rFonts w:cs="Times New Roman"/>
                <w:b/>
                <w:bCs/>
                <w:color w:val="000000"/>
                <w:sz w:val="20"/>
                <w:szCs w:val="20"/>
              </w:rPr>
            </w:pPr>
            <w:r>
              <w:rPr>
                <w:rFonts w:cs="Times New Roman"/>
                <w:b/>
                <w:bCs/>
                <w:color w:val="000000"/>
                <w:sz w:val="20"/>
                <w:szCs w:val="20"/>
                <w:rtl/>
              </w:rPr>
              <w:t>الفترة الزمنية المدروسة</w:t>
            </w:r>
          </w:p>
        </w:tc>
        <w:tc>
          <w:tcPr>
            <w:tcW w:w="2852" w:type="dxa"/>
            <w:gridSpan w:val="3"/>
            <w:tcBorders>
              <w:right w:val="double" w:sz="4" w:space="0" w:color="auto"/>
            </w:tcBorders>
            <w:shd w:val="pct20" w:color="000000" w:fill="FFFFFF"/>
            <w:vAlign w:val="center"/>
          </w:tcPr>
          <w:p w:rsidR="00C01703" w:rsidRDefault="00C01703" w:rsidP="00946B00">
            <w:pPr>
              <w:jc w:val="center"/>
              <w:rPr>
                <w:rFonts w:cs="Times New Roman"/>
                <w:b/>
                <w:bCs/>
                <w:color w:val="000000"/>
                <w:sz w:val="20"/>
                <w:szCs w:val="20"/>
              </w:rPr>
            </w:pPr>
            <w:r>
              <w:rPr>
                <w:rFonts w:cs="Times New Roman"/>
                <w:b/>
                <w:bCs/>
                <w:color w:val="000000"/>
                <w:sz w:val="20"/>
                <w:szCs w:val="20"/>
                <w:rtl/>
              </w:rPr>
              <w:t>عدد المرضى</w:t>
            </w:r>
          </w:p>
        </w:tc>
        <w:tc>
          <w:tcPr>
            <w:tcW w:w="2852" w:type="dxa"/>
            <w:gridSpan w:val="3"/>
            <w:tcBorders>
              <w:left w:val="nil"/>
            </w:tcBorders>
            <w:shd w:val="pct20" w:color="000000" w:fill="FFFFFF"/>
            <w:vAlign w:val="center"/>
          </w:tcPr>
          <w:p w:rsidR="00C01703" w:rsidRDefault="00C01703"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C01703" w:rsidTr="00946B00">
        <w:trPr>
          <w:cantSplit/>
          <w:tblHeader/>
          <w:jc w:val="center"/>
        </w:trPr>
        <w:tc>
          <w:tcPr>
            <w:tcW w:w="2417" w:type="dxa"/>
            <w:vMerge/>
            <w:shd w:val="pct20" w:color="000000" w:fill="FFFFFF"/>
            <w:vAlign w:val="center"/>
          </w:tcPr>
          <w:p w:rsidR="00C01703" w:rsidRDefault="00C01703" w:rsidP="00946B00">
            <w:pPr>
              <w:pStyle w:val="5"/>
              <w:rPr>
                <w:rFonts w:cs="Times New Roman"/>
                <w:b w:val="0"/>
                <w:bCs w:val="0"/>
                <w:sz w:val="20"/>
                <w:szCs w:val="20"/>
                <w:rtl/>
              </w:rPr>
            </w:pPr>
          </w:p>
        </w:tc>
        <w:tc>
          <w:tcPr>
            <w:tcW w:w="950" w:type="dxa"/>
            <w:shd w:val="pct20" w:color="000000" w:fill="FFFFFF"/>
            <w:vAlign w:val="center"/>
          </w:tcPr>
          <w:p w:rsidR="00C01703" w:rsidRDefault="00C01703" w:rsidP="00946B00">
            <w:pPr>
              <w:jc w:val="center"/>
              <w:rPr>
                <w:rFonts w:cs="Times New Roman"/>
                <w:b/>
                <w:bCs/>
                <w:color w:val="000000"/>
                <w:sz w:val="20"/>
                <w:szCs w:val="20"/>
              </w:rPr>
            </w:pPr>
            <w:r>
              <w:rPr>
                <w:rFonts w:cs="Times New Roman"/>
                <w:b/>
                <w:bCs/>
                <w:color w:val="000000"/>
                <w:sz w:val="20"/>
                <w:szCs w:val="20"/>
                <w:rtl/>
              </w:rPr>
              <w:t>لم يحدث ألم</w:t>
            </w:r>
          </w:p>
        </w:tc>
        <w:tc>
          <w:tcPr>
            <w:tcW w:w="951" w:type="dxa"/>
            <w:shd w:val="pct20" w:color="000000" w:fill="FFFFFF"/>
            <w:vAlign w:val="center"/>
          </w:tcPr>
          <w:p w:rsidR="00C01703" w:rsidRDefault="00C01703" w:rsidP="00946B00">
            <w:pPr>
              <w:jc w:val="center"/>
              <w:rPr>
                <w:rFonts w:cs="Times New Roman"/>
                <w:b/>
                <w:bCs/>
                <w:color w:val="000000"/>
                <w:sz w:val="20"/>
                <w:szCs w:val="20"/>
              </w:rPr>
            </w:pPr>
            <w:r>
              <w:rPr>
                <w:rFonts w:cs="Times New Roman"/>
                <w:b/>
                <w:bCs/>
                <w:color w:val="000000"/>
                <w:sz w:val="20"/>
                <w:szCs w:val="20"/>
                <w:rtl/>
              </w:rPr>
              <w:t>حدث ألم</w:t>
            </w:r>
          </w:p>
        </w:tc>
        <w:tc>
          <w:tcPr>
            <w:tcW w:w="951" w:type="dxa"/>
            <w:tcBorders>
              <w:right w:val="double" w:sz="4" w:space="0" w:color="auto"/>
            </w:tcBorders>
            <w:shd w:val="pct20" w:color="000000" w:fill="FFFFFF"/>
            <w:vAlign w:val="center"/>
          </w:tcPr>
          <w:p w:rsidR="00C01703" w:rsidRDefault="00C01703" w:rsidP="00946B00">
            <w:pPr>
              <w:jc w:val="center"/>
              <w:rPr>
                <w:rFonts w:cs="Times New Roman"/>
                <w:b/>
                <w:bCs/>
                <w:color w:val="000000"/>
                <w:sz w:val="20"/>
                <w:szCs w:val="20"/>
                <w:rtl/>
              </w:rPr>
            </w:pPr>
            <w:r>
              <w:rPr>
                <w:rFonts w:cs="Times New Roman"/>
                <w:b/>
                <w:bCs/>
                <w:color w:val="000000"/>
                <w:sz w:val="20"/>
                <w:szCs w:val="20"/>
                <w:rtl/>
              </w:rPr>
              <w:t>المجموع</w:t>
            </w:r>
          </w:p>
        </w:tc>
        <w:tc>
          <w:tcPr>
            <w:tcW w:w="950" w:type="dxa"/>
            <w:tcBorders>
              <w:left w:val="nil"/>
            </w:tcBorders>
            <w:shd w:val="pct20" w:color="000000" w:fill="FFFFFF"/>
            <w:vAlign w:val="center"/>
          </w:tcPr>
          <w:p w:rsidR="00C01703" w:rsidRDefault="00C01703" w:rsidP="00946B00">
            <w:pPr>
              <w:jc w:val="center"/>
              <w:rPr>
                <w:rFonts w:cs="Times New Roman"/>
                <w:b/>
                <w:bCs/>
                <w:color w:val="000000"/>
                <w:sz w:val="20"/>
                <w:szCs w:val="20"/>
              </w:rPr>
            </w:pPr>
            <w:r>
              <w:rPr>
                <w:rFonts w:cs="Times New Roman"/>
                <w:b/>
                <w:bCs/>
                <w:color w:val="000000"/>
                <w:sz w:val="20"/>
                <w:szCs w:val="20"/>
                <w:rtl/>
              </w:rPr>
              <w:t>لم يحدث ألم</w:t>
            </w:r>
          </w:p>
        </w:tc>
        <w:tc>
          <w:tcPr>
            <w:tcW w:w="951" w:type="dxa"/>
            <w:shd w:val="pct20" w:color="000000" w:fill="FFFFFF"/>
            <w:vAlign w:val="center"/>
          </w:tcPr>
          <w:p w:rsidR="00C01703" w:rsidRDefault="00C01703" w:rsidP="00946B00">
            <w:pPr>
              <w:jc w:val="center"/>
              <w:rPr>
                <w:rFonts w:cs="Times New Roman"/>
                <w:b/>
                <w:bCs/>
                <w:color w:val="000000"/>
                <w:sz w:val="20"/>
                <w:szCs w:val="20"/>
              </w:rPr>
            </w:pPr>
            <w:r>
              <w:rPr>
                <w:rFonts w:cs="Times New Roman"/>
                <w:b/>
                <w:bCs/>
                <w:color w:val="000000"/>
                <w:sz w:val="20"/>
                <w:szCs w:val="20"/>
                <w:rtl/>
              </w:rPr>
              <w:t>حدث ألم</w:t>
            </w:r>
          </w:p>
        </w:tc>
        <w:tc>
          <w:tcPr>
            <w:tcW w:w="951" w:type="dxa"/>
            <w:shd w:val="pct20" w:color="000000" w:fill="FFFFFF"/>
            <w:vAlign w:val="center"/>
          </w:tcPr>
          <w:p w:rsidR="00C01703" w:rsidRDefault="00C01703" w:rsidP="00946B00">
            <w:pPr>
              <w:jc w:val="center"/>
              <w:rPr>
                <w:rFonts w:cs="Times New Roman"/>
                <w:b/>
                <w:bCs/>
                <w:color w:val="000000"/>
                <w:sz w:val="20"/>
                <w:szCs w:val="20"/>
                <w:rtl/>
              </w:rPr>
            </w:pPr>
            <w:r>
              <w:rPr>
                <w:rFonts w:cs="Times New Roman"/>
                <w:b/>
                <w:bCs/>
                <w:color w:val="000000"/>
                <w:sz w:val="20"/>
                <w:szCs w:val="20"/>
                <w:rtl/>
              </w:rPr>
              <w:t>المجموع</w:t>
            </w:r>
          </w:p>
        </w:tc>
      </w:tr>
      <w:tr w:rsidR="00C01703" w:rsidTr="00946B00">
        <w:trPr>
          <w:cantSplit/>
          <w:jc w:val="center"/>
        </w:trPr>
        <w:tc>
          <w:tcPr>
            <w:tcW w:w="2417" w:type="dxa"/>
            <w:vAlign w:val="center"/>
          </w:tcPr>
          <w:p w:rsidR="00C01703" w:rsidRDefault="00C01703" w:rsidP="00946B00">
            <w:pPr>
              <w:jc w:val="center"/>
              <w:rPr>
                <w:rFonts w:cs="Times New Roman"/>
                <w:color w:val="000000"/>
                <w:sz w:val="20"/>
                <w:szCs w:val="20"/>
              </w:rPr>
            </w:pPr>
            <w:r>
              <w:rPr>
                <w:rFonts w:cs="Times New Roman"/>
                <w:color w:val="000000"/>
                <w:sz w:val="20"/>
                <w:szCs w:val="20"/>
                <w:rtl/>
              </w:rPr>
              <w:t>بعد يوم واحد</w:t>
            </w:r>
          </w:p>
        </w:tc>
        <w:tc>
          <w:tcPr>
            <w:tcW w:w="950" w:type="dxa"/>
            <w:vAlign w:val="center"/>
          </w:tcPr>
          <w:p w:rsidR="00C01703" w:rsidRDefault="00C01703" w:rsidP="00946B00">
            <w:pPr>
              <w:jc w:val="center"/>
              <w:rPr>
                <w:rFonts w:cs="Times New Roman"/>
                <w:color w:val="000000"/>
                <w:sz w:val="20"/>
                <w:szCs w:val="20"/>
              </w:rPr>
            </w:pPr>
            <w:r>
              <w:rPr>
                <w:rFonts w:cs="Times New Roman"/>
                <w:color w:val="000000"/>
                <w:sz w:val="20"/>
                <w:szCs w:val="20"/>
              </w:rPr>
              <w:t>0</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1" w:type="dxa"/>
            <w:tcBorders>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0</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r w:rsidR="00C01703" w:rsidTr="00946B00">
        <w:trPr>
          <w:cantSplit/>
          <w:jc w:val="center"/>
        </w:trPr>
        <w:tc>
          <w:tcPr>
            <w:tcW w:w="2417"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tl/>
              </w:rPr>
              <w:t>بعد يومين اثنين</w:t>
            </w:r>
          </w:p>
        </w:tc>
        <w:tc>
          <w:tcPr>
            <w:tcW w:w="950"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4</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56</w:t>
            </w:r>
          </w:p>
        </w:tc>
        <w:tc>
          <w:tcPr>
            <w:tcW w:w="951" w:type="dxa"/>
            <w:tcBorders>
              <w:bottom w:val="single" w:sz="4" w:space="0" w:color="auto"/>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6.7</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93.3</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r w:rsidR="00C01703" w:rsidTr="00946B00">
        <w:trPr>
          <w:cantSplit/>
          <w:jc w:val="center"/>
        </w:trPr>
        <w:tc>
          <w:tcPr>
            <w:tcW w:w="2417" w:type="dxa"/>
            <w:vAlign w:val="center"/>
          </w:tcPr>
          <w:p w:rsidR="00C01703" w:rsidRDefault="00C01703" w:rsidP="00946B00">
            <w:pPr>
              <w:jc w:val="center"/>
              <w:rPr>
                <w:rFonts w:cs="Times New Roman"/>
                <w:color w:val="000000"/>
                <w:sz w:val="20"/>
                <w:szCs w:val="20"/>
              </w:rPr>
            </w:pPr>
            <w:r>
              <w:rPr>
                <w:rFonts w:cs="Times New Roman"/>
                <w:color w:val="000000"/>
                <w:sz w:val="20"/>
                <w:szCs w:val="20"/>
                <w:rtl/>
              </w:rPr>
              <w:t>بعد ثلاثة أيام</w:t>
            </w:r>
          </w:p>
        </w:tc>
        <w:tc>
          <w:tcPr>
            <w:tcW w:w="950" w:type="dxa"/>
            <w:vAlign w:val="center"/>
          </w:tcPr>
          <w:p w:rsidR="00C01703" w:rsidRDefault="00C01703" w:rsidP="00946B00">
            <w:pPr>
              <w:jc w:val="center"/>
              <w:rPr>
                <w:rFonts w:cs="Times New Roman"/>
                <w:color w:val="000000"/>
                <w:sz w:val="20"/>
                <w:szCs w:val="20"/>
              </w:rPr>
            </w:pPr>
            <w:r>
              <w:rPr>
                <w:rFonts w:cs="Times New Roman"/>
                <w:color w:val="000000"/>
                <w:sz w:val="20"/>
                <w:szCs w:val="20"/>
              </w:rPr>
              <w:t>32</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28</w:t>
            </w:r>
          </w:p>
        </w:tc>
        <w:tc>
          <w:tcPr>
            <w:tcW w:w="951" w:type="dxa"/>
            <w:tcBorders>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53.3</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46.7</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r w:rsidR="00C01703" w:rsidTr="00946B00">
        <w:trPr>
          <w:cantSplit/>
          <w:jc w:val="center"/>
        </w:trPr>
        <w:tc>
          <w:tcPr>
            <w:tcW w:w="2417" w:type="dxa"/>
            <w:vAlign w:val="center"/>
          </w:tcPr>
          <w:p w:rsidR="00C01703" w:rsidRDefault="00C01703" w:rsidP="00946B00">
            <w:pPr>
              <w:jc w:val="center"/>
              <w:rPr>
                <w:rFonts w:cs="Times New Roman"/>
                <w:color w:val="000000"/>
                <w:sz w:val="20"/>
                <w:szCs w:val="20"/>
              </w:rPr>
            </w:pPr>
            <w:r>
              <w:rPr>
                <w:rFonts w:cs="Times New Roman"/>
                <w:color w:val="000000"/>
                <w:sz w:val="20"/>
                <w:szCs w:val="20"/>
                <w:rtl/>
              </w:rPr>
              <w:t>بعد أربعة أيام</w:t>
            </w:r>
          </w:p>
        </w:tc>
        <w:tc>
          <w:tcPr>
            <w:tcW w:w="950" w:type="dxa"/>
            <w:vAlign w:val="center"/>
          </w:tcPr>
          <w:p w:rsidR="00C01703" w:rsidRDefault="00C01703" w:rsidP="00946B00">
            <w:pPr>
              <w:jc w:val="center"/>
              <w:rPr>
                <w:rFonts w:cs="Times New Roman"/>
                <w:color w:val="000000"/>
                <w:sz w:val="20"/>
                <w:szCs w:val="20"/>
              </w:rPr>
            </w:pPr>
            <w:r>
              <w:rPr>
                <w:rFonts w:cs="Times New Roman"/>
                <w:color w:val="000000"/>
                <w:sz w:val="20"/>
                <w:szCs w:val="20"/>
              </w:rPr>
              <w:t>50</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10</w:t>
            </w:r>
          </w:p>
        </w:tc>
        <w:tc>
          <w:tcPr>
            <w:tcW w:w="951" w:type="dxa"/>
            <w:tcBorders>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83.3</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16.7</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r w:rsidR="00C01703" w:rsidTr="00946B00">
        <w:trPr>
          <w:cantSplit/>
          <w:jc w:val="center"/>
        </w:trPr>
        <w:tc>
          <w:tcPr>
            <w:tcW w:w="2417"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tl/>
              </w:rPr>
              <w:t>بعد خمسة أيام</w:t>
            </w:r>
          </w:p>
        </w:tc>
        <w:tc>
          <w:tcPr>
            <w:tcW w:w="950"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54</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w:t>
            </w:r>
          </w:p>
        </w:tc>
        <w:tc>
          <w:tcPr>
            <w:tcW w:w="951" w:type="dxa"/>
            <w:tcBorders>
              <w:bottom w:val="single" w:sz="4" w:space="0" w:color="auto"/>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90.0</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r w:rsidR="00C01703" w:rsidTr="00946B00">
        <w:trPr>
          <w:cantSplit/>
          <w:jc w:val="center"/>
        </w:trPr>
        <w:tc>
          <w:tcPr>
            <w:tcW w:w="2417" w:type="dxa"/>
            <w:vAlign w:val="center"/>
          </w:tcPr>
          <w:p w:rsidR="00C01703" w:rsidRDefault="00C01703" w:rsidP="00946B00">
            <w:pPr>
              <w:jc w:val="center"/>
              <w:rPr>
                <w:rFonts w:cs="Times New Roman"/>
                <w:color w:val="000000"/>
                <w:sz w:val="20"/>
                <w:szCs w:val="20"/>
              </w:rPr>
            </w:pPr>
            <w:r>
              <w:rPr>
                <w:rFonts w:cs="Times New Roman"/>
                <w:color w:val="000000"/>
                <w:sz w:val="20"/>
                <w:szCs w:val="20"/>
                <w:rtl/>
              </w:rPr>
              <w:t>بعد ستة أيام</w:t>
            </w:r>
          </w:p>
        </w:tc>
        <w:tc>
          <w:tcPr>
            <w:tcW w:w="950" w:type="dxa"/>
            <w:vAlign w:val="center"/>
          </w:tcPr>
          <w:p w:rsidR="00C01703" w:rsidRDefault="00C01703" w:rsidP="00946B00">
            <w:pPr>
              <w:jc w:val="center"/>
              <w:rPr>
                <w:rFonts w:cs="Times New Roman"/>
                <w:color w:val="000000"/>
                <w:sz w:val="20"/>
                <w:szCs w:val="20"/>
              </w:rPr>
            </w:pPr>
            <w:r>
              <w:rPr>
                <w:rFonts w:cs="Times New Roman"/>
                <w:color w:val="000000"/>
                <w:sz w:val="20"/>
                <w:szCs w:val="20"/>
              </w:rPr>
              <w:t>59</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w:t>
            </w:r>
          </w:p>
        </w:tc>
        <w:tc>
          <w:tcPr>
            <w:tcW w:w="951" w:type="dxa"/>
            <w:tcBorders>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98.3</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1.7</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r w:rsidR="00C01703" w:rsidTr="00946B00">
        <w:trPr>
          <w:cantSplit/>
          <w:jc w:val="center"/>
        </w:trPr>
        <w:tc>
          <w:tcPr>
            <w:tcW w:w="2417" w:type="dxa"/>
            <w:vAlign w:val="center"/>
          </w:tcPr>
          <w:p w:rsidR="00C01703" w:rsidRDefault="00C01703" w:rsidP="00946B00">
            <w:pPr>
              <w:jc w:val="center"/>
              <w:rPr>
                <w:rFonts w:cs="Times New Roman"/>
                <w:color w:val="000000"/>
                <w:sz w:val="20"/>
                <w:szCs w:val="20"/>
              </w:rPr>
            </w:pPr>
            <w:r>
              <w:rPr>
                <w:rFonts w:cs="Times New Roman"/>
                <w:color w:val="000000"/>
                <w:sz w:val="20"/>
                <w:szCs w:val="20"/>
                <w:rtl/>
              </w:rPr>
              <w:t>بعد سبعة أيام</w:t>
            </w:r>
          </w:p>
        </w:tc>
        <w:tc>
          <w:tcPr>
            <w:tcW w:w="950" w:type="dxa"/>
            <w:vAlign w:val="center"/>
          </w:tcPr>
          <w:p w:rsidR="00C01703" w:rsidRDefault="00C01703" w:rsidP="00946B00">
            <w:pPr>
              <w:jc w:val="center"/>
              <w:rPr>
                <w:rFonts w:cs="Times New Roman"/>
                <w:color w:val="000000"/>
                <w:sz w:val="20"/>
                <w:szCs w:val="20"/>
                <w:lang w:val="en-US"/>
              </w:rPr>
            </w:pPr>
            <w:r>
              <w:rPr>
                <w:rFonts w:cs="Times New Roman"/>
                <w:color w:val="000000"/>
                <w:sz w:val="20"/>
                <w:szCs w:val="20"/>
              </w:rPr>
              <w:t>59</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w:t>
            </w:r>
          </w:p>
        </w:tc>
        <w:tc>
          <w:tcPr>
            <w:tcW w:w="951" w:type="dxa"/>
            <w:tcBorders>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98.3</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1.7</w:t>
            </w:r>
          </w:p>
        </w:tc>
        <w:tc>
          <w:tcPr>
            <w:tcW w:w="951" w:type="dxa"/>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r w:rsidR="00C01703" w:rsidTr="00946B00">
        <w:trPr>
          <w:cantSplit/>
          <w:jc w:val="center"/>
        </w:trPr>
        <w:tc>
          <w:tcPr>
            <w:tcW w:w="2417"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tl/>
              </w:rPr>
              <w:t>في باقي الفترات الزمنية المدروسة</w:t>
            </w:r>
          </w:p>
        </w:tc>
        <w:tc>
          <w:tcPr>
            <w:tcW w:w="950"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0</w:t>
            </w:r>
          </w:p>
        </w:tc>
        <w:tc>
          <w:tcPr>
            <w:tcW w:w="951" w:type="dxa"/>
            <w:tcBorders>
              <w:bottom w:val="single" w:sz="4" w:space="0" w:color="auto"/>
              <w:right w:val="doub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60</w:t>
            </w:r>
          </w:p>
        </w:tc>
        <w:tc>
          <w:tcPr>
            <w:tcW w:w="950" w:type="dxa"/>
            <w:tcBorders>
              <w:left w:val="nil"/>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0</w:t>
            </w:r>
          </w:p>
        </w:tc>
        <w:tc>
          <w:tcPr>
            <w:tcW w:w="951" w:type="dxa"/>
            <w:tcBorders>
              <w:bottom w:val="single" w:sz="4" w:space="0" w:color="auto"/>
            </w:tcBorders>
            <w:vAlign w:val="center"/>
          </w:tcPr>
          <w:p w:rsidR="00C01703" w:rsidRDefault="00C01703" w:rsidP="00946B00">
            <w:pPr>
              <w:jc w:val="center"/>
              <w:rPr>
                <w:rFonts w:cs="Times New Roman"/>
                <w:color w:val="000000"/>
                <w:sz w:val="20"/>
                <w:szCs w:val="20"/>
              </w:rPr>
            </w:pPr>
            <w:r>
              <w:rPr>
                <w:rFonts w:cs="Times New Roman"/>
                <w:color w:val="000000"/>
                <w:sz w:val="20"/>
                <w:szCs w:val="20"/>
              </w:rPr>
              <w:t>100</w:t>
            </w:r>
          </w:p>
        </w:tc>
      </w:tr>
    </w:tbl>
    <w:p w:rsidR="00C01703" w:rsidRDefault="00C01703" w:rsidP="00C01703">
      <w:pPr>
        <w:bidi/>
        <w:spacing w:line="360" w:lineRule="auto"/>
        <w:jc w:val="lowKashida"/>
        <w:rPr>
          <w:rFonts w:asciiTheme="majorBidi" w:hAnsiTheme="majorBidi" w:cs="Times New Roman"/>
          <w:b/>
          <w:bCs/>
          <w:sz w:val="32"/>
          <w:szCs w:val="32"/>
          <w:rtl/>
        </w:rPr>
      </w:pPr>
    </w:p>
    <w:p w:rsidR="00C01703" w:rsidRDefault="00C01703" w:rsidP="00C01703">
      <w:pPr>
        <w:bidi/>
        <w:spacing w:line="360" w:lineRule="auto"/>
        <w:jc w:val="lowKashida"/>
        <w:rPr>
          <w:rFonts w:asciiTheme="majorBidi" w:hAnsiTheme="majorBidi" w:cs="Times New Roman"/>
          <w:b/>
          <w:bCs/>
          <w:sz w:val="32"/>
          <w:szCs w:val="32"/>
          <w:rtl/>
        </w:rPr>
      </w:pPr>
    </w:p>
    <w:p w:rsidR="00C01703" w:rsidRDefault="00C01703" w:rsidP="00C01703">
      <w:pPr>
        <w:bidi/>
        <w:spacing w:line="360" w:lineRule="auto"/>
        <w:jc w:val="lowKashida"/>
        <w:rPr>
          <w:rFonts w:asciiTheme="majorBidi" w:hAnsiTheme="majorBidi" w:cs="Times New Roman"/>
          <w:b/>
          <w:bCs/>
          <w:sz w:val="32"/>
          <w:szCs w:val="32"/>
          <w:rtl/>
        </w:rPr>
      </w:pPr>
      <w:r>
        <w:rPr>
          <w:rFonts w:asciiTheme="majorBidi" w:hAnsiTheme="majorBidi" w:cs="Times New Roman" w:hint="cs"/>
          <w:b/>
          <w:bCs/>
          <w:noProof/>
          <w:sz w:val="32"/>
          <w:szCs w:val="32"/>
          <w:rtl/>
          <w:lang w:val="en-US"/>
        </w:rPr>
        <w:drawing>
          <wp:anchor distT="0" distB="0" distL="114300" distR="114300" simplePos="0" relativeHeight="251662336" behindDoc="0" locked="0" layoutInCell="0" allowOverlap="1">
            <wp:simplePos x="0" y="0"/>
            <wp:positionH relativeFrom="page">
              <wp:posOffset>428625</wp:posOffset>
            </wp:positionH>
            <wp:positionV relativeFrom="paragraph">
              <wp:posOffset>-714375</wp:posOffset>
            </wp:positionV>
            <wp:extent cx="6096000" cy="3629025"/>
            <wp:effectExtent l="0" t="0" r="0" b="0"/>
            <wp:wrapNone/>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srcRect/>
                    <a:stretch>
                      <a:fillRect/>
                    </a:stretch>
                  </pic:blipFill>
                  <pic:spPr bwMode="auto">
                    <a:xfrm>
                      <a:off x="0" y="0"/>
                      <a:ext cx="6096000" cy="3629025"/>
                    </a:xfrm>
                    <a:prstGeom prst="rect">
                      <a:avLst/>
                    </a:prstGeom>
                    <a:noFill/>
                  </pic:spPr>
                </pic:pic>
              </a:graphicData>
            </a:graphic>
          </wp:anchor>
        </w:drawing>
      </w:r>
    </w:p>
    <w:p w:rsidR="00C01703" w:rsidRDefault="00C01703" w:rsidP="00C01703">
      <w:pPr>
        <w:bidi/>
        <w:spacing w:line="360" w:lineRule="auto"/>
        <w:jc w:val="lowKashida"/>
        <w:rPr>
          <w:rFonts w:asciiTheme="majorBidi" w:hAnsiTheme="majorBidi" w:cs="Times New Roman"/>
          <w:b/>
          <w:bCs/>
          <w:sz w:val="32"/>
          <w:szCs w:val="32"/>
          <w:rtl/>
        </w:rPr>
      </w:pPr>
    </w:p>
    <w:p w:rsidR="00C01703" w:rsidRDefault="00C01703" w:rsidP="00BD6954">
      <w:pPr>
        <w:bidi/>
        <w:spacing w:line="360" w:lineRule="auto"/>
        <w:jc w:val="lowKashida"/>
        <w:rPr>
          <w:rFonts w:asciiTheme="majorBidi" w:hAnsiTheme="majorBidi" w:cs="Times New Roman"/>
          <w:b/>
          <w:bCs/>
          <w:sz w:val="32"/>
          <w:szCs w:val="32"/>
          <w:rtl/>
          <w:lang w:bidi="ar-SY"/>
        </w:rPr>
      </w:pPr>
    </w:p>
    <w:p w:rsidR="00C01703" w:rsidRDefault="00C01703" w:rsidP="00C01703">
      <w:pPr>
        <w:bidi/>
        <w:spacing w:line="360" w:lineRule="auto"/>
        <w:jc w:val="lowKashida"/>
        <w:rPr>
          <w:rFonts w:asciiTheme="majorBidi" w:hAnsiTheme="majorBidi" w:cs="Times New Roman"/>
          <w:b/>
          <w:bCs/>
          <w:sz w:val="32"/>
          <w:szCs w:val="32"/>
          <w:rtl/>
          <w:lang w:bidi="ar-SY"/>
        </w:rPr>
      </w:pPr>
    </w:p>
    <w:p w:rsidR="00C01703" w:rsidRDefault="00C01703" w:rsidP="00C01703">
      <w:pPr>
        <w:bidi/>
        <w:spacing w:line="360" w:lineRule="auto"/>
        <w:jc w:val="lowKashida"/>
        <w:rPr>
          <w:rFonts w:asciiTheme="majorBidi" w:hAnsiTheme="majorBidi" w:cs="Times New Roman"/>
          <w:b/>
          <w:bCs/>
          <w:sz w:val="32"/>
          <w:szCs w:val="32"/>
          <w:rtl/>
          <w:lang w:bidi="ar-SY"/>
        </w:rPr>
      </w:pPr>
    </w:p>
    <w:p w:rsidR="00C01703" w:rsidRDefault="00C01703" w:rsidP="00C01703">
      <w:pPr>
        <w:bidi/>
        <w:spacing w:line="360" w:lineRule="auto"/>
        <w:jc w:val="lowKashida"/>
        <w:rPr>
          <w:rFonts w:asciiTheme="majorBidi" w:hAnsiTheme="majorBidi" w:cs="Times New Roman"/>
          <w:b/>
          <w:bCs/>
          <w:sz w:val="32"/>
          <w:szCs w:val="32"/>
          <w:rtl/>
          <w:lang w:bidi="ar-SY"/>
        </w:rPr>
      </w:pPr>
    </w:p>
    <w:p w:rsidR="00C01703" w:rsidRDefault="00C01703" w:rsidP="00C01703">
      <w:pPr>
        <w:bidi/>
        <w:spacing w:line="360" w:lineRule="auto"/>
        <w:jc w:val="lowKashida"/>
        <w:rPr>
          <w:rFonts w:asciiTheme="majorBidi" w:hAnsiTheme="majorBidi" w:cs="Times New Roman"/>
          <w:b/>
          <w:bCs/>
          <w:sz w:val="32"/>
          <w:szCs w:val="32"/>
          <w:rtl/>
          <w:lang w:bidi="ar-SY"/>
        </w:rPr>
      </w:pPr>
    </w:p>
    <w:p w:rsidR="003C5D80" w:rsidRDefault="003C5D80" w:rsidP="00502EAF">
      <w:pPr>
        <w:bidi/>
        <w:jc w:val="right"/>
        <w:rPr>
          <w:b/>
          <w:bCs/>
          <w:i/>
          <w:iCs/>
          <w:szCs w:val="24"/>
          <w:rtl/>
          <w:lang w:val="en-US" w:eastAsia="fr-FR"/>
        </w:rPr>
      </w:pPr>
      <w:r>
        <w:rPr>
          <w:b/>
          <w:bCs/>
          <w:i/>
          <w:iCs/>
          <w:szCs w:val="24"/>
          <w:rtl/>
          <w:lang w:val="en-US"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val="en-US" w:eastAsia="fr-FR"/>
        </w:rPr>
        <w:t>5</w:t>
      </w:r>
      <w:r w:rsidR="006420B4">
        <w:rPr>
          <w:b/>
          <w:bCs/>
          <w:i/>
          <w:iCs/>
          <w:noProof/>
          <w:szCs w:val="24"/>
          <w:lang w:val="en-US" w:eastAsia="fr-FR"/>
        </w:rPr>
        <w:fldChar w:fldCharType="end"/>
      </w:r>
      <w:r>
        <w:rPr>
          <w:b/>
          <w:bCs/>
          <w:i/>
          <w:iCs/>
          <w:szCs w:val="24"/>
          <w:rtl/>
          <w:lang w:val="en-US" w:eastAsia="fr-FR"/>
        </w:rPr>
        <w:t>) يمثل النسبة المئوية لحدوث الألم في عينة البحث وفقاً للفترة الزمنية المدروسة.</w:t>
      </w:r>
    </w:p>
    <w:p w:rsidR="00502EAF" w:rsidRDefault="00502EAF" w:rsidP="00502EAF">
      <w:pPr>
        <w:bidi/>
        <w:jc w:val="right"/>
        <w:rPr>
          <w:b/>
          <w:bCs/>
          <w:i/>
          <w:iCs/>
          <w:szCs w:val="24"/>
          <w:rtl/>
          <w:lang w:val="en-US" w:eastAsia="fr-FR"/>
        </w:rPr>
      </w:pPr>
    </w:p>
    <w:p w:rsidR="003C5D80" w:rsidRPr="00052599" w:rsidRDefault="003C5D80" w:rsidP="003C5D80">
      <w:pPr>
        <w:widowControl w:val="0"/>
        <w:numPr>
          <w:ilvl w:val="0"/>
          <w:numId w:val="8"/>
        </w:numPr>
        <w:tabs>
          <w:tab w:val="clear" w:pos="648"/>
          <w:tab w:val="num" w:pos="566"/>
        </w:tabs>
        <w:bidi/>
        <w:spacing w:after="0" w:line="240" w:lineRule="auto"/>
        <w:ind w:left="566" w:hanging="278"/>
        <w:jc w:val="lowKashida"/>
        <w:rPr>
          <w:b/>
          <w:bCs/>
          <w:sz w:val="32"/>
          <w:szCs w:val="32"/>
          <w:rtl/>
          <w:lang w:val="en-US" w:eastAsia="fr-FR"/>
        </w:rPr>
      </w:pPr>
      <w:r w:rsidRPr="00052599">
        <w:rPr>
          <w:b/>
          <w:bCs/>
          <w:sz w:val="32"/>
          <w:szCs w:val="32"/>
          <w:rtl/>
          <w:lang w:val="en-US" w:eastAsia="fr-FR"/>
        </w:rPr>
        <w:lastRenderedPageBreak/>
        <w:t>دراسة حدوث الألم في عينة البحث وفقاً للفترة الزمنية:</w:t>
      </w:r>
    </w:p>
    <w:p w:rsidR="003C5D80" w:rsidRPr="00052599" w:rsidRDefault="003C5D80" w:rsidP="00052599">
      <w:pPr>
        <w:pStyle w:val="2"/>
        <w:spacing w:line="240" w:lineRule="auto"/>
        <w:jc w:val="lowKashida"/>
        <w:rPr>
          <w:sz w:val="28"/>
          <w:rtl/>
        </w:rPr>
      </w:pPr>
      <w:r w:rsidRPr="00052599">
        <w:rPr>
          <w:sz w:val="28"/>
          <w:rtl/>
        </w:rPr>
        <w:t>تم إجراء اختبار كاي مربع للعينة الوحيدة لدراسة دلالة الفروق بين تكرارات عدم حدوث الألم وتكرارات حدوث الألم في عينة البحث وفقاً للفترة الزمنية المدروسة كما يلي:</w:t>
      </w:r>
    </w:p>
    <w:p w:rsidR="003C5D80" w:rsidRPr="00052599" w:rsidRDefault="003C5D80" w:rsidP="00052599">
      <w:pPr>
        <w:pStyle w:val="2"/>
        <w:spacing w:line="240" w:lineRule="auto"/>
        <w:jc w:val="lowKashida"/>
        <w:rPr>
          <w:sz w:val="28"/>
          <w:rtl/>
        </w:rPr>
      </w:pPr>
      <w:r w:rsidRPr="00052599">
        <w:rPr>
          <w:sz w:val="28"/>
          <w:rtl/>
        </w:rPr>
        <w:t>نتائج اختبار كاي مربع للعينة الوحيدة:</w:t>
      </w:r>
    </w:p>
    <w:p w:rsidR="003C5D80" w:rsidRDefault="003C5D80" w:rsidP="00052599">
      <w:pPr>
        <w:pStyle w:val="2"/>
        <w:spacing w:line="240" w:lineRule="auto"/>
        <w:jc w:val="lowKashida"/>
        <w:rPr>
          <w:b/>
          <w:bCs/>
          <w:i/>
          <w:iCs/>
          <w:szCs w:val="24"/>
          <w:rtl/>
          <w:lang w:val="en-US" w:eastAsia="fr-FR"/>
        </w:rPr>
      </w:pPr>
      <w:r w:rsidRPr="00052599">
        <w:rPr>
          <w:sz w:val="28"/>
          <w:rtl/>
        </w:rPr>
        <w:t>جدول رقم (</w:t>
      </w:r>
      <w:r w:rsidR="00155B3B" w:rsidRPr="00052599">
        <w:rPr>
          <w:sz w:val="28"/>
        </w:rPr>
        <w:fldChar w:fldCharType="begin"/>
      </w:r>
      <w:r w:rsidR="00155B3B" w:rsidRPr="00052599">
        <w:rPr>
          <w:sz w:val="28"/>
        </w:rPr>
        <w:instrText xml:space="preserve"> SEQ I \* MERGEFORMAT </w:instrText>
      </w:r>
      <w:r w:rsidR="00155B3B" w:rsidRPr="00052599">
        <w:rPr>
          <w:sz w:val="28"/>
        </w:rPr>
        <w:fldChar w:fldCharType="separate"/>
      </w:r>
      <w:r w:rsidR="00C81A95">
        <w:rPr>
          <w:noProof/>
          <w:sz w:val="28"/>
        </w:rPr>
        <w:t>6</w:t>
      </w:r>
      <w:r w:rsidR="00155B3B" w:rsidRPr="00052599">
        <w:rPr>
          <w:sz w:val="28"/>
        </w:rPr>
        <w:fldChar w:fldCharType="end"/>
      </w:r>
      <w:r w:rsidRPr="00052599">
        <w:rPr>
          <w:sz w:val="28"/>
          <w:rtl/>
        </w:rPr>
        <w:t>) يبين نتائج اختبار كاي مربع للعينة الوحيدة لدراسة دلالة الفروق بين تكرارات عدم حدوث الألم وتكرارات حدوث الألم في عينة البحث وفقاً للفترة الزمنية المدروسة</w:t>
      </w:r>
      <w:r>
        <w:rPr>
          <w:b/>
          <w:bCs/>
          <w:i/>
          <w:iCs/>
          <w:szCs w:val="24"/>
          <w:rtl/>
          <w:lang w:val="en-US" w:eastAsia="fr-FR"/>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645"/>
        <w:gridCol w:w="1288"/>
        <w:gridCol w:w="996"/>
        <w:gridCol w:w="1582"/>
        <w:gridCol w:w="1289"/>
      </w:tblGrid>
      <w:tr w:rsidR="003C5D80" w:rsidTr="00946B00">
        <w:trPr>
          <w:cantSplit/>
          <w:tblHeader/>
          <w:jc w:val="center"/>
        </w:trPr>
        <w:tc>
          <w:tcPr>
            <w:tcW w:w="7800" w:type="dxa"/>
            <w:gridSpan w:val="5"/>
            <w:shd w:val="pct20" w:color="000000" w:fill="FFFFFF"/>
            <w:vAlign w:val="center"/>
          </w:tcPr>
          <w:p w:rsidR="003C5D80" w:rsidRDefault="003C5D80" w:rsidP="00946B00">
            <w:pPr>
              <w:jc w:val="center"/>
              <w:rPr>
                <w:rFonts w:cs="Times New Roman"/>
                <w:b/>
                <w:bCs/>
                <w:color w:val="000000"/>
                <w:sz w:val="20"/>
                <w:szCs w:val="20"/>
                <w:rtl/>
              </w:rPr>
            </w:pPr>
            <w:r>
              <w:rPr>
                <w:rFonts w:cs="Times New Roman"/>
                <w:b/>
                <w:bCs/>
                <w:color w:val="000000"/>
                <w:sz w:val="20"/>
                <w:szCs w:val="20"/>
                <w:rtl/>
              </w:rPr>
              <w:t>المتغير المدروس = حدوث الألم</w:t>
            </w:r>
          </w:p>
        </w:tc>
      </w:tr>
      <w:tr w:rsidR="003C5D80" w:rsidTr="00946B00">
        <w:trPr>
          <w:cantSplit/>
          <w:tblHeader/>
          <w:jc w:val="center"/>
        </w:trPr>
        <w:tc>
          <w:tcPr>
            <w:tcW w:w="2645" w:type="dxa"/>
            <w:shd w:val="pct20" w:color="000000" w:fill="FFFFFF"/>
            <w:vAlign w:val="center"/>
          </w:tcPr>
          <w:p w:rsidR="003C5D80" w:rsidRDefault="003C5D80" w:rsidP="00946B00">
            <w:pPr>
              <w:jc w:val="center"/>
              <w:rPr>
                <w:rFonts w:cs="Times New Roman"/>
                <w:b/>
                <w:bCs/>
                <w:color w:val="000000"/>
                <w:sz w:val="20"/>
                <w:szCs w:val="20"/>
              </w:rPr>
            </w:pPr>
            <w:r>
              <w:rPr>
                <w:rFonts w:cs="Times New Roman"/>
                <w:b/>
                <w:bCs/>
                <w:color w:val="000000"/>
                <w:sz w:val="20"/>
                <w:szCs w:val="20"/>
                <w:rtl/>
              </w:rPr>
              <w:t>الفترة الزمنية المدروسة</w:t>
            </w:r>
          </w:p>
        </w:tc>
        <w:tc>
          <w:tcPr>
            <w:tcW w:w="1288" w:type="dxa"/>
            <w:shd w:val="pct20" w:color="000000" w:fill="FFFFFF"/>
            <w:vAlign w:val="center"/>
          </w:tcPr>
          <w:p w:rsidR="003C5D80" w:rsidRDefault="003C5D80" w:rsidP="00946B00">
            <w:pPr>
              <w:jc w:val="center"/>
              <w:rPr>
                <w:rFonts w:cs="Times New Roman"/>
                <w:b/>
                <w:bCs/>
                <w:color w:val="000000"/>
                <w:sz w:val="20"/>
                <w:szCs w:val="20"/>
              </w:rPr>
            </w:pPr>
            <w:r>
              <w:rPr>
                <w:rFonts w:cs="Times New Roman"/>
                <w:b/>
                <w:bCs/>
                <w:color w:val="000000"/>
                <w:sz w:val="20"/>
                <w:szCs w:val="20"/>
                <w:rtl/>
              </w:rPr>
              <w:t>قيمة كاي مربع</w:t>
            </w:r>
          </w:p>
        </w:tc>
        <w:tc>
          <w:tcPr>
            <w:tcW w:w="996" w:type="dxa"/>
            <w:shd w:val="pct20" w:color="000000" w:fill="FFFFFF"/>
            <w:vAlign w:val="center"/>
          </w:tcPr>
          <w:p w:rsidR="003C5D80" w:rsidRDefault="003C5D80" w:rsidP="00946B00">
            <w:pPr>
              <w:jc w:val="center"/>
              <w:rPr>
                <w:rFonts w:cs="Times New Roman"/>
                <w:b/>
                <w:bCs/>
                <w:color w:val="000000"/>
                <w:sz w:val="20"/>
                <w:szCs w:val="20"/>
              </w:rPr>
            </w:pPr>
            <w:r>
              <w:rPr>
                <w:rFonts w:cs="Times New Roman"/>
                <w:b/>
                <w:bCs/>
                <w:color w:val="000000"/>
                <w:sz w:val="20"/>
                <w:szCs w:val="20"/>
                <w:rtl/>
              </w:rPr>
              <w:t>درجات الحرية</w:t>
            </w:r>
          </w:p>
        </w:tc>
        <w:tc>
          <w:tcPr>
            <w:tcW w:w="1582" w:type="dxa"/>
            <w:shd w:val="pct20" w:color="000000" w:fill="FFFFFF"/>
            <w:vAlign w:val="center"/>
          </w:tcPr>
          <w:p w:rsidR="003C5D80" w:rsidRDefault="003C5D80"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289" w:type="dxa"/>
            <w:shd w:val="pct20" w:color="000000" w:fill="FFFFFF"/>
            <w:vAlign w:val="center"/>
          </w:tcPr>
          <w:p w:rsidR="003C5D80" w:rsidRDefault="003C5D80" w:rsidP="00946B00">
            <w:pPr>
              <w:jc w:val="center"/>
              <w:rPr>
                <w:rFonts w:cs="Times New Roman"/>
                <w:b/>
                <w:bCs/>
                <w:color w:val="000000"/>
                <w:sz w:val="20"/>
                <w:szCs w:val="20"/>
              </w:rPr>
            </w:pPr>
            <w:r>
              <w:rPr>
                <w:rFonts w:cs="Times New Roman"/>
                <w:b/>
                <w:bCs/>
                <w:color w:val="000000"/>
                <w:sz w:val="20"/>
                <w:szCs w:val="20"/>
                <w:rtl/>
              </w:rPr>
              <w:t>دلالة الفروق</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بعد يوم واحد</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w:t>
            </w:r>
          </w:p>
        </w:tc>
        <w:tc>
          <w:tcPr>
            <w:tcW w:w="1289" w:type="dxa"/>
            <w:vAlign w:val="center"/>
          </w:tcPr>
          <w:p w:rsidR="003C5D80" w:rsidRDefault="003C5D80"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بعد يومين اثنين</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45.067</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C5D80" w:rsidRDefault="003C5D80"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بعد ثلاثة أيام</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0.267</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0.606</w:t>
            </w:r>
          </w:p>
        </w:tc>
        <w:tc>
          <w:tcPr>
            <w:tcW w:w="1289" w:type="dxa"/>
            <w:vAlign w:val="center"/>
          </w:tcPr>
          <w:p w:rsidR="003C5D80" w:rsidRDefault="003C5D80" w:rsidP="00946B00">
            <w:pPr>
              <w:jc w:val="center"/>
              <w:rPr>
                <w:rFonts w:cs="Times New Roman"/>
                <w:color w:val="000000"/>
                <w:sz w:val="20"/>
                <w:szCs w:val="20"/>
                <w:lang w:val="en-US"/>
              </w:rPr>
            </w:pPr>
            <w:r>
              <w:rPr>
                <w:rFonts w:cs="Times New Roman"/>
                <w:color w:val="000000"/>
                <w:sz w:val="20"/>
                <w:szCs w:val="20"/>
                <w:rtl/>
              </w:rPr>
              <w:t>لا توجد فروق دالة</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بعد أربعة أيام</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26.667</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C5D80" w:rsidRDefault="003C5D80"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بعد خمسة أيام</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38.400</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C5D80" w:rsidRDefault="003C5D80"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بعد ستة أيام</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56.067</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C5D80" w:rsidRDefault="003C5D80"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بعد سبعة أيام</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56.067</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C5D80" w:rsidRDefault="003C5D80"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C5D80" w:rsidTr="00946B00">
        <w:trPr>
          <w:cantSplit/>
          <w:jc w:val="center"/>
        </w:trPr>
        <w:tc>
          <w:tcPr>
            <w:tcW w:w="2645" w:type="dxa"/>
            <w:vAlign w:val="center"/>
          </w:tcPr>
          <w:p w:rsidR="003C5D80" w:rsidRDefault="003C5D80" w:rsidP="00946B00">
            <w:pPr>
              <w:jc w:val="center"/>
              <w:rPr>
                <w:rFonts w:cs="Times New Roman"/>
                <w:color w:val="000000"/>
                <w:sz w:val="20"/>
                <w:szCs w:val="20"/>
              </w:rPr>
            </w:pPr>
            <w:r>
              <w:rPr>
                <w:rFonts w:cs="Times New Roman"/>
                <w:color w:val="000000"/>
                <w:sz w:val="20"/>
                <w:szCs w:val="20"/>
                <w:rtl/>
              </w:rPr>
              <w:t>في باقي الفترات الزمنية المدروسة</w:t>
            </w:r>
          </w:p>
        </w:tc>
        <w:tc>
          <w:tcPr>
            <w:tcW w:w="1288" w:type="dxa"/>
            <w:vAlign w:val="center"/>
          </w:tcPr>
          <w:p w:rsidR="003C5D80" w:rsidRDefault="003C5D80" w:rsidP="00946B00">
            <w:pPr>
              <w:jc w:val="center"/>
              <w:rPr>
                <w:rFonts w:cs="Times New Roman"/>
                <w:color w:val="000000"/>
                <w:sz w:val="20"/>
                <w:szCs w:val="20"/>
              </w:rPr>
            </w:pPr>
            <w:r>
              <w:rPr>
                <w:rFonts w:cs="Times New Roman"/>
                <w:color w:val="000000"/>
                <w:sz w:val="20"/>
                <w:szCs w:val="20"/>
              </w:rPr>
              <w:t>-</w:t>
            </w:r>
          </w:p>
        </w:tc>
        <w:tc>
          <w:tcPr>
            <w:tcW w:w="996" w:type="dxa"/>
            <w:vAlign w:val="center"/>
          </w:tcPr>
          <w:p w:rsidR="003C5D80" w:rsidRDefault="003C5D80" w:rsidP="00946B00">
            <w:pPr>
              <w:jc w:val="center"/>
              <w:rPr>
                <w:rFonts w:cs="Times New Roman"/>
                <w:color w:val="000000"/>
                <w:sz w:val="20"/>
                <w:szCs w:val="20"/>
              </w:rPr>
            </w:pPr>
            <w:r>
              <w:rPr>
                <w:rFonts w:cs="Times New Roman"/>
                <w:color w:val="000000"/>
                <w:sz w:val="20"/>
                <w:szCs w:val="20"/>
              </w:rPr>
              <w:t>-</w:t>
            </w:r>
          </w:p>
        </w:tc>
        <w:tc>
          <w:tcPr>
            <w:tcW w:w="1582" w:type="dxa"/>
            <w:vAlign w:val="center"/>
          </w:tcPr>
          <w:p w:rsidR="003C5D80" w:rsidRDefault="003C5D80" w:rsidP="00946B00">
            <w:pPr>
              <w:jc w:val="center"/>
              <w:rPr>
                <w:rFonts w:cs="Times New Roman"/>
                <w:color w:val="000000"/>
                <w:sz w:val="20"/>
                <w:szCs w:val="20"/>
              </w:rPr>
            </w:pPr>
            <w:r>
              <w:rPr>
                <w:rFonts w:cs="Times New Roman"/>
                <w:color w:val="000000"/>
                <w:sz w:val="20"/>
                <w:szCs w:val="20"/>
              </w:rPr>
              <w:t>-</w:t>
            </w:r>
          </w:p>
        </w:tc>
        <w:tc>
          <w:tcPr>
            <w:tcW w:w="1289" w:type="dxa"/>
            <w:vAlign w:val="center"/>
          </w:tcPr>
          <w:p w:rsidR="003C5D80" w:rsidRDefault="003C5D80"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bl>
    <w:p w:rsidR="00C01703" w:rsidRDefault="00C01703" w:rsidP="00C01703">
      <w:pPr>
        <w:bidi/>
        <w:spacing w:line="360" w:lineRule="auto"/>
        <w:jc w:val="lowKashida"/>
        <w:rPr>
          <w:rFonts w:asciiTheme="majorBidi" w:hAnsiTheme="majorBidi" w:cs="Times New Roman"/>
          <w:b/>
          <w:bCs/>
          <w:sz w:val="32"/>
          <w:szCs w:val="32"/>
          <w:rtl/>
        </w:rPr>
      </w:pPr>
    </w:p>
    <w:p w:rsidR="00AA7040" w:rsidRPr="00052599" w:rsidRDefault="00AA7040" w:rsidP="00052599">
      <w:pPr>
        <w:pStyle w:val="2"/>
        <w:spacing w:line="240" w:lineRule="auto"/>
        <w:jc w:val="lowKashida"/>
        <w:rPr>
          <w:sz w:val="28"/>
          <w:rtl/>
        </w:rPr>
      </w:pPr>
      <w:r w:rsidRPr="00052599">
        <w:rPr>
          <w:sz w:val="28"/>
          <w:rtl/>
        </w:rPr>
        <w:t>يُلاحظ في الجدول أعلاه أن قيمة مستوى الدلالة أكبر بكثير من القيمة 0.05 بعد ثلاثة أيام، أي أنه عند مستوى الثقة 95% لا توجد فروق ذات دلالة إحصائية بين تكرارات عدم حدوث الألم وتكرارات حدوث الألم في الفترة الزمنية (بعد ثلاثة أيام) في عينة البحث، وبالتالي نستنتج أن المرضى كانوا منقسمين بالتساوي تقريباً بين عدم حدوث الألم وحدوث الألم، وذلك بعد ثلاثة أيام من المعالجة في عينة البحث.</w:t>
      </w:r>
    </w:p>
    <w:p w:rsidR="00AA7040" w:rsidRPr="00052599" w:rsidRDefault="00AA7040" w:rsidP="00052599">
      <w:pPr>
        <w:pStyle w:val="2"/>
        <w:spacing w:line="240" w:lineRule="auto"/>
        <w:jc w:val="lowKashida"/>
        <w:rPr>
          <w:sz w:val="28"/>
          <w:rtl/>
        </w:rPr>
      </w:pPr>
      <w:r w:rsidRPr="00052599">
        <w:rPr>
          <w:sz w:val="28"/>
          <w:rtl/>
        </w:rPr>
        <w:t>ولم يتم حساب قيم كاي مربع للفترة الزمنية (بعد يوم واحد) في الجدول أعلاه لأن جميع المرضى كانوا يعانون من الألم بعد يوم واحد، وبالتالي نقرر أنه توجد فروق ذات دلالة إحصائية بين تكرارات عدم حدوث الألم وتكرارات حدوث الألم في الفترة الزمنية (بعد يوم واحد) في عينة البحث، وبالتالي نستنتج أن المرضى كانوا يشعرون بالألم بعد يوم واحد من المعالجة في عينة البحث.</w:t>
      </w:r>
    </w:p>
    <w:p w:rsidR="00AA7040" w:rsidRDefault="00AA7040" w:rsidP="00052599">
      <w:pPr>
        <w:pStyle w:val="2"/>
        <w:spacing w:line="240" w:lineRule="auto"/>
        <w:jc w:val="lowKashida"/>
        <w:rPr>
          <w:sz w:val="28"/>
          <w:rtl/>
          <w:lang w:val="en-US" w:eastAsia="fr-FR"/>
        </w:rPr>
      </w:pPr>
      <w:r w:rsidRPr="00052599">
        <w:rPr>
          <w:sz w:val="28"/>
          <w:rtl/>
        </w:rPr>
        <w:lastRenderedPageBreak/>
        <w:t>ولم يتم حساب قيم كاي مربع لـ (باقي الفترات الزمنية (بعد ثمانية أيام وما بعدها)) أيضاً لأن جميع المرضى لم يشعروا بالألم في كل من الفترات الزمنية الباقية (بعد ثمانية أيام، بعد تسعة أيام، بعد عشرة أيام، بعد أحد عشر يوماً، بعد اثني عشر يوماً، بعد ثلاثة عشر يوماً، بعد أربعة عشر يوماً، بعد شهر واحد، بعد شهرين اثنين، بعد ثلاثة أشهر، بعد ستة أشهر، بعد تسعة أشهر، بعد سنة واحدة)، وبالتالي نقرر أنه توجد فروق ذات دلالة إحصائية بين تكرارات عدم حدوث الألم وتكرارات حدوث الألم في كل من الفترات الزمنية المذكورة في عينة البحث، وبالتالي نستنتج أن المرضى لم يشعروا بالألم في كل من الفترات الزمنية المذكورة في عينة البحث</w:t>
      </w:r>
      <w:r>
        <w:rPr>
          <w:sz w:val="28"/>
          <w:rtl/>
          <w:lang w:val="en-US" w:eastAsia="fr-FR"/>
        </w:rPr>
        <w:t>.</w:t>
      </w:r>
    </w:p>
    <w:p w:rsidR="00AA7040" w:rsidRPr="00052599" w:rsidRDefault="00AA7040" w:rsidP="00052599">
      <w:pPr>
        <w:pStyle w:val="2"/>
        <w:spacing w:line="240" w:lineRule="auto"/>
        <w:jc w:val="lowKashida"/>
        <w:rPr>
          <w:sz w:val="28"/>
          <w:rtl/>
        </w:rPr>
      </w:pPr>
      <w:r w:rsidRPr="00052599">
        <w:rPr>
          <w:sz w:val="28"/>
          <w:rtl/>
        </w:rPr>
        <w:t>أما بالنسبة لكل من الفترات الزمنية المدروسة الباقية فيُلاحظ أن قيمة مستوى الدلالة أصغر بكثير من القيمة 0.05، أي أنه عند مستوى الثقة 95% توجد فروق ذات دلالة إحصائية بين تكرارات عدم حدوث الألم وتكرارات حدوث الألم في كل من الفترات الزمنية المعنية في عينة البحث، وبدراسة جدول التكرارات والنسب المئوية الموافق (الجدول رقم 5) يُلاحظ أن نسبة حدوث الألم كانت أكبر من النسبة (50%) في الفترة الزمنية (بعد يومين اثنين) وبالتالي نستنتج أن المرضى عموماً شعروا بالألم بعد يومين اثنين من المعالجة في عينة البحث، ويُلاحظ أيضاً أن نسبة حدوث الألم كانت أصغر من النسبة (50%) في كل من الفترات الزمنية (بعد أربعة أيام، بعد خمسة أيام، بعد ستة أيام، بعد سبعة أيام) وبالتالي نستنتج أن المرضى عموماً لم يشعروا بالألم في كل من الفترات الزمنية المذكورة في عينة البحث.</w:t>
      </w:r>
    </w:p>
    <w:p w:rsidR="00AA7040" w:rsidRPr="00052599" w:rsidRDefault="00AA7040" w:rsidP="00052599">
      <w:pPr>
        <w:pStyle w:val="2"/>
        <w:spacing w:line="240" w:lineRule="auto"/>
        <w:jc w:val="lowKashida"/>
        <w:rPr>
          <w:sz w:val="28"/>
          <w:rtl/>
        </w:rPr>
      </w:pPr>
      <w:r w:rsidRPr="00052599">
        <w:rPr>
          <w:sz w:val="28"/>
          <w:rtl/>
        </w:rPr>
        <w:t>أي أنه من الناحية الإحصائية شعر المرضى بالألم في اليومين الأول والثاني ثم انقسموا بين من لم يشعر بألم وبين من شعر بألم في اليوم الثالث ثم زال الشعور بالألم لديهم في باقي الفترات الزمنية في عينة البحث.</w:t>
      </w:r>
    </w:p>
    <w:p w:rsidR="00AA7040" w:rsidRPr="00052599" w:rsidRDefault="00AA7040" w:rsidP="00052599">
      <w:pPr>
        <w:pStyle w:val="2"/>
        <w:spacing w:line="240" w:lineRule="auto"/>
        <w:jc w:val="lowKashida"/>
        <w:rPr>
          <w:sz w:val="28"/>
          <w:rtl/>
        </w:rPr>
      </w:pPr>
      <w:r w:rsidRPr="00052599">
        <w:rPr>
          <w:sz w:val="28"/>
          <w:rtl/>
        </w:rPr>
        <w:t>المتوسط الحسابي لقيم مدة الشعور بالألم التالي للمعالجة في عينة البحث:</w:t>
      </w:r>
    </w:p>
    <w:p w:rsidR="00AA7040" w:rsidRPr="00052599" w:rsidRDefault="00AA7040" w:rsidP="00052599">
      <w:pPr>
        <w:pStyle w:val="2"/>
        <w:spacing w:line="240" w:lineRule="auto"/>
        <w:jc w:val="lowKashida"/>
        <w:rPr>
          <w:sz w:val="28"/>
          <w:rtl/>
        </w:rPr>
      </w:pPr>
      <w:r w:rsidRPr="00052599">
        <w:rPr>
          <w:sz w:val="28"/>
          <w:rtl/>
        </w:rPr>
        <w:t>جدول رقم (</w:t>
      </w:r>
      <w:r w:rsidR="00155B3B" w:rsidRPr="00052599">
        <w:rPr>
          <w:sz w:val="28"/>
        </w:rPr>
        <w:fldChar w:fldCharType="begin"/>
      </w:r>
      <w:r w:rsidR="00155B3B" w:rsidRPr="00052599">
        <w:rPr>
          <w:sz w:val="28"/>
        </w:rPr>
        <w:instrText xml:space="preserve"> SEQ I \* MERGEFORMAT </w:instrText>
      </w:r>
      <w:r w:rsidR="00155B3B" w:rsidRPr="00052599">
        <w:rPr>
          <w:sz w:val="28"/>
        </w:rPr>
        <w:fldChar w:fldCharType="separate"/>
      </w:r>
      <w:r w:rsidR="00C81A95">
        <w:rPr>
          <w:noProof/>
          <w:sz w:val="28"/>
        </w:rPr>
        <w:t>7</w:t>
      </w:r>
      <w:r w:rsidR="00155B3B" w:rsidRPr="00052599">
        <w:rPr>
          <w:sz w:val="28"/>
        </w:rPr>
        <w:fldChar w:fldCharType="end"/>
      </w:r>
      <w:r w:rsidRPr="00052599">
        <w:rPr>
          <w:sz w:val="28"/>
          <w:rtl/>
        </w:rPr>
        <w:t>) يبين المتوسط الحسابي والانحراف المعياري والخطأ المعياري لقيم مدة الشعور بالألم التالي للمعالجة (بالأيام)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89"/>
        <w:gridCol w:w="790"/>
        <w:gridCol w:w="789"/>
        <w:gridCol w:w="790"/>
        <w:gridCol w:w="789"/>
        <w:gridCol w:w="790"/>
      </w:tblGrid>
      <w:tr w:rsidR="00AA7040" w:rsidTr="00946B00">
        <w:trPr>
          <w:cantSplit/>
          <w:tblHeader/>
          <w:jc w:val="center"/>
        </w:trPr>
        <w:tc>
          <w:tcPr>
            <w:tcW w:w="4737" w:type="dxa"/>
            <w:gridSpan w:val="6"/>
            <w:shd w:val="pct15" w:color="000000" w:fill="FFFFFF"/>
            <w:vAlign w:val="center"/>
          </w:tcPr>
          <w:p w:rsidR="00AA7040" w:rsidRDefault="00AA7040"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AA7040" w:rsidTr="00946B00">
        <w:trPr>
          <w:cantSplit/>
          <w:tblHeader/>
          <w:jc w:val="center"/>
        </w:trPr>
        <w:tc>
          <w:tcPr>
            <w:tcW w:w="789" w:type="dxa"/>
            <w:shd w:val="pct15" w:color="000000" w:fill="FFFFFF"/>
            <w:vAlign w:val="center"/>
          </w:tcPr>
          <w:p w:rsidR="00AA7040" w:rsidRDefault="00AA7040"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AA7040" w:rsidRDefault="00AA7040"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AA7040" w:rsidRDefault="00AA7040"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AA7040" w:rsidRDefault="00AA7040"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AA7040" w:rsidRDefault="00AA7040"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790" w:type="dxa"/>
            <w:shd w:val="pct15" w:color="000000" w:fill="FFFFFF"/>
            <w:vAlign w:val="center"/>
          </w:tcPr>
          <w:p w:rsidR="00AA7040" w:rsidRDefault="00AA7040"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AA7040" w:rsidTr="00946B00">
        <w:trPr>
          <w:cantSplit/>
          <w:jc w:val="center"/>
        </w:trPr>
        <w:tc>
          <w:tcPr>
            <w:tcW w:w="789" w:type="dxa"/>
            <w:vAlign w:val="center"/>
          </w:tcPr>
          <w:p w:rsidR="00AA7040" w:rsidRDefault="00AA7040" w:rsidP="00946B00">
            <w:pPr>
              <w:jc w:val="center"/>
              <w:rPr>
                <w:rFonts w:cs="Times New Roman"/>
                <w:color w:val="000000"/>
                <w:sz w:val="20"/>
                <w:szCs w:val="20"/>
              </w:rPr>
            </w:pPr>
            <w:r>
              <w:rPr>
                <w:rFonts w:cs="Times New Roman"/>
                <w:color w:val="000000"/>
                <w:sz w:val="20"/>
                <w:szCs w:val="20"/>
              </w:rPr>
              <w:t>60</w:t>
            </w:r>
          </w:p>
        </w:tc>
        <w:tc>
          <w:tcPr>
            <w:tcW w:w="790" w:type="dxa"/>
            <w:vAlign w:val="center"/>
          </w:tcPr>
          <w:p w:rsidR="00AA7040" w:rsidRDefault="00AA7040" w:rsidP="00946B00">
            <w:pPr>
              <w:jc w:val="center"/>
              <w:rPr>
                <w:rFonts w:cs="Times New Roman"/>
                <w:color w:val="000000"/>
                <w:sz w:val="20"/>
                <w:szCs w:val="20"/>
              </w:rPr>
            </w:pPr>
            <w:r>
              <w:rPr>
                <w:rFonts w:cs="Times New Roman"/>
                <w:color w:val="000000"/>
                <w:sz w:val="20"/>
                <w:szCs w:val="20"/>
              </w:rPr>
              <w:t>2.70</w:t>
            </w:r>
          </w:p>
        </w:tc>
        <w:tc>
          <w:tcPr>
            <w:tcW w:w="789" w:type="dxa"/>
            <w:vAlign w:val="center"/>
          </w:tcPr>
          <w:p w:rsidR="00AA7040" w:rsidRDefault="00AA7040" w:rsidP="00946B00">
            <w:pPr>
              <w:jc w:val="center"/>
              <w:rPr>
                <w:rFonts w:cs="Times New Roman"/>
                <w:color w:val="000000"/>
                <w:sz w:val="20"/>
                <w:szCs w:val="20"/>
              </w:rPr>
            </w:pPr>
            <w:r>
              <w:rPr>
                <w:rFonts w:cs="Times New Roman"/>
                <w:color w:val="000000"/>
                <w:sz w:val="20"/>
                <w:szCs w:val="20"/>
              </w:rPr>
              <w:t>1.15</w:t>
            </w:r>
          </w:p>
        </w:tc>
        <w:tc>
          <w:tcPr>
            <w:tcW w:w="790" w:type="dxa"/>
            <w:vAlign w:val="center"/>
          </w:tcPr>
          <w:p w:rsidR="00AA7040" w:rsidRDefault="00AA7040" w:rsidP="00946B00">
            <w:pPr>
              <w:jc w:val="center"/>
              <w:rPr>
                <w:rFonts w:cs="Times New Roman"/>
                <w:color w:val="000000"/>
                <w:sz w:val="20"/>
                <w:szCs w:val="20"/>
              </w:rPr>
            </w:pPr>
            <w:r>
              <w:rPr>
                <w:rFonts w:cs="Times New Roman"/>
                <w:color w:val="000000"/>
                <w:sz w:val="20"/>
                <w:szCs w:val="20"/>
              </w:rPr>
              <w:t>0.15</w:t>
            </w:r>
          </w:p>
        </w:tc>
        <w:tc>
          <w:tcPr>
            <w:tcW w:w="789" w:type="dxa"/>
            <w:vAlign w:val="center"/>
          </w:tcPr>
          <w:p w:rsidR="00AA7040" w:rsidRDefault="00AA7040" w:rsidP="00946B00">
            <w:pPr>
              <w:jc w:val="center"/>
              <w:rPr>
                <w:rFonts w:cs="Times New Roman"/>
                <w:color w:val="000000"/>
                <w:sz w:val="20"/>
                <w:szCs w:val="20"/>
              </w:rPr>
            </w:pPr>
            <w:r>
              <w:rPr>
                <w:rFonts w:cs="Times New Roman"/>
                <w:color w:val="000000"/>
                <w:sz w:val="20"/>
                <w:szCs w:val="20"/>
              </w:rPr>
              <w:t>1</w:t>
            </w:r>
          </w:p>
        </w:tc>
        <w:tc>
          <w:tcPr>
            <w:tcW w:w="790" w:type="dxa"/>
            <w:vAlign w:val="center"/>
          </w:tcPr>
          <w:p w:rsidR="00AA7040" w:rsidRDefault="00AA7040" w:rsidP="00946B00">
            <w:pPr>
              <w:jc w:val="center"/>
              <w:rPr>
                <w:rFonts w:cs="Times New Roman"/>
                <w:color w:val="000000"/>
                <w:sz w:val="20"/>
                <w:szCs w:val="20"/>
              </w:rPr>
            </w:pPr>
            <w:r>
              <w:rPr>
                <w:rFonts w:cs="Times New Roman"/>
                <w:color w:val="000000"/>
                <w:sz w:val="20"/>
                <w:szCs w:val="20"/>
              </w:rPr>
              <w:t>7</w:t>
            </w:r>
          </w:p>
        </w:tc>
      </w:tr>
    </w:tbl>
    <w:p w:rsidR="00AA7040" w:rsidRDefault="00AA7040" w:rsidP="00AA7040">
      <w:pPr>
        <w:bidi/>
        <w:spacing w:line="360" w:lineRule="auto"/>
        <w:jc w:val="lowKashida"/>
        <w:rPr>
          <w:rFonts w:asciiTheme="majorBidi" w:hAnsiTheme="majorBidi" w:cs="Times New Roman"/>
          <w:b/>
          <w:bCs/>
          <w:sz w:val="32"/>
          <w:szCs w:val="32"/>
          <w:rtl/>
          <w:lang w:bidi="ar-SY"/>
        </w:rPr>
      </w:pPr>
    </w:p>
    <w:p w:rsidR="00052599" w:rsidRDefault="00052599" w:rsidP="00052599">
      <w:pPr>
        <w:bidi/>
        <w:spacing w:line="360" w:lineRule="auto"/>
        <w:jc w:val="lowKashida"/>
        <w:rPr>
          <w:rFonts w:asciiTheme="majorBidi" w:hAnsiTheme="majorBidi" w:cs="Times New Roman"/>
          <w:b/>
          <w:bCs/>
          <w:sz w:val="32"/>
          <w:szCs w:val="32"/>
          <w:rtl/>
          <w:lang w:bidi="ar-SY"/>
        </w:rPr>
      </w:pPr>
    </w:p>
    <w:p w:rsidR="00A1598D" w:rsidRPr="00052599" w:rsidRDefault="00A1598D" w:rsidP="00052599">
      <w:pPr>
        <w:pStyle w:val="2"/>
        <w:spacing w:line="240" w:lineRule="auto"/>
        <w:jc w:val="lowKashida"/>
        <w:rPr>
          <w:sz w:val="28"/>
          <w:rtl/>
        </w:rPr>
      </w:pPr>
      <w:r w:rsidRPr="00052599">
        <w:rPr>
          <w:sz w:val="28"/>
          <w:rtl/>
        </w:rPr>
        <w:lastRenderedPageBreak/>
        <w:t>المتوسط الحسابي لقيم مدة الشعور بالألم التالي للمعالجة في عينة البحث وفقاً لجنس المريض:</w:t>
      </w:r>
    </w:p>
    <w:p w:rsidR="00A1598D" w:rsidRPr="00052599" w:rsidRDefault="00A1598D" w:rsidP="00052599">
      <w:pPr>
        <w:pStyle w:val="2"/>
        <w:spacing w:line="240" w:lineRule="auto"/>
        <w:jc w:val="lowKashida"/>
        <w:rPr>
          <w:sz w:val="28"/>
          <w:rtl/>
        </w:rPr>
      </w:pPr>
      <w:r w:rsidRPr="00052599">
        <w:rPr>
          <w:sz w:val="28"/>
          <w:rtl/>
        </w:rPr>
        <w:t>جدول رقم (</w:t>
      </w:r>
      <w:r w:rsidR="00155B3B" w:rsidRPr="00052599">
        <w:rPr>
          <w:sz w:val="28"/>
        </w:rPr>
        <w:fldChar w:fldCharType="begin"/>
      </w:r>
      <w:r w:rsidR="00155B3B" w:rsidRPr="00052599">
        <w:rPr>
          <w:sz w:val="28"/>
        </w:rPr>
        <w:instrText xml:space="preserve"> SEQ I \* MERGEFORMAT </w:instrText>
      </w:r>
      <w:r w:rsidR="00155B3B" w:rsidRPr="00052599">
        <w:rPr>
          <w:sz w:val="28"/>
        </w:rPr>
        <w:fldChar w:fldCharType="separate"/>
      </w:r>
      <w:r w:rsidR="00C81A95">
        <w:rPr>
          <w:noProof/>
          <w:sz w:val="28"/>
        </w:rPr>
        <w:t>8</w:t>
      </w:r>
      <w:r w:rsidR="00155B3B" w:rsidRPr="00052599">
        <w:rPr>
          <w:sz w:val="28"/>
        </w:rPr>
        <w:fldChar w:fldCharType="end"/>
      </w:r>
      <w:r w:rsidRPr="00052599">
        <w:rPr>
          <w:sz w:val="28"/>
          <w:rtl/>
        </w:rPr>
        <w:t>) يبين المتوسط الحسابي والانحراف المعياري والخطأ المعياري لقيم مدة الشعور بالألم التالي للمعالجة (بالأيام) في عينة البحث وفقاً لجنس المريض.</w:t>
      </w:r>
    </w:p>
    <w:p w:rsidR="003D6966" w:rsidRPr="00052599" w:rsidRDefault="003D6966" w:rsidP="00052599">
      <w:pPr>
        <w:pStyle w:val="2"/>
        <w:spacing w:line="240" w:lineRule="auto"/>
        <w:jc w:val="lowKashida"/>
        <w:rPr>
          <w:sz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445"/>
        <w:gridCol w:w="789"/>
        <w:gridCol w:w="790"/>
        <w:gridCol w:w="789"/>
        <w:gridCol w:w="790"/>
        <w:gridCol w:w="789"/>
        <w:gridCol w:w="790"/>
      </w:tblGrid>
      <w:tr w:rsidR="00A1598D" w:rsidTr="00946B00">
        <w:trPr>
          <w:cantSplit/>
          <w:tblHeader/>
          <w:jc w:val="center"/>
        </w:trPr>
        <w:tc>
          <w:tcPr>
            <w:tcW w:w="6182" w:type="dxa"/>
            <w:gridSpan w:val="7"/>
            <w:shd w:val="pct15" w:color="000000" w:fill="FFFFFF"/>
            <w:vAlign w:val="center"/>
          </w:tcPr>
          <w:p w:rsidR="00A1598D" w:rsidRDefault="00A1598D"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A1598D" w:rsidTr="00946B00">
        <w:trPr>
          <w:cantSplit/>
          <w:tblHeader/>
          <w:jc w:val="center"/>
        </w:trPr>
        <w:tc>
          <w:tcPr>
            <w:tcW w:w="1445" w:type="dxa"/>
            <w:shd w:val="pct15" w:color="000000" w:fill="FFFFFF"/>
            <w:vAlign w:val="center"/>
          </w:tcPr>
          <w:p w:rsidR="00A1598D" w:rsidRDefault="00A1598D" w:rsidP="00946B00">
            <w:pPr>
              <w:jc w:val="center"/>
              <w:rPr>
                <w:rFonts w:cs="Times New Roman"/>
                <w:b/>
                <w:bCs/>
                <w:color w:val="000000"/>
                <w:sz w:val="20"/>
                <w:szCs w:val="20"/>
              </w:rPr>
            </w:pPr>
            <w:r>
              <w:rPr>
                <w:rFonts w:cs="Times New Roman"/>
                <w:b/>
                <w:bCs/>
                <w:color w:val="000000"/>
                <w:sz w:val="20"/>
                <w:szCs w:val="20"/>
                <w:rtl/>
              </w:rPr>
              <w:t>جنس المريض</w:t>
            </w:r>
          </w:p>
        </w:tc>
        <w:tc>
          <w:tcPr>
            <w:tcW w:w="789" w:type="dxa"/>
            <w:shd w:val="pct15" w:color="000000" w:fill="FFFFFF"/>
            <w:vAlign w:val="center"/>
          </w:tcPr>
          <w:p w:rsidR="00A1598D" w:rsidRDefault="00A1598D"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A1598D" w:rsidRDefault="00A1598D"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A1598D" w:rsidRDefault="00A1598D"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A1598D" w:rsidRDefault="00A1598D"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A1598D" w:rsidRDefault="00A1598D"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790" w:type="dxa"/>
            <w:shd w:val="pct15" w:color="000000" w:fill="FFFFFF"/>
            <w:vAlign w:val="center"/>
          </w:tcPr>
          <w:p w:rsidR="00A1598D" w:rsidRDefault="00A1598D"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A1598D" w:rsidTr="00946B00">
        <w:trPr>
          <w:cantSplit/>
          <w:jc w:val="center"/>
        </w:trPr>
        <w:tc>
          <w:tcPr>
            <w:tcW w:w="1445" w:type="dxa"/>
            <w:vAlign w:val="center"/>
          </w:tcPr>
          <w:p w:rsidR="00A1598D" w:rsidRDefault="00A1598D" w:rsidP="00946B00">
            <w:pPr>
              <w:jc w:val="center"/>
              <w:rPr>
                <w:rFonts w:cs="Times New Roman"/>
                <w:color w:val="000000"/>
                <w:sz w:val="20"/>
                <w:szCs w:val="20"/>
              </w:rPr>
            </w:pPr>
            <w:r>
              <w:rPr>
                <w:rFonts w:cs="Times New Roman"/>
                <w:color w:val="000000"/>
                <w:sz w:val="20"/>
                <w:szCs w:val="20"/>
                <w:rtl/>
              </w:rPr>
              <w:t>ذكر</w:t>
            </w:r>
          </w:p>
        </w:tc>
        <w:tc>
          <w:tcPr>
            <w:tcW w:w="789" w:type="dxa"/>
            <w:vAlign w:val="center"/>
          </w:tcPr>
          <w:p w:rsidR="00A1598D" w:rsidRDefault="00A1598D" w:rsidP="00946B00">
            <w:pPr>
              <w:jc w:val="center"/>
              <w:rPr>
                <w:rFonts w:cs="Times New Roman"/>
                <w:color w:val="000000"/>
                <w:sz w:val="20"/>
                <w:szCs w:val="20"/>
              </w:rPr>
            </w:pPr>
            <w:r>
              <w:rPr>
                <w:rFonts w:cs="Times New Roman"/>
                <w:color w:val="000000"/>
                <w:sz w:val="20"/>
                <w:szCs w:val="20"/>
              </w:rPr>
              <w:t>33</w:t>
            </w:r>
          </w:p>
        </w:tc>
        <w:tc>
          <w:tcPr>
            <w:tcW w:w="790" w:type="dxa"/>
            <w:vAlign w:val="center"/>
          </w:tcPr>
          <w:p w:rsidR="00A1598D" w:rsidRDefault="00A1598D" w:rsidP="00946B00">
            <w:pPr>
              <w:jc w:val="center"/>
              <w:rPr>
                <w:rFonts w:cs="Times New Roman"/>
                <w:color w:val="000000"/>
                <w:sz w:val="20"/>
                <w:szCs w:val="20"/>
              </w:rPr>
            </w:pPr>
            <w:r>
              <w:rPr>
                <w:rFonts w:cs="Times New Roman"/>
                <w:color w:val="000000"/>
                <w:sz w:val="20"/>
                <w:szCs w:val="20"/>
              </w:rPr>
              <w:t>2.61</w:t>
            </w:r>
          </w:p>
        </w:tc>
        <w:tc>
          <w:tcPr>
            <w:tcW w:w="789" w:type="dxa"/>
            <w:vAlign w:val="center"/>
          </w:tcPr>
          <w:p w:rsidR="00A1598D" w:rsidRDefault="00A1598D" w:rsidP="00946B00">
            <w:pPr>
              <w:jc w:val="center"/>
              <w:rPr>
                <w:rFonts w:cs="Times New Roman"/>
                <w:color w:val="000000"/>
                <w:sz w:val="20"/>
                <w:szCs w:val="20"/>
              </w:rPr>
            </w:pPr>
            <w:r>
              <w:rPr>
                <w:rFonts w:cs="Times New Roman"/>
                <w:color w:val="000000"/>
                <w:sz w:val="20"/>
                <w:szCs w:val="20"/>
              </w:rPr>
              <w:t>1.25</w:t>
            </w:r>
          </w:p>
        </w:tc>
        <w:tc>
          <w:tcPr>
            <w:tcW w:w="790" w:type="dxa"/>
            <w:vAlign w:val="center"/>
          </w:tcPr>
          <w:p w:rsidR="00A1598D" w:rsidRDefault="00A1598D" w:rsidP="00946B00">
            <w:pPr>
              <w:jc w:val="center"/>
              <w:rPr>
                <w:rFonts w:cs="Times New Roman"/>
                <w:color w:val="000000"/>
                <w:sz w:val="20"/>
                <w:szCs w:val="20"/>
              </w:rPr>
            </w:pPr>
            <w:r>
              <w:rPr>
                <w:rFonts w:cs="Times New Roman"/>
                <w:color w:val="000000"/>
                <w:sz w:val="20"/>
                <w:szCs w:val="20"/>
              </w:rPr>
              <w:t>0.22</w:t>
            </w:r>
          </w:p>
        </w:tc>
        <w:tc>
          <w:tcPr>
            <w:tcW w:w="789" w:type="dxa"/>
            <w:vAlign w:val="center"/>
          </w:tcPr>
          <w:p w:rsidR="00A1598D" w:rsidRDefault="00A1598D" w:rsidP="00946B00">
            <w:pPr>
              <w:jc w:val="center"/>
              <w:rPr>
                <w:rFonts w:cs="Times New Roman"/>
                <w:color w:val="000000"/>
                <w:sz w:val="20"/>
                <w:szCs w:val="20"/>
              </w:rPr>
            </w:pPr>
            <w:r>
              <w:rPr>
                <w:rFonts w:cs="Times New Roman"/>
                <w:color w:val="000000"/>
                <w:sz w:val="20"/>
                <w:szCs w:val="20"/>
              </w:rPr>
              <w:t>1</w:t>
            </w:r>
          </w:p>
        </w:tc>
        <w:tc>
          <w:tcPr>
            <w:tcW w:w="790" w:type="dxa"/>
            <w:vAlign w:val="center"/>
          </w:tcPr>
          <w:p w:rsidR="00A1598D" w:rsidRDefault="00A1598D" w:rsidP="00946B00">
            <w:pPr>
              <w:jc w:val="center"/>
              <w:rPr>
                <w:rFonts w:cs="Times New Roman"/>
                <w:color w:val="000000"/>
                <w:sz w:val="20"/>
                <w:szCs w:val="20"/>
              </w:rPr>
            </w:pPr>
            <w:r>
              <w:rPr>
                <w:rFonts w:cs="Times New Roman"/>
                <w:color w:val="000000"/>
                <w:sz w:val="20"/>
                <w:szCs w:val="20"/>
              </w:rPr>
              <w:t>7</w:t>
            </w:r>
          </w:p>
        </w:tc>
      </w:tr>
      <w:tr w:rsidR="00A1598D" w:rsidRPr="00844EC5" w:rsidTr="00946B00">
        <w:trPr>
          <w:cantSplit/>
          <w:jc w:val="center"/>
        </w:trPr>
        <w:tc>
          <w:tcPr>
            <w:tcW w:w="1445" w:type="dxa"/>
            <w:vAlign w:val="center"/>
          </w:tcPr>
          <w:p w:rsidR="00A1598D" w:rsidRDefault="00A1598D" w:rsidP="00946B00">
            <w:pPr>
              <w:jc w:val="center"/>
              <w:rPr>
                <w:rFonts w:cs="Times New Roman"/>
                <w:color w:val="000000"/>
                <w:sz w:val="20"/>
                <w:szCs w:val="20"/>
              </w:rPr>
            </w:pPr>
            <w:r>
              <w:rPr>
                <w:rFonts w:cs="Times New Roman"/>
                <w:color w:val="000000"/>
                <w:sz w:val="20"/>
                <w:szCs w:val="20"/>
                <w:rtl/>
              </w:rPr>
              <w:t>أنثى</w:t>
            </w:r>
          </w:p>
        </w:tc>
        <w:tc>
          <w:tcPr>
            <w:tcW w:w="789" w:type="dxa"/>
            <w:vAlign w:val="center"/>
          </w:tcPr>
          <w:p w:rsidR="00A1598D" w:rsidRDefault="00A1598D" w:rsidP="00946B00">
            <w:pPr>
              <w:jc w:val="center"/>
              <w:rPr>
                <w:rFonts w:cs="Times New Roman"/>
                <w:color w:val="000000"/>
                <w:sz w:val="20"/>
                <w:szCs w:val="20"/>
              </w:rPr>
            </w:pPr>
            <w:r>
              <w:rPr>
                <w:rFonts w:cs="Times New Roman"/>
                <w:color w:val="000000"/>
                <w:sz w:val="20"/>
                <w:szCs w:val="20"/>
              </w:rPr>
              <w:t>27</w:t>
            </w:r>
          </w:p>
        </w:tc>
        <w:tc>
          <w:tcPr>
            <w:tcW w:w="790" w:type="dxa"/>
            <w:vAlign w:val="center"/>
          </w:tcPr>
          <w:p w:rsidR="00A1598D" w:rsidRDefault="00A1598D" w:rsidP="00946B00">
            <w:pPr>
              <w:jc w:val="center"/>
              <w:rPr>
                <w:rFonts w:cs="Times New Roman"/>
                <w:color w:val="000000"/>
                <w:sz w:val="20"/>
                <w:szCs w:val="20"/>
              </w:rPr>
            </w:pPr>
            <w:r>
              <w:rPr>
                <w:rFonts w:cs="Times New Roman"/>
                <w:color w:val="000000"/>
                <w:sz w:val="20"/>
                <w:szCs w:val="20"/>
              </w:rPr>
              <w:t>2.81</w:t>
            </w:r>
          </w:p>
        </w:tc>
        <w:tc>
          <w:tcPr>
            <w:tcW w:w="789" w:type="dxa"/>
            <w:vAlign w:val="center"/>
          </w:tcPr>
          <w:p w:rsidR="00A1598D" w:rsidRDefault="00A1598D" w:rsidP="00946B00">
            <w:pPr>
              <w:jc w:val="center"/>
              <w:rPr>
                <w:rFonts w:cs="Times New Roman"/>
                <w:color w:val="000000"/>
                <w:sz w:val="20"/>
                <w:szCs w:val="20"/>
              </w:rPr>
            </w:pPr>
            <w:r>
              <w:rPr>
                <w:rFonts w:cs="Times New Roman"/>
                <w:color w:val="000000"/>
                <w:sz w:val="20"/>
                <w:szCs w:val="20"/>
              </w:rPr>
              <w:t>1.04</w:t>
            </w:r>
          </w:p>
        </w:tc>
        <w:tc>
          <w:tcPr>
            <w:tcW w:w="790" w:type="dxa"/>
            <w:vAlign w:val="center"/>
          </w:tcPr>
          <w:p w:rsidR="00A1598D" w:rsidRDefault="00A1598D" w:rsidP="00946B00">
            <w:pPr>
              <w:jc w:val="center"/>
              <w:rPr>
                <w:rFonts w:cs="Times New Roman"/>
                <w:color w:val="000000"/>
                <w:sz w:val="20"/>
                <w:szCs w:val="20"/>
              </w:rPr>
            </w:pPr>
            <w:r>
              <w:rPr>
                <w:rFonts w:cs="Times New Roman"/>
                <w:color w:val="000000"/>
                <w:sz w:val="20"/>
                <w:szCs w:val="20"/>
              </w:rPr>
              <w:t>0.20</w:t>
            </w:r>
          </w:p>
        </w:tc>
        <w:tc>
          <w:tcPr>
            <w:tcW w:w="789" w:type="dxa"/>
            <w:vAlign w:val="center"/>
          </w:tcPr>
          <w:p w:rsidR="00A1598D" w:rsidRDefault="00A1598D" w:rsidP="00946B00">
            <w:pPr>
              <w:jc w:val="center"/>
              <w:rPr>
                <w:rFonts w:cs="Times New Roman"/>
                <w:color w:val="000000"/>
                <w:sz w:val="20"/>
                <w:szCs w:val="20"/>
              </w:rPr>
            </w:pPr>
            <w:r>
              <w:rPr>
                <w:rFonts w:cs="Times New Roman"/>
                <w:color w:val="000000"/>
                <w:sz w:val="20"/>
                <w:szCs w:val="20"/>
              </w:rPr>
              <w:t>1</w:t>
            </w:r>
          </w:p>
        </w:tc>
        <w:tc>
          <w:tcPr>
            <w:tcW w:w="790" w:type="dxa"/>
            <w:vAlign w:val="center"/>
          </w:tcPr>
          <w:p w:rsidR="00A1598D" w:rsidRDefault="00A1598D" w:rsidP="00946B00">
            <w:pPr>
              <w:jc w:val="center"/>
              <w:rPr>
                <w:rFonts w:cs="Times New Roman"/>
                <w:color w:val="000000"/>
                <w:sz w:val="20"/>
                <w:szCs w:val="20"/>
              </w:rPr>
            </w:pPr>
            <w:r>
              <w:rPr>
                <w:rFonts w:cs="Times New Roman"/>
                <w:color w:val="000000"/>
                <w:sz w:val="20"/>
                <w:szCs w:val="20"/>
              </w:rPr>
              <w:t>5</w:t>
            </w:r>
          </w:p>
        </w:tc>
      </w:tr>
    </w:tbl>
    <w:p w:rsidR="00844EC5" w:rsidRDefault="00844EC5" w:rsidP="00AA7040">
      <w:pPr>
        <w:bidi/>
        <w:spacing w:line="360" w:lineRule="auto"/>
        <w:jc w:val="lowKashida"/>
        <w:rPr>
          <w:rFonts w:asciiTheme="majorBidi" w:hAnsiTheme="majorBidi" w:cs="Times New Roman"/>
          <w:b/>
          <w:bCs/>
          <w:sz w:val="32"/>
          <w:szCs w:val="32"/>
          <w:rtl/>
          <w:lang w:bidi="ar-SY"/>
        </w:rPr>
      </w:pPr>
    </w:p>
    <w:p w:rsidR="00AA7040" w:rsidRDefault="00A1598D" w:rsidP="00844EC5">
      <w:pPr>
        <w:bidi/>
        <w:spacing w:line="360" w:lineRule="auto"/>
        <w:jc w:val="lowKashida"/>
        <w:rPr>
          <w:rFonts w:asciiTheme="majorBidi" w:hAnsiTheme="majorBidi" w:cs="Times New Roman"/>
          <w:b/>
          <w:bCs/>
          <w:sz w:val="32"/>
          <w:szCs w:val="32"/>
          <w:rtl/>
        </w:rPr>
      </w:pPr>
      <w:r>
        <w:rPr>
          <w:rFonts w:asciiTheme="majorBidi" w:hAnsiTheme="majorBidi" w:cs="Times New Roman" w:hint="cs"/>
          <w:b/>
          <w:bCs/>
          <w:noProof/>
          <w:sz w:val="32"/>
          <w:szCs w:val="32"/>
          <w:rtl/>
          <w:lang w:val="en-US"/>
        </w:rPr>
        <w:drawing>
          <wp:anchor distT="0" distB="0" distL="114300" distR="114300" simplePos="0" relativeHeight="251664384" behindDoc="0" locked="0" layoutInCell="0" allowOverlap="1" wp14:anchorId="72015F2D" wp14:editId="39AD260D">
            <wp:simplePos x="0" y="0"/>
            <wp:positionH relativeFrom="page">
              <wp:posOffset>1000125</wp:posOffset>
            </wp:positionH>
            <wp:positionV relativeFrom="paragraph">
              <wp:posOffset>187325</wp:posOffset>
            </wp:positionV>
            <wp:extent cx="5181600" cy="2762250"/>
            <wp:effectExtent l="0" t="0" r="0" b="0"/>
            <wp:wrapNone/>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a:stretch>
                      <a:fillRect/>
                    </a:stretch>
                  </pic:blipFill>
                  <pic:spPr bwMode="auto">
                    <a:xfrm>
                      <a:off x="0" y="0"/>
                      <a:ext cx="5181600" cy="2762250"/>
                    </a:xfrm>
                    <a:prstGeom prst="rect">
                      <a:avLst/>
                    </a:prstGeom>
                    <a:noFill/>
                  </pic:spPr>
                </pic:pic>
              </a:graphicData>
            </a:graphic>
          </wp:anchor>
        </w:drawing>
      </w:r>
    </w:p>
    <w:p w:rsidR="003D6966" w:rsidRDefault="003D6966" w:rsidP="00AA7040">
      <w:pPr>
        <w:bidi/>
        <w:spacing w:line="360" w:lineRule="auto"/>
        <w:jc w:val="lowKashida"/>
        <w:rPr>
          <w:rFonts w:asciiTheme="majorBidi" w:hAnsiTheme="majorBidi" w:cs="Times New Roman"/>
          <w:b/>
          <w:bCs/>
          <w:sz w:val="32"/>
          <w:szCs w:val="32"/>
          <w:rtl/>
          <w:lang w:bidi="ar-SY"/>
        </w:rPr>
      </w:pPr>
    </w:p>
    <w:p w:rsidR="003D6966" w:rsidRDefault="003D6966" w:rsidP="003D6966">
      <w:pPr>
        <w:bidi/>
        <w:spacing w:line="360" w:lineRule="auto"/>
        <w:jc w:val="lowKashida"/>
        <w:rPr>
          <w:rFonts w:asciiTheme="majorBidi" w:hAnsiTheme="majorBidi" w:cs="Times New Roman"/>
          <w:b/>
          <w:bCs/>
          <w:sz w:val="32"/>
          <w:szCs w:val="32"/>
          <w:rtl/>
          <w:lang w:bidi="ar-SY"/>
        </w:rPr>
      </w:pPr>
    </w:p>
    <w:p w:rsidR="003D6966" w:rsidRDefault="003D6966" w:rsidP="003D6966">
      <w:pPr>
        <w:bidi/>
        <w:spacing w:line="360" w:lineRule="auto"/>
        <w:jc w:val="lowKashida"/>
        <w:rPr>
          <w:rFonts w:asciiTheme="majorBidi" w:hAnsiTheme="majorBidi" w:cs="Times New Roman"/>
          <w:b/>
          <w:bCs/>
          <w:sz w:val="32"/>
          <w:szCs w:val="32"/>
          <w:rtl/>
          <w:lang w:bidi="ar-SY"/>
        </w:rPr>
      </w:pPr>
    </w:p>
    <w:p w:rsidR="003D6966" w:rsidRDefault="003D6966" w:rsidP="003D6966">
      <w:pPr>
        <w:bidi/>
        <w:spacing w:line="360" w:lineRule="auto"/>
        <w:jc w:val="lowKashida"/>
        <w:rPr>
          <w:rFonts w:asciiTheme="majorBidi" w:hAnsiTheme="majorBidi" w:cs="Times New Roman"/>
          <w:b/>
          <w:bCs/>
          <w:sz w:val="32"/>
          <w:szCs w:val="32"/>
          <w:rtl/>
          <w:lang w:bidi="ar-SY"/>
        </w:rPr>
      </w:pPr>
    </w:p>
    <w:p w:rsidR="003D6966" w:rsidRDefault="003D6966" w:rsidP="003D6966">
      <w:pPr>
        <w:bidi/>
        <w:spacing w:line="360" w:lineRule="auto"/>
        <w:jc w:val="lowKashida"/>
        <w:rPr>
          <w:rFonts w:asciiTheme="majorBidi" w:hAnsiTheme="majorBidi" w:cs="Times New Roman"/>
          <w:b/>
          <w:bCs/>
          <w:sz w:val="32"/>
          <w:szCs w:val="32"/>
          <w:rtl/>
          <w:lang w:bidi="ar-SY"/>
        </w:rPr>
      </w:pPr>
    </w:p>
    <w:p w:rsidR="003D6966" w:rsidRDefault="003D6966" w:rsidP="003D6966">
      <w:pPr>
        <w:bidi/>
        <w:spacing w:line="360" w:lineRule="auto"/>
        <w:jc w:val="lowKashida"/>
        <w:rPr>
          <w:rFonts w:asciiTheme="majorBidi" w:hAnsiTheme="majorBidi" w:cs="Times New Roman"/>
          <w:b/>
          <w:bCs/>
          <w:sz w:val="32"/>
          <w:szCs w:val="32"/>
          <w:rtl/>
          <w:lang w:bidi="ar-SY"/>
        </w:rPr>
      </w:pPr>
    </w:p>
    <w:p w:rsidR="003D6966" w:rsidRDefault="003D6966" w:rsidP="00052599">
      <w:pPr>
        <w:bidi/>
        <w:rPr>
          <w:b/>
          <w:bCs/>
          <w:i/>
          <w:iCs/>
          <w:szCs w:val="24"/>
          <w:rtl/>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6</w:t>
      </w:r>
      <w:r w:rsidR="006420B4">
        <w:rPr>
          <w:b/>
          <w:bCs/>
          <w:i/>
          <w:iCs/>
          <w:noProof/>
          <w:szCs w:val="24"/>
          <w:lang w:eastAsia="fr-FR"/>
        </w:rPr>
        <w:fldChar w:fldCharType="end"/>
      </w:r>
      <w:r>
        <w:rPr>
          <w:b/>
          <w:bCs/>
          <w:i/>
          <w:iCs/>
          <w:szCs w:val="24"/>
          <w:rtl/>
          <w:lang w:eastAsia="fr-FR"/>
        </w:rPr>
        <w:t>) يمثل المتوسط الحسابي لمدة الشعور بالألم التالي للمعالجة (بالأيام) في عينة البحث وفقاً لجنس المريض.</w:t>
      </w:r>
    </w:p>
    <w:p w:rsidR="003D6966" w:rsidRPr="00844EC5" w:rsidRDefault="003D6966" w:rsidP="003D6966">
      <w:pPr>
        <w:widowControl w:val="0"/>
        <w:numPr>
          <w:ilvl w:val="0"/>
          <w:numId w:val="12"/>
        </w:numPr>
        <w:bidi/>
        <w:spacing w:after="0" w:line="240" w:lineRule="auto"/>
        <w:ind w:right="360" w:hanging="278"/>
        <w:jc w:val="lowKashida"/>
        <w:rPr>
          <w:rFonts w:ascii="Times New Roman" w:eastAsia="Times New Roman" w:hAnsi="Times New Roman" w:cs="Simplified Arabic"/>
          <w:snapToGrid w:val="0"/>
          <w:sz w:val="28"/>
          <w:szCs w:val="28"/>
          <w:lang w:val="fr-FR" w:eastAsia="ar-SA"/>
        </w:rPr>
      </w:pPr>
      <w:r w:rsidRPr="00844EC5">
        <w:rPr>
          <w:rFonts w:ascii="Times New Roman" w:eastAsia="Times New Roman" w:hAnsi="Times New Roman" w:cs="Simplified Arabic"/>
          <w:snapToGrid w:val="0"/>
          <w:sz w:val="28"/>
          <w:szCs w:val="28"/>
          <w:rtl/>
          <w:lang w:val="fr-FR" w:eastAsia="ar-SA"/>
        </w:rPr>
        <w:t>دراسة تأثير جنس المريض في قيم مدة الشعور بالألم التالي للمعالجة في عينة البحث:</w:t>
      </w:r>
    </w:p>
    <w:p w:rsidR="003D6966" w:rsidRDefault="003D6966" w:rsidP="003D6966">
      <w:pPr>
        <w:pStyle w:val="2"/>
        <w:spacing w:line="240" w:lineRule="auto"/>
        <w:rPr>
          <w:sz w:val="28"/>
          <w:rtl/>
        </w:rPr>
      </w:pPr>
      <w:r>
        <w:rPr>
          <w:sz w:val="28"/>
          <w:rtl/>
        </w:rPr>
        <w:t xml:space="preserve">تم إجراء اختبار </w:t>
      </w:r>
      <w:r>
        <w:rPr>
          <w:sz w:val="28"/>
        </w:rPr>
        <w:t>T</w:t>
      </w:r>
      <w:r>
        <w:rPr>
          <w:sz w:val="28"/>
          <w:rtl/>
        </w:rPr>
        <w:t xml:space="preserve"> ستيودنت للعينات المستقلة لدراسة دلالة الفروق في متوسط مدة الشعور بالألم التالي للمعالجة (بالأيام) بين مجموعة الذكور ومجموعة الإناث في عينة البحث كما يلي:</w:t>
      </w:r>
    </w:p>
    <w:p w:rsidR="00844EC5" w:rsidRDefault="00844EC5" w:rsidP="003D6966">
      <w:pPr>
        <w:pStyle w:val="2"/>
        <w:spacing w:line="240" w:lineRule="auto"/>
        <w:rPr>
          <w:sz w:val="28"/>
          <w:rtl/>
        </w:rPr>
      </w:pPr>
    </w:p>
    <w:p w:rsidR="00844EC5" w:rsidRDefault="00844EC5" w:rsidP="003D6966">
      <w:pPr>
        <w:pStyle w:val="2"/>
        <w:spacing w:line="240" w:lineRule="auto"/>
        <w:rPr>
          <w:sz w:val="28"/>
        </w:rPr>
      </w:pPr>
    </w:p>
    <w:p w:rsidR="003D6966" w:rsidRDefault="003D6966" w:rsidP="003D6966">
      <w:pPr>
        <w:pStyle w:val="2"/>
        <w:spacing w:line="240" w:lineRule="auto"/>
        <w:rPr>
          <w:b/>
          <w:bCs/>
          <w:rtl/>
        </w:rPr>
      </w:pPr>
      <w:r>
        <w:rPr>
          <w:b/>
          <w:bCs/>
          <w:rtl/>
        </w:rPr>
        <w:t xml:space="preserve">- نتائج اختبار </w:t>
      </w:r>
      <w:r>
        <w:rPr>
          <w:b/>
          <w:bCs/>
        </w:rPr>
        <w:t>T</w:t>
      </w:r>
      <w:r>
        <w:rPr>
          <w:b/>
          <w:bCs/>
          <w:rtl/>
        </w:rPr>
        <w:t xml:space="preserve"> ستيودنت للعينات المستقلة:</w:t>
      </w:r>
    </w:p>
    <w:p w:rsidR="003D6966" w:rsidRPr="00844EC5" w:rsidRDefault="003D6966" w:rsidP="00844EC5">
      <w:pPr>
        <w:widowControl w:val="0"/>
        <w:numPr>
          <w:ilvl w:val="0"/>
          <w:numId w:val="12"/>
        </w:numPr>
        <w:bidi/>
        <w:spacing w:after="0" w:line="240" w:lineRule="auto"/>
        <w:ind w:right="360" w:hanging="278"/>
        <w:jc w:val="lowKashida"/>
        <w:rPr>
          <w:rFonts w:ascii="Times New Roman" w:eastAsia="Times New Roman" w:hAnsi="Times New Roman" w:cs="Simplified Arabic"/>
          <w:snapToGrid w:val="0"/>
          <w:sz w:val="28"/>
          <w:szCs w:val="28"/>
          <w:rtl/>
          <w:lang w:val="fr-FR" w:eastAsia="ar-SA"/>
        </w:rPr>
      </w:pPr>
      <w:r w:rsidRPr="00844EC5">
        <w:rPr>
          <w:rFonts w:ascii="Times New Roman" w:eastAsia="Times New Roman" w:hAnsi="Times New Roman" w:cs="Simplified Arabic"/>
          <w:snapToGrid w:val="0"/>
          <w:sz w:val="28"/>
          <w:szCs w:val="28"/>
          <w:rtl/>
          <w:lang w:val="fr-FR" w:eastAsia="ar-SA"/>
        </w:rPr>
        <w:t>جدول رقم (</w:t>
      </w:r>
      <w:r w:rsidR="00155B3B" w:rsidRPr="00844EC5">
        <w:rPr>
          <w:rFonts w:ascii="Times New Roman" w:eastAsia="Times New Roman" w:hAnsi="Times New Roman" w:cs="Simplified Arabic"/>
          <w:snapToGrid w:val="0"/>
          <w:sz w:val="28"/>
          <w:szCs w:val="28"/>
          <w:lang w:val="fr-FR" w:eastAsia="ar-SA"/>
        </w:rPr>
        <w:fldChar w:fldCharType="begin"/>
      </w:r>
      <w:r w:rsidR="00155B3B" w:rsidRPr="00844EC5">
        <w:rPr>
          <w:rFonts w:ascii="Times New Roman" w:eastAsia="Times New Roman" w:hAnsi="Times New Roman" w:cs="Simplified Arabic"/>
          <w:snapToGrid w:val="0"/>
          <w:sz w:val="28"/>
          <w:szCs w:val="28"/>
          <w:lang w:val="fr-FR" w:eastAsia="ar-SA"/>
        </w:rPr>
        <w:instrText xml:space="preserve"> SEQ I \* MERGEFORMAT </w:instrText>
      </w:r>
      <w:r w:rsidR="00155B3B" w:rsidRPr="00844EC5">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9</w:t>
      </w:r>
      <w:r w:rsidR="00155B3B" w:rsidRPr="00844EC5">
        <w:rPr>
          <w:rFonts w:ascii="Times New Roman" w:eastAsia="Times New Roman" w:hAnsi="Times New Roman" w:cs="Simplified Arabic"/>
          <w:snapToGrid w:val="0"/>
          <w:sz w:val="28"/>
          <w:szCs w:val="28"/>
          <w:lang w:val="fr-FR" w:eastAsia="ar-SA"/>
        </w:rPr>
        <w:fldChar w:fldCharType="end"/>
      </w:r>
      <w:r w:rsidRPr="00844EC5">
        <w:rPr>
          <w:rFonts w:ascii="Times New Roman" w:eastAsia="Times New Roman" w:hAnsi="Times New Roman" w:cs="Simplified Arabic"/>
          <w:snapToGrid w:val="0"/>
          <w:sz w:val="28"/>
          <w:szCs w:val="28"/>
          <w:rtl/>
          <w:lang w:val="fr-FR" w:eastAsia="ar-SA"/>
        </w:rPr>
        <w:t xml:space="preserve">) يبين نتائج اختبار </w:t>
      </w:r>
      <w:r w:rsidRPr="00844EC5">
        <w:rPr>
          <w:rFonts w:ascii="Times New Roman" w:eastAsia="Times New Roman" w:hAnsi="Times New Roman" w:cs="Simplified Arabic"/>
          <w:snapToGrid w:val="0"/>
          <w:sz w:val="28"/>
          <w:szCs w:val="28"/>
          <w:lang w:val="fr-FR" w:eastAsia="ar-SA"/>
        </w:rPr>
        <w:t>T</w:t>
      </w:r>
      <w:r w:rsidRPr="00844EC5">
        <w:rPr>
          <w:rFonts w:ascii="Times New Roman" w:eastAsia="Times New Roman" w:hAnsi="Times New Roman" w:cs="Simplified Arabic"/>
          <w:snapToGrid w:val="0"/>
          <w:sz w:val="28"/>
          <w:szCs w:val="28"/>
          <w:rtl/>
          <w:lang w:val="fr-FR" w:eastAsia="ar-SA"/>
        </w:rPr>
        <w:t xml:space="preserve"> ستيودنت للعينات المستقلة لدراسة دلالة الفروق في متوسط مدة الشعور بالألم التالي للمعالجة (بالأيام) بين مجموعة الذكور ومجموعة الإناث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323"/>
        <w:gridCol w:w="709"/>
        <w:gridCol w:w="1275"/>
        <w:gridCol w:w="1276"/>
        <w:gridCol w:w="1276"/>
        <w:gridCol w:w="1609"/>
      </w:tblGrid>
      <w:tr w:rsidR="003D6966" w:rsidTr="00946B00">
        <w:trPr>
          <w:cantSplit/>
          <w:tblHeader/>
          <w:jc w:val="center"/>
        </w:trPr>
        <w:tc>
          <w:tcPr>
            <w:tcW w:w="7468" w:type="dxa"/>
            <w:gridSpan w:val="6"/>
            <w:shd w:val="pct15" w:color="000000" w:fill="FFFFFF"/>
            <w:vAlign w:val="center"/>
          </w:tcPr>
          <w:p w:rsidR="003D6966" w:rsidRDefault="003D6966"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3D6966" w:rsidTr="00946B00">
        <w:trPr>
          <w:cantSplit/>
          <w:tblHeader/>
          <w:jc w:val="center"/>
        </w:trPr>
        <w:tc>
          <w:tcPr>
            <w:tcW w:w="1323" w:type="dxa"/>
            <w:shd w:val="pct15" w:color="000000" w:fill="FFFFFF"/>
            <w:vAlign w:val="center"/>
          </w:tcPr>
          <w:p w:rsidR="003D6966" w:rsidRDefault="003D6966" w:rsidP="00946B00">
            <w:pPr>
              <w:jc w:val="center"/>
              <w:rPr>
                <w:rFonts w:cs="Times New Roman"/>
                <w:b/>
                <w:bCs/>
                <w:color w:val="000000"/>
                <w:sz w:val="20"/>
                <w:szCs w:val="20"/>
              </w:rPr>
            </w:pPr>
            <w:r>
              <w:rPr>
                <w:rFonts w:cs="Times New Roman"/>
                <w:b/>
                <w:bCs/>
                <w:color w:val="000000"/>
                <w:sz w:val="20"/>
                <w:szCs w:val="20"/>
                <w:rtl/>
              </w:rPr>
              <w:t xml:space="preserve">قيمة </w:t>
            </w:r>
            <w:r>
              <w:rPr>
                <w:rFonts w:cs="Times New Roman"/>
                <w:b/>
                <w:bCs/>
                <w:color w:val="000000"/>
                <w:sz w:val="20"/>
                <w:szCs w:val="20"/>
              </w:rPr>
              <w:t>t</w:t>
            </w:r>
            <w:r>
              <w:rPr>
                <w:rFonts w:cs="Times New Roman"/>
                <w:b/>
                <w:bCs/>
                <w:color w:val="000000"/>
                <w:sz w:val="20"/>
                <w:szCs w:val="20"/>
                <w:rtl/>
              </w:rPr>
              <w:t xml:space="preserve"> المحسوبة</w:t>
            </w:r>
          </w:p>
        </w:tc>
        <w:tc>
          <w:tcPr>
            <w:tcW w:w="709" w:type="dxa"/>
            <w:shd w:val="pct15" w:color="000000" w:fill="FFFFFF"/>
            <w:vAlign w:val="center"/>
          </w:tcPr>
          <w:p w:rsidR="003D6966" w:rsidRDefault="003D6966" w:rsidP="00946B00">
            <w:pPr>
              <w:jc w:val="center"/>
              <w:rPr>
                <w:rFonts w:cs="Times New Roman"/>
                <w:b/>
                <w:bCs/>
                <w:color w:val="000000"/>
                <w:sz w:val="20"/>
                <w:szCs w:val="20"/>
              </w:rPr>
            </w:pPr>
            <w:r>
              <w:rPr>
                <w:rFonts w:cs="Times New Roman"/>
                <w:b/>
                <w:bCs/>
                <w:color w:val="000000"/>
                <w:sz w:val="20"/>
                <w:szCs w:val="20"/>
                <w:rtl/>
              </w:rPr>
              <w:t>درجات الحرية</w:t>
            </w:r>
          </w:p>
        </w:tc>
        <w:tc>
          <w:tcPr>
            <w:tcW w:w="1275" w:type="dxa"/>
            <w:shd w:val="pct15" w:color="000000" w:fill="FFFFFF"/>
            <w:vAlign w:val="center"/>
          </w:tcPr>
          <w:p w:rsidR="003D6966" w:rsidRDefault="003D6966" w:rsidP="00946B00">
            <w:pPr>
              <w:jc w:val="center"/>
              <w:rPr>
                <w:rFonts w:cs="Times New Roman"/>
                <w:b/>
                <w:bCs/>
                <w:color w:val="000000"/>
                <w:sz w:val="20"/>
                <w:szCs w:val="20"/>
              </w:rPr>
            </w:pPr>
            <w:r>
              <w:rPr>
                <w:rFonts w:cs="Times New Roman"/>
                <w:b/>
                <w:bCs/>
                <w:color w:val="000000"/>
                <w:sz w:val="20"/>
                <w:szCs w:val="20"/>
                <w:rtl/>
              </w:rPr>
              <w:t>الفرق بين المتوسطين</w:t>
            </w:r>
          </w:p>
        </w:tc>
        <w:tc>
          <w:tcPr>
            <w:tcW w:w="1276" w:type="dxa"/>
            <w:shd w:val="pct15" w:color="000000" w:fill="FFFFFF"/>
            <w:vAlign w:val="center"/>
          </w:tcPr>
          <w:p w:rsidR="003D6966" w:rsidRDefault="003D6966" w:rsidP="00946B00">
            <w:pPr>
              <w:jc w:val="center"/>
              <w:rPr>
                <w:rFonts w:cs="Times New Roman"/>
                <w:b/>
                <w:bCs/>
                <w:color w:val="000000"/>
                <w:sz w:val="20"/>
                <w:szCs w:val="20"/>
              </w:rPr>
            </w:pPr>
            <w:r>
              <w:rPr>
                <w:rFonts w:cs="Times New Roman"/>
                <w:b/>
                <w:bCs/>
                <w:color w:val="000000"/>
                <w:sz w:val="20"/>
                <w:szCs w:val="20"/>
                <w:rtl/>
              </w:rPr>
              <w:t>الخطأ المعياري للفرق</w:t>
            </w:r>
          </w:p>
        </w:tc>
        <w:tc>
          <w:tcPr>
            <w:tcW w:w="1276" w:type="dxa"/>
            <w:shd w:val="pct15" w:color="000000" w:fill="FFFFFF"/>
            <w:vAlign w:val="center"/>
          </w:tcPr>
          <w:p w:rsidR="003D6966" w:rsidRDefault="003D6966"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609" w:type="dxa"/>
            <w:shd w:val="pct15" w:color="000000" w:fill="FFFFFF"/>
            <w:vAlign w:val="center"/>
          </w:tcPr>
          <w:p w:rsidR="003D6966" w:rsidRDefault="003D6966" w:rsidP="00946B00">
            <w:pPr>
              <w:jc w:val="center"/>
              <w:rPr>
                <w:rFonts w:cs="Times New Roman"/>
                <w:b/>
                <w:bCs/>
                <w:color w:val="000000"/>
                <w:sz w:val="20"/>
                <w:szCs w:val="20"/>
              </w:rPr>
            </w:pPr>
            <w:r>
              <w:rPr>
                <w:rFonts w:cs="Times New Roman"/>
                <w:b/>
                <w:bCs/>
                <w:color w:val="000000"/>
                <w:sz w:val="20"/>
                <w:szCs w:val="20"/>
                <w:rtl/>
              </w:rPr>
              <w:t>دلالة الفروق</w:t>
            </w:r>
          </w:p>
        </w:tc>
      </w:tr>
      <w:tr w:rsidR="003D6966" w:rsidTr="00946B00">
        <w:trPr>
          <w:cantSplit/>
          <w:jc w:val="center"/>
        </w:trPr>
        <w:tc>
          <w:tcPr>
            <w:tcW w:w="1323" w:type="dxa"/>
            <w:vAlign w:val="center"/>
          </w:tcPr>
          <w:p w:rsidR="003D6966" w:rsidRDefault="003D6966" w:rsidP="00946B00">
            <w:pPr>
              <w:jc w:val="center"/>
              <w:rPr>
                <w:rFonts w:cs="Times New Roman"/>
                <w:color w:val="000000"/>
                <w:sz w:val="20"/>
                <w:szCs w:val="20"/>
              </w:rPr>
            </w:pPr>
            <w:r>
              <w:rPr>
                <w:rFonts w:cs="Times New Roman"/>
                <w:color w:val="000000"/>
                <w:sz w:val="20"/>
                <w:szCs w:val="20"/>
              </w:rPr>
              <w:t>-0.694</w:t>
            </w:r>
          </w:p>
        </w:tc>
        <w:tc>
          <w:tcPr>
            <w:tcW w:w="709" w:type="dxa"/>
          </w:tcPr>
          <w:p w:rsidR="003D6966" w:rsidRDefault="003D6966" w:rsidP="00946B00">
            <w:pPr>
              <w:jc w:val="center"/>
              <w:rPr>
                <w:rFonts w:cs="Times New Roman"/>
                <w:color w:val="000000"/>
                <w:sz w:val="20"/>
                <w:szCs w:val="20"/>
              </w:rPr>
            </w:pPr>
            <w:r>
              <w:rPr>
                <w:rFonts w:cs="Times New Roman"/>
                <w:color w:val="000000"/>
                <w:sz w:val="20"/>
                <w:szCs w:val="20"/>
              </w:rPr>
              <w:t>58</w:t>
            </w:r>
          </w:p>
        </w:tc>
        <w:tc>
          <w:tcPr>
            <w:tcW w:w="1275" w:type="dxa"/>
          </w:tcPr>
          <w:p w:rsidR="003D6966" w:rsidRDefault="003D6966" w:rsidP="00946B00">
            <w:pPr>
              <w:jc w:val="center"/>
              <w:rPr>
                <w:rFonts w:cs="Times New Roman"/>
                <w:color w:val="000000"/>
                <w:sz w:val="20"/>
                <w:szCs w:val="20"/>
              </w:rPr>
            </w:pPr>
            <w:r>
              <w:rPr>
                <w:rFonts w:cs="Times New Roman"/>
                <w:color w:val="000000"/>
                <w:sz w:val="20"/>
                <w:szCs w:val="20"/>
              </w:rPr>
              <w:t>-0.21</w:t>
            </w:r>
          </w:p>
        </w:tc>
        <w:tc>
          <w:tcPr>
            <w:tcW w:w="1276" w:type="dxa"/>
            <w:vAlign w:val="center"/>
          </w:tcPr>
          <w:p w:rsidR="003D6966" w:rsidRDefault="003D6966" w:rsidP="00946B00">
            <w:pPr>
              <w:jc w:val="center"/>
              <w:rPr>
                <w:rFonts w:cs="Times New Roman"/>
                <w:color w:val="000000"/>
                <w:sz w:val="20"/>
                <w:szCs w:val="20"/>
              </w:rPr>
            </w:pPr>
            <w:r>
              <w:rPr>
                <w:rFonts w:cs="Times New Roman"/>
                <w:color w:val="000000"/>
                <w:sz w:val="20"/>
                <w:szCs w:val="20"/>
              </w:rPr>
              <w:t>0.30</w:t>
            </w:r>
          </w:p>
        </w:tc>
        <w:tc>
          <w:tcPr>
            <w:tcW w:w="1276" w:type="dxa"/>
            <w:vAlign w:val="center"/>
          </w:tcPr>
          <w:p w:rsidR="003D6966" w:rsidRDefault="003D6966" w:rsidP="00946B00">
            <w:pPr>
              <w:jc w:val="center"/>
              <w:rPr>
                <w:rFonts w:cs="Times New Roman"/>
                <w:color w:val="000000"/>
                <w:sz w:val="20"/>
                <w:szCs w:val="20"/>
              </w:rPr>
            </w:pPr>
            <w:r>
              <w:rPr>
                <w:rFonts w:cs="Times New Roman"/>
                <w:color w:val="000000"/>
                <w:sz w:val="20"/>
                <w:szCs w:val="20"/>
              </w:rPr>
              <w:t>0.491</w:t>
            </w:r>
          </w:p>
        </w:tc>
        <w:tc>
          <w:tcPr>
            <w:tcW w:w="1609" w:type="dxa"/>
            <w:vAlign w:val="center"/>
          </w:tcPr>
          <w:p w:rsidR="003D6966" w:rsidRDefault="003D6966" w:rsidP="00946B00">
            <w:pPr>
              <w:jc w:val="center"/>
              <w:rPr>
                <w:rFonts w:cs="Times New Roman"/>
                <w:color w:val="000000"/>
                <w:sz w:val="20"/>
                <w:szCs w:val="20"/>
              </w:rPr>
            </w:pPr>
            <w:r>
              <w:rPr>
                <w:rFonts w:cs="Times New Roman"/>
                <w:color w:val="000000"/>
                <w:sz w:val="20"/>
                <w:szCs w:val="20"/>
                <w:rtl/>
              </w:rPr>
              <w:t>لا توجد فروق دالة</w:t>
            </w:r>
          </w:p>
        </w:tc>
      </w:tr>
    </w:tbl>
    <w:p w:rsidR="003D6966" w:rsidRPr="00844EC5" w:rsidRDefault="003D6966" w:rsidP="003D6966">
      <w:pPr>
        <w:bidi/>
        <w:spacing w:line="360" w:lineRule="auto"/>
        <w:jc w:val="lowKashida"/>
        <w:rPr>
          <w:rFonts w:asciiTheme="majorBidi" w:hAnsiTheme="majorBidi" w:cs="Times New Roman"/>
          <w:b/>
          <w:bCs/>
          <w:sz w:val="20"/>
          <w:szCs w:val="20"/>
          <w:rtl/>
        </w:rPr>
      </w:pPr>
    </w:p>
    <w:p w:rsidR="003D6966" w:rsidRDefault="003D6966" w:rsidP="003D6966">
      <w:pPr>
        <w:pStyle w:val="2"/>
        <w:spacing w:line="240" w:lineRule="auto"/>
        <w:rPr>
          <w:sz w:val="28"/>
          <w:rtl/>
        </w:rPr>
      </w:pPr>
      <w:r>
        <w:rPr>
          <w:sz w:val="28"/>
          <w:rtl/>
        </w:rPr>
        <w:t>يبين الجدول أعلاه أن قيمة مستوى الدلالة أكبر بكثير من القيمة 0.05، أي أنه عند مستوى الثقة 95% لا توجد فروق دالة إحصائياً في متوسط مدة الشعور بالألم التالي للمعالجة (بالأيام) بين مجموعة الذكور ومجموعة الإناث في عينة البحث.</w:t>
      </w:r>
    </w:p>
    <w:p w:rsidR="003D6966" w:rsidRPr="00844EC5" w:rsidRDefault="003D6966" w:rsidP="003D6966">
      <w:pPr>
        <w:pStyle w:val="2"/>
        <w:spacing w:line="240" w:lineRule="auto"/>
        <w:rPr>
          <w:sz w:val="18"/>
          <w:szCs w:val="18"/>
          <w:rtl/>
          <w:lang w:val="en-US" w:bidi="ar-SY"/>
        </w:rPr>
      </w:pPr>
    </w:p>
    <w:p w:rsidR="003D6966" w:rsidRPr="00844EC5" w:rsidRDefault="003D6966" w:rsidP="00C86358">
      <w:pPr>
        <w:pStyle w:val="2"/>
        <w:numPr>
          <w:ilvl w:val="0"/>
          <w:numId w:val="14"/>
        </w:numPr>
        <w:spacing w:line="240" w:lineRule="auto"/>
        <w:rPr>
          <w:sz w:val="28"/>
        </w:rPr>
      </w:pPr>
      <w:r w:rsidRPr="00844EC5">
        <w:rPr>
          <w:sz w:val="28"/>
          <w:rtl/>
        </w:rPr>
        <w:t>دراسة العلاقة بين قيم مدة الشعور بالألم التالي للمعالجة وقيم عمر المريض في عينة البحث وفقاً لجنس المريض:</w:t>
      </w:r>
    </w:p>
    <w:p w:rsidR="003D6966" w:rsidRDefault="003D6966" w:rsidP="00844EC5">
      <w:pPr>
        <w:pStyle w:val="2"/>
        <w:spacing w:line="240" w:lineRule="auto"/>
        <w:rPr>
          <w:sz w:val="28"/>
          <w:rtl/>
        </w:rPr>
      </w:pPr>
      <w:r>
        <w:rPr>
          <w:sz w:val="28"/>
          <w:rtl/>
        </w:rPr>
        <w:t>تم حساب قيم معامل الارتباط بيرسون بين قيم مدة الشعور بالألم التالي للمعالجة (بالأيام) وقيم عمر المريض (بالسنوات) في عينة البحث وفقاً لجنس المريض كما يلي:</w:t>
      </w:r>
    </w:p>
    <w:p w:rsidR="003D6966" w:rsidRDefault="003D6966" w:rsidP="003D6966">
      <w:pPr>
        <w:pStyle w:val="2"/>
        <w:spacing w:line="240" w:lineRule="auto"/>
        <w:rPr>
          <w:b/>
          <w:bCs/>
          <w:rtl/>
        </w:rPr>
      </w:pPr>
      <w:r>
        <w:rPr>
          <w:b/>
          <w:bCs/>
          <w:rtl/>
        </w:rPr>
        <w:t>- نتائج حساب قيم معاملات الارتباط:</w:t>
      </w:r>
    </w:p>
    <w:p w:rsidR="003D6966" w:rsidRDefault="003D6966" w:rsidP="00844EC5">
      <w:pPr>
        <w:bidi/>
        <w:jc w:val="center"/>
        <w:rPr>
          <w:b/>
          <w:bCs/>
          <w:i/>
          <w:iCs/>
          <w:szCs w:val="24"/>
          <w:rtl/>
          <w:lang w:eastAsia="fr-FR"/>
        </w:rPr>
      </w:pPr>
      <w:r>
        <w:rPr>
          <w:b/>
          <w:bCs/>
          <w:i/>
          <w:iCs/>
          <w:szCs w:val="24"/>
          <w:rtl/>
          <w:lang w:eastAsia="fr-FR"/>
        </w:rPr>
        <w:t>جدول رقم (</w:t>
      </w:r>
      <w:r w:rsidR="006420B4">
        <w:fldChar w:fldCharType="begin"/>
      </w:r>
      <w:r w:rsidR="006420B4">
        <w:instrText xml:space="preserve"> SEQ I \* MERGEFORMAT </w:instrText>
      </w:r>
      <w:r w:rsidR="006420B4">
        <w:fldChar w:fldCharType="separate"/>
      </w:r>
      <w:r w:rsidR="00C81A95" w:rsidRPr="00C81A95">
        <w:rPr>
          <w:b/>
          <w:bCs/>
          <w:i/>
          <w:iCs/>
          <w:noProof/>
          <w:szCs w:val="24"/>
          <w:lang w:eastAsia="fr-FR"/>
        </w:rPr>
        <w:t>10</w:t>
      </w:r>
      <w:r w:rsidR="006420B4">
        <w:rPr>
          <w:b/>
          <w:bCs/>
          <w:i/>
          <w:iCs/>
          <w:noProof/>
          <w:szCs w:val="24"/>
          <w:lang w:eastAsia="fr-FR"/>
        </w:rPr>
        <w:fldChar w:fldCharType="end"/>
      </w:r>
      <w:r w:rsidRPr="00844EC5">
        <w:rPr>
          <w:rFonts w:ascii="Times New Roman" w:eastAsia="Times New Roman" w:hAnsi="Times New Roman" w:cs="Simplified Arabic"/>
          <w:snapToGrid w:val="0"/>
          <w:sz w:val="28"/>
          <w:szCs w:val="28"/>
          <w:rtl/>
          <w:lang w:val="fr-FR" w:eastAsia="ar-SA"/>
        </w:rPr>
        <w:t>) يبين نتائج حساب قيم معامل الارتباط بيرسون بين قيم عمر المريض (بالأيام) وقيم مدة الشعور بالألم التالي للمعالجة (بالأيام) في عينة البحث وفقاً لجنس المريض</w:t>
      </w:r>
      <w:r>
        <w:rPr>
          <w:b/>
          <w:bCs/>
          <w:i/>
          <w:iCs/>
          <w:szCs w:val="24"/>
          <w:rtl/>
          <w:lang w:eastAsia="fr-FR"/>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61"/>
        <w:gridCol w:w="1262"/>
        <w:gridCol w:w="789"/>
        <w:gridCol w:w="790"/>
        <w:gridCol w:w="1256"/>
        <w:gridCol w:w="1276"/>
        <w:gridCol w:w="907"/>
        <w:gridCol w:w="908"/>
      </w:tblGrid>
      <w:tr w:rsidR="003E4CFB" w:rsidTr="00946B00">
        <w:trPr>
          <w:cantSplit/>
          <w:tblHeader/>
          <w:jc w:val="center"/>
        </w:trPr>
        <w:tc>
          <w:tcPr>
            <w:tcW w:w="8449" w:type="dxa"/>
            <w:gridSpan w:val="8"/>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3E4CFB" w:rsidTr="00946B00">
        <w:trPr>
          <w:cantSplit/>
          <w:trHeight w:val="228"/>
          <w:tblHeader/>
          <w:jc w:val="center"/>
        </w:trPr>
        <w:tc>
          <w:tcPr>
            <w:tcW w:w="1261" w:type="dxa"/>
            <w:vMerge w:val="restart"/>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المتغير الثاني</w:t>
            </w:r>
          </w:p>
        </w:tc>
        <w:tc>
          <w:tcPr>
            <w:tcW w:w="1262" w:type="dxa"/>
            <w:vMerge w:val="restart"/>
            <w:shd w:val="pct15" w:color="000000" w:fill="FFFFFF"/>
            <w:vAlign w:val="center"/>
          </w:tcPr>
          <w:p w:rsidR="003E4CFB" w:rsidRDefault="003E4CFB" w:rsidP="00946B00">
            <w:pPr>
              <w:jc w:val="center"/>
              <w:rPr>
                <w:rFonts w:cs="Times New Roman"/>
                <w:b/>
                <w:bCs/>
                <w:color w:val="000000"/>
                <w:sz w:val="20"/>
                <w:szCs w:val="20"/>
              </w:rPr>
            </w:pPr>
            <w:r>
              <w:rPr>
                <w:rFonts w:cs="Times New Roman"/>
                <w:b/>
                <w:bCs/>
                <w:color w:val="000000"/>
                <w:sz w:val="20"/>
                <w:szCs w:val="20"/>
                <w:rtl/>
              </w:rPr>
              <w:t>جنس المريض</w:t>
            </w:r>
          </w:p>
        </w:tc>
        <w:tc>
          <w:tcPr>
            <w:tcW w:w="2835" w:type="dxa"/>
            <w:gridSpan w:val="3"/>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المتغير الأول = عمر المريض (بالسنوات)</w:t>
            </w:r>
          </w:p>
        </w:tc>
        <w:tc>
          <w:tcPr>
            <w:tcW w:w="1276" w:type="dxa"/>
            <w:vMerge w:val="restart"/>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دلالة وجود العلاقة</w:t>
            </w:r>
          </w:p>
        </w:tc>
        <w:tc>
          <w:tcPr>
            <w:tcW w:w="907" w:type="dxa"/>
            <w:vMerge w:val="restart"/>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جهة العلاقة</w:t>
            </w:r>
          </w:p>
        </w:tc>
        <w:tc>
          <w:tcPr>
            <w:tcW w:w="908" w:type="dxa"/>
            <w:vMerge w:val="restart"/>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شدة العلاقة</w:t>
            </w:r>
          </w:p>
        </w:tc>
      </w:tr>
      <w:tr w:rsidR="003E4CFB" w:rsidTr="00946B00">
        <w:trPr>
          <w:cantSplit/>
          <w:trHeight w:val="227"/>
          <w:tblHeader/>
          <w:jc w:val="center"/>
        </w:trPr>
        <w:tc>
          <w:tcPr>
            <w:tcW w:w="1261" w:type="dxa"/>
            <w:vMerge/>
            <w:shd w:val="pct15" w:color="000000" w:fill="FFFFFF"/>
            <w:vAlign w:val="center"/>
          </w:tcPr>
          <w:p w:rsidR="003E4CFB" w:rsidRDefault="003E4CFB" w:rsidP="00946B00">
            <w:pPr>
              <w:jc w:val="center"/>
              <w:rPr>
                <w:rFonts w:cs="Times New Roman"/>
                <w:b/>
                <w:bCs/>
                <w:color w:val="000000"/>
                <w:sz w:val="20"/>
                <w:szCs w:val="20"/>
                <w:rtl/>
              </w:rPr>
            </w:pPr>
          </w:p>
        </w:tc>
        <w:tc>
          <w:tcPr>
            <w:tcW w:w="1262" w:type="dxa"/>
            <w:vMerge/>
            <w:shd w:val="pct15" w:color="000000" w:fill="FFFFFF"/>
            <w:vAlign w:val="center"/>
          </w:tcPr>
          <w:p w:rsidR="003E4CFB" w:rsidRDefault="003E4CFB" w:rsidP="00946B00">
            <w:pPr>
              <w:jc w:val="center"/>
              <w:rPr>
                <w:rFonts w:cs="Times New Roman"/>
                <w:b/>
                <w:bCs/>
                <w:color w:val="000000"/>
                <w:sz w:val="20"/>
                <w:szCs w:val="20"/>
                <w:rtl/>
              </w:rPr>
            </w:pPr>
          </w:p>
        </w:tc>
        <w:tc>
          <w:tcPr>
            <w:tcW w:w="789" w:type="dxa"/>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قيمة معامل الارتباط</w:t>
            </w:r>
          </w:p>
        </w:tc>
        <w:tc>
          <w:tcPr>
            <w:tcW w:w="790" w:type="dxa"/>
            <w:shd w:val="pct15" w:color="000000" w:fill="FFFFFF"/>
            <w:vAlign w:val="center"/>
          </w:tcPr>
          <w:p w:rsidR="003E4CFB" w:rsidRDefault="003E4CFB" w:rsidP="00946B00">
            <w:pPr>
              <w:jc w:val="center"/>
              <w:rPr>
                <w:rFonts w:cs="Times New Roman"/>
                <w:b/>
                <w:bCs/>
                <w:color w:val="000000"/>
                <w:sz w:val="20"/>
                <w:szCs w:val="20"/>
              </w:rPr>
            </w:pPr>
            <w:r>
              <w:rPr>
                <w:rFonts w:cs="Times New Roman"/>
                <w:b/>
                <w:bCs/>
                <w:color w:val="000000"/>
                <w:sz w:val="20"/>
                <w:szCs w:val="20"/>
                <w:rtl/>
              </w:rPr>
              <w:t>عدد المرضى</w:t>
            </w:r>
          </w:p>
        </w:tc>
        <w:tc>
          <w:tcPr>
            <w:tcW w:w="1256" w:type="dxa"/>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قيمة مستوى الدلالة</w:t>
            </w:r>
          </w:p>
        </w:tc>
        <w:tc>
          <w:tcPr>
            <w:tcW w:w="1276" w:type="dxa"/>
            <w:vMerge/>
            <w:shd w:val="pct15" w:color="000000" w:fill="FFFFFF"/>
            <w:vAlign w:val="center"/>
          </w:tcPr>
          <w:p w:rsidR="003E4CFB" w:rsidRDefault="003E4CFB" w:rsidP="00946B00">
            <w:pPr>
              <w:jc w:val="center"/>
              <w:rPr>
                <w:rFonts w:cs="Times New Roman"/>
                <w:b/>
                <w:bCs/>
                <w:color w:val="000000"/>
                <w:sz w:val="20"/>
                <w:szCs w:val="20"/>
                <w:rtl/>
              </w:rPr>
            </w:pPr>
          </w:p>
        </w:tc>
        <w:tc>
          <w:tcPr>
            <w:tcW w:w="907" w:type="dxa"/>
            <w:vMerge/>
            <w:shd w:val="pct15" w:color="000000" w:fill="FFFFFF"/>
            <w:vAlign w:val="center"/>
          </w:tcPr>
          <w:p w:rsidR="003E4CFB" w:rsidRDefault="003E4CFB" w:rsidP="00946B00">
            <w:pPr>
              <w:jc w:val="center"/>
              <w:rPr>
                <w:rFonts w:cs="Times New Roman"/>
                <w:b/>
                <w:bCs/>
                <w:color w:val="000000"/>
                <w:sz w:val="20"/>
                <w:szCs w:val="20"/>
                <w:rtl/>
              </w:rPr>
            </w:pPr>
          </w:p>
        </w:tc>
        <w:tc>
          <w:tcPr>
            <w:tcW w:w="908" w:type="dxa"/>
            <w:vMerge/>
            <w:shd w:val="pct15" w:color="000000" w:fill="FFFFFF"/>
            <w:vAlign w:val="center"/>
          </w:tcPr>
          <w:p w:rsidR="003E4CFB" w:rsidRDefault="003E4CFB" w:rsidP="00946B00">
            <w:pPr>
              <w:jc w:val="center"/>
              <w:rPr>
                <w:rFonts w:cs="Times New Roman"/>
                <w:b/>
                <w:bCs/>
                <w:color w:val="000000"/>
                <w:sz w:val="20"/>
                <w:szCs w:val="20"/>
                <w:rtl/>
              </w:rPr>
            </w:pPr>
          </w:p>
        </w:tc>
      </w:tr>
      <w:tr w:rsidR="003E4CFB" w:rsidTr="00946B00">
        <w:trPr>
          <w:cantSplit/>
          <w:jc w:val="center"/>
        </w:trPr>
        <w:tc>
          <w:tcPr>
            <w:tcW w:w="1261" w:type="dxa"/>
            <w:vMerge w:val="restart"/>
            <w:vAlign w:val="center"/>
          </w:tcPr>
          <w:p w:rsidR="003E4CFB" w:rsidRDefault="003E4CFB" w:rsidP="00946B00">
            <w:pPr>
              <w:jc w:val="center"/>
              <w:rPr>
                <w:rFonts w:cs="Times New Roman"/>
                <w:color w:val="000000"/>
                <w:sz w:val="20"/>
                <w:szCs w:val="20"/>
              </w:rPr>
            </w:pPr>
            <w:r>
              <w:rPr>
                <w:rFonts w:cs="Times New Roman"/>
                <w:color w:val="000000"/>
                <w:sz w:val="20"/>
                <w:szCs w:val="20"/>
                <w:rtl/>
              </w:rPr>
              <w:t>مدة الشعور بالألم التالي للمعالجة (بالأيام)</w:t>
            </w:r>
          </w:p>
        </w:tc>
        <w:tc>
          <w:tcPr>
            <w:tcW w:w="1262"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ذكر</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-0.020</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33</w:t>
            </w:r>
          </w:p>
        </w:tc>
        <w:tc>
          <w:tcPr>
            <w:tcW w:w="1256" w:type="dxa"/>
            <w:vAlign w:val="center"/>
          </w:tcPr>
          <w:p w:rsidR="003E4CFB" w:rsidRDefault="003E4CFB" w:rsidP="00946B00">
            <w:pPr>
              <w:jc w:val="center"/>
              <w:rPr>
                <w:rFonts w:cs="Times New Roman"/>
                <w:color w:val="000000"/>
                <w:sz w:val="20"/>
                <w:szCs w:val="20"/>
              </w:rPr>
            </w:pPr>
            <w:r>
              <w:rPr>
                <w:rFonts w:cs="Times New Roman"/>
                <w:color w:val="000000"/>
                <w:sz w:val="20"/>
                <w:szCs w:val="20"/>
              </w:rPr>
              <w:t>0.913</w:t>
            </w:r>
          </w:p>
        </w:tc>
        <w:tc>
          <w:tcPr>
            <w:tcW w:w="1276"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لا توجد علاقة دالة</w:t>
            </w:r>
          </w:p>
        </w:tc>
        <w:tc>
          <w:tcPr>
            <w:tcW w:w="907"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w:t>
            </w:r>
          </w:p>
        </w:tc>
        <w:tc>
          <w:tcPr>
            <w:tcW w:w="908"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w:t>
            </w:r>
          </w:p>
        </w:tc>
      </w:tr>
      <w:tr w:rsidR="003E4CFB" w:rsidTr="00946B00">
        <w:trPr>
          <w:cantSplit/>
          <w:jc w:val="center"/>
        </w:trPr>
        <w:tc>
          <w:tcPr>
            <w:tcW w:w="1261" w:type="dxa"/>
            <w:vMerge/>
            <w:vAlign w:val="center"/>
          </w:tcPr>
          <w:p w:rsidR="003E4CFB" w:rsidRDefault="003E4CFB" w:rsidP="00946B00">
            <w:pPr>
              <w:jc w:val="center"/>
              <w:rPr>
                <w:rFonts w:cs="Times New Roman"/>
                <w:color w:val="000000"/>
                <w:sz w:val="20"/>
                <w:szCs w:val="20"/>
              </w:rPr>
            </w:pPr>
          </w:p>
        </w:tc>
        <w:tc>
          <w:tcPr>
            <w:tcW w:w="1262"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أنثى</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0.356</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27</w:t>
            </w:r>
          </w:p>
        </w:tc>
        <w:tc>
          <w:tcPr>
            <w:tcW w:w="1256" w:type="dxa"/>
            <w:vAlign w:val="center"/>
          </w:tcPr>
          <w:p w:rsidR="003E4CFB" w:rsidRDefault="003E4CFB" w:rsidP="00946B00">
            <w:pPr>
              <w:jc w:val="center"/>
              <w:rPr>
                <w:rFonts w:cs="Times New Roman"/>
                <w:color w:val="000000"/>
                <w:sz w:val="20"/>
                <w:szCs w:val="20"/>
              </w:rPr>
            </w:pPr>
            <w:r>
              <w:rPr>
                <w:rFonts w:cs="Times New Roman"/>
                <w:color w:val="000000"/>
                <w:sz w:val="20"/>
                <w:szCs w:val="20"/>
              </w:rPr>
              <w:t>0.069</w:t>
            </w:r>
          </w:p>
        </w:tc>
        <w:tc>
          <w:tcPr>
            <w:tcW w:w="1276"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لا توجد علاقة دالة</w:t>
            </w:r>
          </w:p>
        </w:tc>
        <w:tc>
          <w:tcPr>
            <w:tcW w:w="907"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w:t>
            </w:r>
          </w:p>
        </w:tc>
        <w:tc>
          <w:tcPr>
            <w:tcW w:w="908"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w:t>
            </w:r>
          </w:p>
        </w:tc>
      </w:tr>
      <w:tr w:rsidR="003E4CFB" w:rsidTr="00946B00">
        <w:trPr>
          <w:cantSplit/>
          <w:jc w:val="center"/>
        </w:trPr>
        <w:tc>
          <w:tcPr>
            <w:tcW w:w="1261" w:type="dxa"/>
            <w:vMerge/>
            <w:vAlign w:val="center"/>
          </w:tcPr>
          <w:p w:rsidR="003E4CFB" w:rsidRDefault="003E4CFB" w:rsidP="00946B00">
            <w:pPr>
              <w:jc w:val="center"/>
              <w:rPr>
                <w:rFonts w:cs="Times New Roman"/>
                <w:color w:val="000000"/>
                <w:sz w:val="20"/>
                <w:szCs w:val="20"/>
              </w:rPr>
            </w:pPr>
          </w:p>
        </w:tc>
        <w:tc>
          <w:tcPr>
            <w:tcW w:w="1262"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عينة البحث كاملةً</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0.134</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60</w:t>
            </w:r>
          </w:p>
        </w:tc>
        <w:tc>
          <w:tcPr>
            <w:tcW w:w="1256" w:type="dxa"/>
            <w:vAlign w:val="center"/>
          </w:tcPr>
          <w:p w:rsidR="003E4CFB" w:rsidRDefault="003E4CFB" w:rsidP="00946B00">
            <w:pPr>
              <w:jc w:val="center"/>
              <w:rPr>
                <w:rFonts w:cs="Times New Roman"/>
                <w:color w:val="000000"/>
                <w:sz w:val="20"/>
                <w:szCs w:val="20"/>
              </w:rPr>
            </w:pPr>
            <w:r>
              <w:rPr>
                <w:rFonts w:cs="Times New Roman"/>
                <w:color w:val="000000"/>
                <w:sz w:val="20"/>
                <w:szCs w:val="20"/>
              </w:rPr>
              <w:t>0.306</w:t>
            </w:r>
          </w:p>
        </w:tc>
        <w:tc>
          <w:tcPr>
            <w:tcW w:w="1276"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لا توجد علاقة دالة</w:t>
            </w:r>
          </w:p>
        </w:tc>
        <w:tc>
          <w:tcPr>
            <w:tcW w:w="907"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w:t>
            </w:r>
          </w:p>
        </w:tc>
        <w:tc>
          <w:tcPr>
            <w:tcW w:w="908"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w:t>
            </w:r>
          </w:p>
        </w:tc>
      </w:tr>
    </w:tbl>
    <w:p w:rsidR="003D6966" w:rsidRDefault="003D6966" w:rsidP="003D6966">
      <w:pPr>
        <w:bidi/>
        <w:spacing w:line="360" w:lineRule="auto"/>
        <w:jc w:val="lowKashida"/>
        <w:rPr>
          <w:rFonts w:asciiTheme="majorBidi" w:hAnsiTheme="majorBidi" w:cs="Times New Roman"/>
          <w:b/>
          <w:bCs/>
          <w:sz w:val="32"/>
          <w:szCs w:val="32"/>
          <w:rtl/>
        </w:rPr>
      </w:pPr>
    </w:p>
    <w:p w:rsidR="003E4CFB" w:rsidRDefault="003E4CFB" w:rsidP="003E4CFB">
      <w:pPr>
        <w:pStyle w:val="2"/>
        <w:spacing w:line="240" w:lineRule="auto"/>
        <w:jc w:val="lowKashida"/>
        <w:rPr>
          <w:sz w:val="28"/>
          <w:rtl/>
        </w:rPr>
      </w:pPr>
      <w:r>
        <w:rPr>
          <w:sz w:val="28"/>
          <w:rtl/>
        </w:rPr>
        <w:t>يبين الجدول أعلاه أن قيمة مستوى الدلالة أكبر من القيمة 0.05 مهما كان جنس المريض وفي عينة البحث كاملةً، أي أنه عند مستوى الثقة 95% لا توجد علاقة ارتباط خطية دالة إحصائياً بين قيم عمر المريض (بالأيام) وقيم مدة الشعور بالألم التالي للمعالجة (بالأيام) في كل من مجموعة الذكور ومجموعة الإناث على حدة وفي عينة البحث كاملةً.</w:t>
      </w:r>
    </w:p>
    <w:p w:rsidR="003E4CFB" w:rsidRDefault="003E4CFB" w:rsidP="003E4CFB">
      <w:pPr>
        <w:pStyle w:val="2"/>
        <w:spacing w:line="240" w:lineRule="auto"/>
        <w:jc w:val="lowKashida"/>
        <w:rPr>
          <w:sz w:val="28"/>
          <w:rtl/>
        </w:rPr>
      </w:pPr>
    </w:p>
    <w:p w:rsidR="003E4CFB" w:rsidRPr="00844EC5" w:rsidRDefault="003E4CFB" w:rsidP="00844EC5">
      <w:pPr>
        <w:pStyle w:val="2"/>
        <w:spacing w:line="240" w:lineRule="auto"/>
        <w:jc w:val="lowKashida"/>
        <w:rPr>
          <w:sz w:val="28"/>
          <w:rtl/>
        </w:rPr>
      </w:pPr>
      <w:r>
        <w:rPr>
          <w:b/>
          <w:bCs/>
          <w:rtl/>
        </w:rPr>
        <w:br w:type="page"/>
      </w:r>
      <w:r w:rsidRPr="00844EC5">
        <w:rPr>
          <w:sz w:val="28"/>
          <w:rtl/>
        </w:rPr>
        <w:lastRenderedPageBreak/>
        <w:t>المتوسط الحسابي لقيم مدة الشعور بالألم التالي للمعالجة في عينة البحث وفقاً للفئة العمرية للمريض:</w:t>
      </w:r>
    </w:p>
    <w:p w:rsidR="003E4CFB" w:rsidRPr="00844EC5" w:rsidRDefault="003E4CFB" w:rsidP="00844EC5">
      <w:pPr>
        <w:pStyle w:val="2"/>
        <w:spacing w:line="240" w:lineRule="auto"/>
        <w:jc w:val="lowKashida"/>
        <w:rPr>
          <w:sz w:val="28"/>
          <w:rtl/>
        </w:rPr>
      </w:pPr>
      <w:r w:rsidRPr="00844EC5">
        <w:rPr>
          <w:sz w:val="28"/>
          <w:rtl/>
        </w:rPr>
        <w:t>جدول رقم (</w:t>
      </w:r>
      <w:r w:rsidR="00155B3B" w:rsidRPr="00844EC5">
        <w:rPr>
          <w:sz w:val="28"/>
        </w:rPr>
        <w:fldChar w:fldCharType="begin"/>
      </w:r>
      <w:r w:rsidR="00155B3B" w:rsidRPr="00844EC5">
        <w:rPr>
          <w:sz w:val="28"/>
        </w:rPr>
        <w:instrText xml:space="preserve"> SEQ I \* MERGEFORMAT </w:instrText>
      </w:r>
      <w:r w:rsidR="00155B3B" w:rsidRPr="00844EC5">
        <w:rPr>
          <w:sz w:val="28"/>
        </w:rPr>
        <w:fldChar w:fldCharType="separate"/>
      </w:r>
      <w:r w:rsidR="00C81A95">
        <w:rPr>
          <w:noProof/>
          <w:sz w:val="28"/>
        </w:rPr>
        <w:t>11</w:t>
      </w:r>
      <w:r w:rsidR="00155B3B" w:rsidRPr="00844EC5">
        <w:rPr>
          <w:sz w:val="28"/>
        </w:rPr>
        <w:fldChar w:fldCharType="end"/>
      </w:r>
      <w:r w:rsidRPr="00844EC5">
        <w:rPr>
          <w:sz w:val="28"/>
          <w:rtl/>
        </w:rPr>
        <w:t>) يبين المتوسط الحسابي والانحراف المعياري والخطأ المعياري لقيم مدة الشعور بالألم التالي للمعالجة (بالأيام) في عينة البحث وفقاً للفئة العمرية للمريض.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23"/>
        <w:gridCol w:w="789"/>
        <w:gridCol w:w="790"/>
        <w:gridCol w:w="789"/>
        <w:gridCol w:w="790"/>
        <w:gridCol w:w="789"/>
        <w:gridCol w:w="790"/>
      </w:tblGrid>
      <w:tr w:rsidR="003E4CFB" w:rsidTr="00946B00">
        <w:trPr>
          <w:cantSplit/>
          <w:tblHeader/>
          <w:jc w:val="center"/>
        </w:trPr>
        <w:tc>
          <w:tcPr>
            <w:tcW w:w="7260" w:type="dxa"/>
            <w:gridSpan w:val="7"/>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3E4CFB" w:rsidTr="00946B00">
        <w:trPr>
          <w:cantSplit/>
          <w:tblHeader/>
          <w:jc w:val="center"/>
        </w:trPr>
        <w:tc>
          <w:tcPr>
            <w:tcW w:w="2523" w:type="dxa"/>
            <w:shd w:val="pct15" w:color="000000" w:fill="FFFFFF"/>
            <w:vAlign w:val="center"/>
          </w:tcPr>
          <w:p w:rsidR="003E4CFB" w:rsidRDefault="003E4CFB" w:rsidP="00946B00">
            <w:pPr>
              <w:jc w:val="center"/>
              <w:rPr>
                <w:rFonts w:cs="Times New Roman"/>
                <w:b/>
                <w:bCs/>
                <w:color w:val="000000"/>
                <w:sz w:val="20"/>
                <w:szCs w:val="20"/>
              </w:rPr>
            </w:pPr>
            <w:r>
              <w:rPr>
                <w:rFonts w:cs="Times New Roman"/>
                <w:b/>
                <w:bCs/>
                <w:color w:val="000000"/>
                <w:sz w:val="20"/>
                <w:szCs w:val="20"/>
                <w:rtl/>
              </w:rPr>
              <w:t>الفئة العمرية للمريض</w:t>
            </w:r>
          </w:p>
        </w:tc>
        <w:tc>
          <w:tcPr>
            <w:tcW w:w="789" w:type="dxa"/>
            <w:shd w:val="pct15" w:color="000000" w:fill="FFFFFF"/>
            <w:vAlign w:val="center"/>
          </w:tcPr>
          <w:p w:rsidR="003E4CFB" w:rsidRDefault="003E4CFB"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790" w:type="dxa"/>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3E4CFB" w:rsidTr="00946B00">
        <w:trPr>
          <w:cantSplit/>
          <w:jc w:val="center"/>
        </w:trPr>
        <w:tc>
          <w:tcPr>
            <w:tcW w:w="2523"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أقل من 20 سنة</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19</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2.84</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1.46</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0.34</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1</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7</w:t>
            </w:r>
          </w:p>
        </w:tc>
      </w:tr>
      <w:tr w:rsidR="003E4CFB" w:rsidTr="00946B00">
        <w:trPr>
          <w:cantSplit/>
          <w:jc w:val="center"/>
        </w:trPr>
        <w:tc>
          <w:tcPr>
            <w:tcW w:w="2523"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من 20 حتى أقل من 30 سنة</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21</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2.24</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0.70</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0.15</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1</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3</w:t>
            </w:r>
          </w:p>
        </w:tc>
      </w:tr>
      <w:tr w:rsidR="003E4CFB" w:rsidTr="00946B00">
        <w:trPr>
          <w:cantSplit/>
          <w:jc w:val="center"/>
        </w:trPr>
        <w:tc>
          <w:tcPr>
            <w:tcW w:w="2523" w:type="dxa"/>
            <w:vAlign w:val="center"/>
          </w:tcPr>
          <w:p w:rsidR="003E4CFB" w:rsidRDefault="003E4CFB" w:rsidP="00946B00">
            <w:pPr>
              <w:jc w:val="center"/>
              <w:rPr>
                <w:rFonts w:cs="Times New Roman"/>
                <w:color w:val="000000"/>
                <w:sz w:val="20"/>
                <w:szCs w:val="20"/>
                <w:rtl/>
              </w:rPr>
            </w:pPr>
            <w:r>
              <w:rPr>
                <w:rFonts w:cs="Times New Roman"/>
                <w:color w:val="000000"/>
                <w:sz w:val="20"/>
                <w:szCs w:val="20"/>
                <w:rtl/>
              </w:rPr>
              <w:t>من 30 حتى أقل من 40 سنة</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11</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2.91</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1.04</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0.31</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2</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5</w:t>
            </w:r>
          </w:p>
        </w:tc>
      </w:tr>
      <w:tr w:rsidR="003E4CFB" w:rsidTr="00946B00">
        <w:trPr>
          <w:cantSplit/>
          <w:jc w:val="center"/>
        </w:trPr>
        <w:tc>
          <w:tcPr>
            <w:tcW w:w="2523"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من 40 حتى 46 سنة</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9</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3.22</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1.20</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0.40</w:t>
            </w:r>
          </w:p>
        </w:tc>
        <w:tc>
          <w:tcPr>
            <w:tcW w:w="789" w:type="dxa"/>
            <w:vAlign w:val="center"/>
          </w:tcPr>
          <w:p w:rsidR="003E4CFB" w:rsidRDefault="003E4CFB" w:rsidP="00946B00">
            <w:pPr>
              <w:jc w:val="center"/>
              <w:rPr>
                <w:rFonts w:cs="Times New Roman"/>
                <w:color w:val="000000"/>
                <w:sz w:val="20"/>
                <w:szCs w:val="20"/>
              </w:rPr>
            </w:pPr>
            <w:r>
              <w:rPr>
                <w:rFonts w:cs="Times New Roman"/>
                <w:color w:val="000000"/>
                <w:sz w:val="20"/>
                <w:szCs w:val="20"/>
              </w:rPr>
              <w:t>2</w:t>
            </w:r>
          </w:p>
        </w:tc>
        <w:tc>
          <w:tcPr>
            <w:tcW w:w="790" w:type="dxa"/>
            <w:vAlign w:val="center"/>
          </w:tcPr>
          <w:p w:rsidR="003E4CFB" w:rsidRDefault="003E4CFB" w:rsidP="00946B00">
            <w:pPr>
              <w:jc w:val="center"/>
              <w:rPr>
                <w:rFonts w:cs="Times New Roman"/>
                <w:color w:val="000000"/>
                <w:sz w:val="20"/>
                <w:szCs w:val="20"/>
              </w:rPr>
            </w:pPr>
            <w:r>
              <w:rPr>
                <w:rFonts w:cs="Times New Roman"/>
                <w:color w:val="000000"/>
                <w:sz w:val="20"/>
                <w:szCs w:val="20"/>
              </w:rPr>
              <w:t>5</w:t>
            </w:r>
          </w:p>
        </w:tc>
      </w:tr>
    </w:tbl>
    <w:p w:rsidR="003E4CFB" w:rsidRDefault="003E4CFB" w:rsidP="003D6966">
      <w:pPr>
        <w:bidi/>
        <w:spacing w:line="360" w:lineRule="auto"/>
        <w:jc w:val="lowKashida"/>
        <w:rPr>
          <w:rFonts w:asciiTheme="majorBidi" w:hAnsiTheme="majorBidi" w:cs="Times New Roman"/>
          <w:b/>
          <w:bCs/>
          <w:sz w:val="32"/>
          <w:szCs w:val="32"/>
          <w:rtl/>
        </w:rPr>
      </w:pPr>
      <w:r>
        <w:rPr>
          <w:rFonts w:asciiTheme="majorBidi" w:hAnsiTheme="majorBidi" w:cs="Times New Roman" w:hint="cs"/>
          <w:b/>
          <w:bCs/>
          <w:noProof/>
          <w:sz w:val="32"/>
          <w:szCs w:val="32"/>
          <w:rtl/>
          <w:lang w:val="en-US"/>
        </w:rPr>
        <w:drawing>
          <wp:anchor distT="0" distB="0" distL="114300" distR="114300" simplePos="0" relativeHeight="251665408" behindDoc="0" locked="0" layoutInCell="0" allowOverlap="1">
            <wp:simplePos x="0" y="0"/>
            <wp:positionH relativeFrom="page">
              <wp:posOffset>1143000</wp:posOffset>
            </wp:positionH>
            <wp:positionV relativeFrom="paragraph">
              <wp:posOffset>86360</wp:posOffset>
            </wp:positionV>
            <wp:extent cx="5172075" cy="2771775"/>
            <wp:effectExtent l="0" t="0" r="0" b="0"/>
            <wp:wrapNone/>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srcRect/>
                    <a:stretch>
                      <a:fillRect/>
                    </a:stretch>
                  </pic:blipFill>
                  <pic:spPr bwMode="auto">
                    <a:xfrm>
                      <a:off x="0" y="0"/>
                      <a:ext cx="5172075" cy="2771775"/>
                    </a:xfrm>
                    <a:prstGeom prst="rect">
                      <a:avLst/>
                    </a:prstGeom>
                    <a:noFill/>
                  </pic:spPr>
                </pic:pic>
              </a:graphicData>
            </a:graphic>
          </wp:anchor>
        </w:drawing>
      </w:r>
    </w:p>
    <w:p w:rsidR="003E4CFB" w:rsidRDefault="003E4CFB" w:rsidP="003E4CFB">
      <w:pPr>
        <w:bidi/>
        <w:spacing w:line="360" w:lineRule="auto"/>
        <w:jc w:val="lowKashida"/>
        <w:rPr>
          <w:rFonts w:asciiTheme="majorBidi" w:hAnsiTheme="majorBidi" w:cs="Times New Roman"/>
          <w:b/>
          <w:bCs/>
          <w:sz w:val="32"/>
          <w:szCs w:val="32"/>
          <w:rtl/>
          <w:lang w:bidi="ar-SY"/>
        </w:rPr>
      </w:pPr>
    </w:p>
    <w:p w:rsidR="003E4CFB" w:rsidRDefault="003E4CFB" w:rsidP="003E4CFB">
      <w:pPr>
        <w:bidi/>
        <w:spacing w:line="360" w:lineRule="auto"/>
        <w:jc w:val="lowKashida"/>
        <w:rPr>
          <w:rFonts w:asciiTheme="majorBidi" w:hAnsiTheme="majorBidi" w:cs="Times New Roman"/>
          <w:b/>
          <w:bCs/>
          <w:sz w:val="32"/>
          <w:szCs w:val="32"/>
          <w:rtl/>
          <w:lang w:bidi="ar-SY"/>
        </w:rPr>
      </w:pPr>
    </w:p>
    <w:p w:rsidR="003E4CFB" w:rsidRDefault="003E4CFB" w:rsidP="003E4CFB">
      <w:pPr>
        <w:bidi/>
        <w:spacing w:line="360" w:lineRule="auto"/>
        <w:jc w:val="lowKashida"/>
        <w:rPr>
          <w:rFonts w:asciiTheme="majorBidi" w:hAnsiTheme="majorBidi" w:cs="Times New Roman"/>
          <w:b/>
          <w:bCs/>
          <w:sz w:val="32"/>
          <w:szCs w:val="32"/>
          <w:rtl/>
          <w:lang w:bidi="ar-SY"/>
        </w:rPr>
      </w:pPr>
    </w:p>
    <w:p w:rsidR="003E4CFB" w:rsidRDefault="003E4CFB" w:rsidP="003E4CFB">
      <w:pPr>
        <w:bidi/>
        <w:spacing w:line="360" w:lineRule="auto"/>
        <w:jc w:val="lowKashida"/>
        <w:rPr>
          <w:rFonts w:asciiTheme="majorBidi" w:hAnsiTheme="majorBidi" w:cs="Times New Roman"/>
          <w:b/>
          <w:bCs/>
          <w:sz w:val="32"/>
          <w:szCs w:val="32"/>
          <w:rtl/>
          <w:lang w:bidi="ar-SY"/>
        </w:rPr>
      </w:pPr>
    </w:p>
    <w:p w:rsidR="003E4CFB" w:rsidRDefault="003E4CFB" w:rsidP="003E4CFB">
      <w:pPr>
        <w:bidi/>
        <w:spacing w:line="360" w:lineRule="auto"/>
        <w:jc w:val="lowKashida"/>
        <w:rPr>
          <w:rFonts w:asciiTheme="majorBidi" w:hAnsiTheme="majorBidi" w:cs="Times New Roman"/>
          <w:b/>
          <w:bCs/>
          <w:sz w:val="32"/>
          <w:szCs w:val="32"/>
          <w:rtl/>
          <w:lang w:bidi="ar-SY"/>
        </w:rPr>
      </w:pPr>
    </w:p>
    <w:p w:rsidR="003E4CFB" w:rsidRDefault="003E4CFB" w:rsidP="003E4CFB">
      <w:pPr>
        <w:bidi/>
        <w:spacing w:line="360" w:lineRule="auto"/>
        <w:jc w:val="lowKashida"/>
        <w:rPr>
          <w:rFonts w:asciiTheme="majorBidi" w:hAnsiTheme="majorBidi" w:cs="Times New Roman"/>
          <w:b/>
          <w:bCs/>
          <w:sz w:val="32"/>
          <w:szCs w:val="32"/>
          <w:rtl/>
          <w:lang w:bidi="ar-SY"/>
        </w:rPr>
      </w:pPr>
    </w:p>
    <w:p w:rsidR="003E4CFB" w:rsidRDefault="003E4CFB" w:rsidP="00D078DA">
      <w:pPr>
        <w:bidi/>
        <w:jc w:val="center"/>
        <w:rPr>
          <w:b/>
          <w:bCs/>
          <w:i/>
          <w:iCs/>
          <w:szCs w:val="24"/>
          <w:rtl/>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7</w:t>
      </w:r>
      <w:r w:rsidR="006420B4">
        <w:rPr>
          <w:b/>
          <w:bCs/>
          <w:i/>
          <w:iCs/>
          <w:noProof/>
          <w:szCs w:val="24"/>
          <w:lang w:eastAsia="fr-FR"/>
        </w:rPr>
        <w:fldChar w:fldCharType="end"/>
      </w:r>
      <w:r>
        <w:rPr>
          <w:b/>
          <w:bCs/>
          <w:i/>
          <w:iCs/>
          <w:szCs w:val="24"/>
          <w:rtl/>
          <w:lang w:eastAsia="fr-FR"/>
        </w:rPr>
        <w:t>) يمثل المتوسط الحسابي لمدة الشعور بالألم التالي للمعالجة (بالأيام) في عينة البحث وفقاً للفئة العمرية للمريض.</w:t>
      </w:r>
    </w:p>
    <w:p w:rsidR="003E4CFB" w:rsidRPr="00D078DA" w:rsidRDefault="003E4CFB" w:rsidP="00C86358">
      <w:pPr>
        <w:pStyle w:val="2"/>
        <w:numPr>
          <w:ilvl w:val="0"/>
          <w:numId w:val="12"/>
        </w:numPr>
        <w:spacing w:line="240" w:lineRule="auto"/>
        <w:jc w:val="lowKashida"/>
        <w:rPr>
          <w:sz w:val="28"/>
        </w:rPr>
      </w:pPr>
      <w:r w:rsidRPr="00D078DA">
        <w:rPr>
          <w:sz w:val="28"/>
          <w:rtl/>
        </w:rPr>
        <w:t>دراسة تأثير الفئة العمرية للمريض في قيم مدة الشعور بالألم التالي للمعالجة في عينة البحث:</w:t>
      </w:r>
    </w:p>
    <w:p w:rsidR="003E4CFB" w:rsidRDefault="003E4CFB" w:rsidP="00D078DA">
      <w:pPr>
        <w:pStyle w:val="2"/>
        <w:spacing w:line="240" w:lineRule="auto"/>
        <w:jc w:val="lowKashida"/>
        <w:rPr>
          <w:sz w:val="28"/>
        </w:rPr>
      </w:pPr>
      <w:r>
        <w:rPr>
          <w:sz w:val="28"/>
          <w:rtl/>
        </w:rPr>
        <w:t xml:space="preserve">تم إجراء اختبار تحليل التباين أحادي الجانب </w:t>
      </w:r>
      <w:r>
        <w:rPr>
          <w:sz w:val="28"/>
        </w:rPr>
        <w:t>ANOVA</w:t>
      </w:r>
      <w:r>
        <w:rPr>
          <w:sz w:val="28"/>
          <w:rtl/>
        </w:rPr>
        <w:t xml:space="preserve"> لدراسة دلالة الفروق في متوسط مدة الشعور بالألم التالي للمعالجة (بالأيام) بين مجموعات الفئة العمرية للمريض (أقل من 20 سنة، من 20 حتى أقل من 30 سنة، من 30 حتى أقل من 40 سنة، من 40 حتى 46 سنة) في </w:t>
      </w:r>
      <w:r>
        <w:rPr>
          <w:sz w:val="28"/>
          <w:rtl/>
        </w:rPr>
        <w:lastRenderedPageBreak/>
        <w:t>عينة البحث كما يلي:</w:t>
      </w:r>
    </w:p>
    <w:p w:rsidR="003E4CFB" w:rsidRPr="00D078DA" w:rsidRDefault="003E4CFB" w:rsidP="00C86358">
      <w:pPr>
        <w:pStyle w:val="2"/>
        <w:numPr>
          <w:ilvl w:val="0"/>
          <w:numId w:val="12"/>
        </w:numPr>
        <w:spacing w:line="240" w:lineRule="auto"/>
        <w:jc w:val="lowKashida"/>
        <w:rPr>
          <w:sz w:val="28"/>
          <w:rtl/>
        </w:rPr>
      </w:pPr>
      <w:r w:rsidRPr="00D078DA">
        <w:rPr>
          <w:sz w:val="28"/>
          <w:rtl/>
        </w:rPr>
        <w:t xml:space="preserve">نتائج اختبار تحليل التباين أحادي الجانب </w:t>
      </w:r>
      <w:r w:rsidRPr="00D078DA">
        <w:rPr>
          <w:sz w:val="28"/>
        </w:rPr>
        <w:t>ANOVA</w:t>
      </w:r>
      <w:r w:rsidRPr="00D078DA">
        <w:rPr>
          <w:sz w:val="28"/>
          <w:rtl/>
        </w:rPr>
        <w:t>:</w:t>
      </w:r>
    </w:p>
    <w:p w:rsidR="003E4CFB" w:rsidRDefault="003E4CFB" w:rsidP="00D078DA">
      <w:pPr>
        <w:pStyle w:val="2"/>
        <w:spacing w:line="240" w:lineRule="auto"/>
        <w:jc w:val="lowKashida"/>
        <w:rPr>
          <w:b/>
          <w:bCs/>
          <w:i/>
          <w:iCs/>
          <w:szCs w:val="24"/>
          <w:rtl/>
          <w:lang w:eastAsia="fr-FR"/>
        </w:rPr>
      </w:pPr>
      <w:r w:rsidRPr="00D078DA">
        <w:rPr>
          <w:sz w:val="28"/>
          <w:rtl/>
        </w:rPr>
        <w:t>جدول رقم (</w:t>
      </w:r>
      <w:r w:rsidR="00155B3B" w:rsidRPr="00D078DA">
        <w:rPr>
          <w:sz w:val="28"/>
        </w:rPr>
        <w:fldChar w:fldCharType="begin"/>
      </w:r>
      <w:r w:rsidR="00155B3B" w:rsidRPr="00D078DA">
        <w:rPr>
          <w:sz w:val="28"/>
        </w:rPr>
        <w:instrText xml:space="preserve"> SEQ I \* MERGEFORMAT </w:instrText>
      </w:r>
      <w:r w:rsidR="00155B3B" w:rsidRPr="00D078DA">
        <w:rPr>
          <w:sz w:val="28"/>
        </w:rPr>
        <w:fldChar w:fldCharType="separate"/>
      </w:r>
      <w:r w:rsidR="00C81A95">
        <w:rPr>
          <w:noProof/>
          <w:sz w:val="28"/>
        </w:rPr>
        <w:t>12</w:t>
      </w:r>
      <w:r w:rsidR="00155B3B" w:rsidRPr="00D078DA">
        <w:rPr>
          <w:sz w:val="28"/>
        </w:rPr>
        <w:fldChar w:fldCharType="end"/>
      </w:r>
      <w:r w:rsidRPr="00D078DA">
        <w:rPr>
          <w:sz w:val="28"/>
          <w:rtl/>
        </w:rPr>
        <w:t xml:space="preserve">) يبين نتائج اختبار تحليل التباين أحادي الجانب </w:t>
      </w:r>
      <w:r w:rsidRPr="00D078DA">
        <w:rPr>
          <w:sz w:val="28"/>
        </w:rPr>
        <w:t>ANOVA</w:t>
      </w:r>
      <w:r w:rsidRPr="00D078DA">
        <w:rPr>
          <w:sz w:val="28"/>
          <w:rtl/>
        </w:rPr>
        <w:t xml:space="preserve"> لدراسة دلالة الفروق في متوسط مدة الشعور بالألم التالي للمعالجة (بالأيام) بين مجموعات الفئة العمرية للمريض في عينة البحث</w:t>
      </w:r>
      <w:r>
        <w:rPr>
          <w:b/>
          <w:bCs/>
          <w:i/>
          <w:iCs/>
          <w:szCs w:val="24"/>
          <w:rtl/>
          <w:lang w:eastAsia="fr-FR"/>
        </w:rPr>
        <w:t>.</w:t>
      </w:r>
    </w:p>
    <w:p w:rsidR="00D078DA" w:rsidRDefault="00D078DA" w:rsidP="00D078DA">
      <w:pPr>
        <w:pStyle w:val="2"/>
        <w:spacing w:line="240" w:lineRule="auto"/>
        <w:jc w:val="lowKashida"/>
        <w:rPr>
          <w:b/>
          <w:bCs/>
          <w:i/>
          <w:iCs/>
          <w:szCs w:val="24"/>
          <w:rtl/>
          <w:lang w:eastAsia="fr-FR"/>
        </w:rPr>
      </w:pPr>
    </w:p>
    <w:tbl>
      <w:tblPr>
        <w:bidiVisual/>
        <w:tblW w:w="0" w:type="auto"/>
        <w:jc w:val="center"/>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367"/>
        <w:gridCol w:w="1712"/>
        <w:gridCol w:w="2492"/>
      </w:tblGrid>
      <w:tr w:rsidR="003E4CFB" w:rsidTr="00C178A3">
        <w:trPr>
          <w:cantSplit/>
          <w:jc w:val="center"/>
        </w:trPr>
        <w:tc>
          <w:tcPr>
            <w:tcW w:w="6571" w:type="dxa"/>
            <w:gridSpan w:val="3"/>
            <w:shd w:val="pct15" w:color="000000" w:fill="FFFFFF"/>
            <w:vAlign w:val="center"/>
          </w:tcPr>
          <w:p w:rsidR="003E4CFB" w:rsidRDefault="003E4CFB"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3E4CFB" w:rsidTr="00C178A3">
        <w:trPr>
          <w:cantSplit/>
          <w:jc w:val="center"/>
        </w:trPr>
        <w:tc>
          <w:tcPr>
            <w:tcW w:w="2367" w:type="dxa"/>
            <w:shd w:val="pct15" w:color="000000" w:fill="FFFFFF"/>
            <w:vAlign w:val="center"/>
          </w:tcPr>
          <w:p w:rsidR="003E4CFB" w:rsidRDefault="003E4CFB" w:rsidP="00946B00">
            <w:pPr>
              <w:jc w:val="center"/>
              <w:rPr>
                <w:rFonts w:cs="Times New Roman"/>
                <w:b/>
                <w:bCs/>
                <w:color w:val="000000"/>
                <w:sz w:val="20"/>
                <w:szCs w:val="20"/>
              </w:rPr>
            </w:pPr>
            <w:r>
              <w:rPr>
                <w:rFonts w:cs="Times New Roman"/>
                <w:b/>
                <w:bCs/>
                <w:color w:val="000000"/>
                <w:sz w:val="20"/>
                <w:szCs w:val="20"/>
                <w:rtl/>
              </w:rPr>
              <w:t xml:space="preserve">قيمة </w:t>
            </w:r>
            <w:r>
              <w:rPr>
                <w:rFonts w:cs="Times New Roman"/>
                <w:b/>
                <w:bCs/>
                <w:color w:val="000000"/>
                <w:sz w:val="20"/>
                <w:szCs w:val="20"/>
              </w:rPr>
              <w:t>f</w:t>
            </w:r>
            <w:r>
              <w:rPr>
                <w:rFonts w:cs="Times New Roman"/>
                <w:b/>
                <w:bCs/>
                <w:color w:val="000000"/>
                <w:sz w:val="20"/>
                <w:szCs w:val="20"/>
                <w:rtl/>
              </w:rPr>
              <w:t xml:space="preserve"> المحسوبة</w:t>
            </w:r>
          </w:p>
        </w:tc>
        <w:tc>
          <w:tcPr>
            <w:tcW w:w="1712" w:type="dxa"/>
            <w:shd w:val="pct15" w:color="000000" w:fill="FFFFFF"/>
            <w:vAlign w:val="center"/>
          </w:tcPr>
          <w:p w:rsidR="003E4CFB" w:rsidRDefault="003E4CFB"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2492" w:type="dxa"/>
            <w:shd w:val="pct15" w:color="000000" w:fill="FFFFFF"/>
            <w:vAlign w:val="center"/>
          </w:tcPr>
          <w:p w:rsidR="003E4CFB" w:rsidRDefault="003E4CFB" w:rsidP="00946B00">
            <w:pPr>
              <w:jc w:val="center"/>
              <w:rPr>
                <w:rFonts w:cs="Times New Roman"/>
                <w:b/>
                <w:bCs/>
                <w:color w:val="000000"/>
                <w:sz w:val="20"/>
                <w:szCs w:val="20"/>
              </w:rPr>
            </w:pPr>
            <w:r>
              <w:rPr>
                <w:rFonts w:cs="Times New Roman"/>
                <w:b/>
                <w:bCs/>
                <w:color w:val="000000"/>
                <w:sz w:val="20"/>
                <w:szCs w:val="20"/>
                <w:rtl/>
              </w:rPr>
              <w:t>دلالة الفروق</w:t>
            </w:r>
          </w:p>
        </w:tc>
      </w:tr>
      <w:tr w:rsidR="003E4CFB" w:rsidRPr="00C178A3" w:rsidTr="00C178A3">
        <w:trPr>
          <w:cantSplit/>
          <w:jc w:val="center"/>
        </w:trPr>
        <w:tc>
          <w:tcPr>
            <w:tcW w:w="2367" w:type="dxa"/>
            <w:vAlign w:val="center"/>
          </w:tcPr>
          <w:p w:rsidR="003E4CFB" w:rsidRDefault="003E4CFB" w:rsidP="00946B00">
            <w:pPr>
              <w:jc w:val="center"/>
              <w:rPr>
                <w:rFonts w:cs="Times New Roman"/>
                <w:color w:val="000000"/>
                <w:sz w:val="20"/>
                <w:szCs w:val="20"/>
              </w:rPr>
            </w:pPr>
            <w:r>
              <w:rPr>
                <w:rFonts w:cs="Times New Roman"/>
                <w:color w:val="000000"/>
                <w:sz w:val="20"/>
                <w:szCs w:val="20"/>
              </w:rPr>
              <w:t>2.056</w:t>
            </w:r>
          </w:p>
        </w:tc>
        <w:tc>
          <w:tcPr>
            <w:tcW w:w="1712" w:type="dxa"/>
            <w:vAlign w:val="center"/>
          </w:tcPr>
          <w:p w:rsidR="003E4CFB" w:rsidRDefault="003E4CFB" w:rsidP="00946B00">
            <w:pPr>
              <w:jc w:val="center"/>
              <w:rPr>
                <w:rFonts w:cs="Times New Roman"/>
                <w:color w:val="000000"/>
                <w:sz w:val="20"/>
                <w:szCs w:val="20"/>
              </w:rPr>
            </w:pPr>
            <w:r>
              <w:rPr>
                <w:rFonts w:cs="Times New Roman"/>
                <w:color w:val="000000"/>
                <w:sz w:val="20"/>
                <w:szCs w:val="20"/>
              </w:rPr>
              <w:t>0.116</w:t>
            </w:r>
          </w:p>
        </w:tc>
        <w:tc>
          <w:tcPr>
            <w:tcW w:w="2492" w:type="dxa"/>
            <w:vAlign w:val="center"/>
          </w:tcPr>
          <w:p w:rsidR="003E4CFB" w:rsidRDefault="003E4CFB" w:rsidP="00946B00">
            <w:pPr>
              <w:jc w:val="center"/>
              <w:rPr>
                <w:rFonts w:cs="Times New Roman"/>
                <w:color w:val="000000"/>
                <w:sz w:val="20"/>
                <w:szCs w:val="20"/>
              </w:rPr>
            </w:pPr>
            <w:r>
              <w:rPr>
                <w:rFonts w:cs="Times New Roman"/>
                <w:color w:val="000000"/>
                <w:sz w:val="20"/>
                <w:szCs w:val="20"/>
                <w:rtl/>
              </w:rPr>
              <w:t>لا توجد فروق دالة</w:t>
            </w:r>
          </w:p>
        </w:tc>
      </w:tr>
    </w:tbl>
    <w:p w:rsidR="00C178A3" w:rsidRDefault="00C178A3" w:rsidP="00D078DA">
      <w:pPr>
        <w:pStyle w:val="2"/>
        <w:spacing w:line="240" w:lineRule="auto"/>
        <w:jc w:val="lowKashida"/>
        <w:rPr>
          <w:sz w:val="28"/>
          <w:rtl/>
          <w:lang w:bidi="ar-SY"/>
        </w:rPr>
      </w:pPr>
    </w:p>
    <w:p w:rsidR="003E4CFB" w:rsidRDefault="003E4CFB" w:rsidP="00D078DA">
      <w:pPr>
        <w:pStyle w:val="2"/>
        <w:spacing w:line="240" w:lineRule="auto"/>
        <w:jc w:val="lowKashida"/>
        <w:rPr>
          <w:sz w:val="28"/>
          <w:rtl/>
        </w:rPr>
      </w:pPr>
      <w:r>
        <w:rPr>
          <w:sz w:val="28"/>
          <w:rtl/>
        </w:rPr>
        <w:t>يبين الجدول أعلاه أن قيمة مستوى الدلالة أكبر بكثير من القيمة 0.05، أي أنه عند مستوى الثقة 95% لا توجد فروق دالة إحصائياً في متوسط مدة الشعور بالألم التالي للمعالجة (بالأيام) بين مجموعات الفئة العمرية للمريض (أقل من 20 سنة، من 20 حتى أقل من 30 سنة، من 30 حتى أقل من 40 سنة، من 40 حتى 46 سنة) في عينة البحث.</w:t>
      </w:r>
    </w:p>
    <w:p w:rsidR="003E4CFB" w:rsidRDefault="003E4CFB" w:rsidP="00D078DA">
      <w:pPr>
        <w:pStyle w:val="2"/>
        <w:spacing w:line="240" w:lineRule="auto"/>
        <w:jc w:val="lowKashida"/>
        <w:rPr>
          <w:sz w:val="28"/>
          <w:rtl/>
        </w:rPr>
      </w:pPr>
      <w:r w:rsidRPr="00D078DA">
        <w:rPr>
          <w:sz w:val="28"/>
          <w:rtl/>
        </w:rPr>
        <w:t>المتوسط الحسابي لقيم مدة الشعور بالألم التالي للمعالجة في عينة البحث وفقاً لمنطقة الإصابة بالظفر الناشب:</w:t>
      </w:r>
    </w:p>
    <w:p w:rsidR="00C178A3" w:rsidRPr="00D078DA" w:rsidRDefault="00C178A3" w:rsidP="00C178A3">
      <w:pPr>
        <w:pStyle w:val="2"/>
        <w:spacing w:line="240" w:lineRule="auto"/>
        <w:jc w:val="lowKashida"/>
        <w:rPr>
          <w:sz w:val="28"/>
          <w:rtl/>
        </w:rPr>
      </w:pPr>
    </w:p>
    <w:p w:rsidR="003E4CFB" w:rsidRPr="00D078DA" w:rsidRDefault="003E4CFB" w:rsidP="00D078DA">
      <w:pPr>
        <w:pStyle w:val="2"/>
        <w:spacing w:line="240" w:lineRule="auto"/>
        <w:jc w:val="lowKashida"/>
        <w:rPr>
          <w:sz w:val="28"/>
          <w:rtl/>
        </w:rPr>
      </w:pPr>
      <w:r w:rsidRPr="00D078DA">
        <w:rPr>
          <w:sz w:val="28"/>
          <w:rtl/>
        </w:rPr>
        <w:t>جدول رقم (</w:t>
      </w:r>
      <w:r w:rsidR="00155B3B" w:rsidRPr="00D078DA">
        <w:rPr>
          <w:sz w:val="28"/>
        </w:rPr>
        <w:fldChar w:fldCharType="begin"/>
      </w:r>
      <w:r w:rsidR="00155B3B" w:rsidRPr="00D078DA">
        <w:rPr>
          <w:sz w:val="28"/>
        </w:rPr>
        <w:instrText xml:space="preserve"> SEQ I \* MERGEFORMAT </w:instrText>
      </w:r>
      <w:r w:rsidR="00155B3B" w:rsidRPr="00D078DA">
        <w:rPr>
          <w:sz w:val="28"/>
        </w:rPr>
        <w:fldChar w:fldCharType="separate"/>
      </w:r>
      <w:r w:rsidR="00C81A95">
        <w:rPr>
          <w:noProof/>
          <w:sz w:val="28"/>
        </w:rPr>
        <w:t>13</w:t>
      </w:r>
      <w:r w:rsidR="00155B3B" w:rsidRPr="00D078DA">
        <w:rPr>
          <w:sz w:val="28"/>
        </w:rPr>
        <w:fldChar w:fldCharType="end"/>
      </w:r>
      <w:r w:rsidRPr="00D078DA">
        <w:rPr>
          <w:sz w:val="28"/>
          <w:rtl/>
        </w:rPr>
        <w:t>) يبين المتوسط الحسابي والانحراف المعياري والخطأ المعياري لقيم مدة الشعور بالألم التالي للمعالجة (بالأيام) في عينة البحث وفقاً لمنطقة الإصابة بالظفر الناشب.</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29"/>
        <w:gridCol w:w="789"/>
        <w:gridCol w:w="790"/>
        <w:gridCol w:w="789"/>
        <w:gridCol w:w="790"/>
        <w:gridCol w:w="789"/>
        <w:gridCol w:w="790"/>
      </w:tblGrid>
      <w:tr w:rsidR="005777E4" w:rsidTr="00946B00">
        <w:trPr>
          <w:cantSplit/>
          <w:tblHeader/>
          <w:jc w:val="center"/>
        </w:trPr>
        <w:tc>
          <w:tcPr>
            <w:tcW w:w="6466" w:type="dxa"/>
            <w:gridSpan w:val="7"/>
            <w:shd w:val="pct15"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5777E4" w:rsidTr="00946B00">
        <w:trPr>
          <w:cantSplit/>
          <w:tblHeader/>
          <w:jc w:val="center"/>
        </w:trPr>
        <w:tc>
          <w:tcPr>
            <w:tcW w:w="1729"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منطقة الإصابة بالظفر الناشب</w:t>
            </w:r>
          </w:p>
        </w:tc>
        <w:tc>
          <w:tcPr>
            <w:tcW w:w="789"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790" w:type="dxa"/>
            <w:shd w:val="pct15"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5777E4" w:rsidTr="00946B00">
        <w:trPr>
          <w:cantSplit/>
          <w:jc w:val="center"/>
        </w:trPr>
        <w:tc>
          <w:tcPr>
            <w:tcW w:w="1729"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في الإبهام الأيمن</w:t>
            </w:r>
          </w:p>
        </w:tc>
        <w:tc>
          <w:tcPr>
            <w:tcW w:w="789" w:type="dxa"/>
            <w:vAlign w:val="center"/>
          </w:tcPr>
          <w:p w:rsidR="005777E4" w:rsidRDefault="005777E4" w:rsidP="00946B00">
            <w:pPr>
              <w:jc w:val="center"/>
              <w:rPr>
                <w:rFonts w:cs="Times New Roman"/>
                <w:color w:val="000000"/>
                <w:sz w:val="20"/>
                <w:szCs w:val="20"/>
              </w:rPr>
            </w:pPr>
            <w:r>
              <w:rPr>
                <w:rFonts w:cs="Times New Roman"/>
                <w:color w:val="000000"/>
                <w:sz w:val="20"/>
                <w:szCs w:val="20"/>
              </w:rPr>
              <w:t>32</w:t>
            </w:r>
          </w:p>
        </w:tc>
        <w:tc>
          <w:tcPr>
            <w:tcW w:w="790" w:type="dxa"/>
            <w:vAlign w:val="center"/>
          </w:tcPr>
          <w:p w:rsidR="005777E4" w:rsidRDefault="005777E4" w:rsidP="00946B00">
            <w:pPr>
              <w:jc w:val="center"/>
              <w:rPr>
                <w:rFonts w:cs="Times New Roman"/>
                <w:color w:val="000000"/>
                <w:sz w:val="20"/>
                <w:szCs w:val="20"/>
              </w:rPr>
            </w:pPr>
            <w:r>
              <w:rPr>
                <w:rFonts w:cs="Times New Roman"/>
                <w:color w:val="000000"/>
                <w:sz w:val="20"/>
                <w:szCs w:val="20"/>
              </w:rPr>
              <w:t>2.53</w:t>
            </w:r>
          </w:p>
        </w:tc>
        <w:tc>
          <w:tcPr>
            <w:tcW w:w="789" w:type="dxa"/>
            <w:vAlign w:val="center"/>
          </w:tcPr>
          <w:p w:rsidR="005777E4" w:rsidRDefault="005777E4" w:rsidP="00946B00">
            <w:pPr>
              <w:jc w:val="center"/>
              <w:rPr>
                <w:rFonts w:cs="Times New Roman"/>
                <w:color w:val="000000"/>
                <w:sz w:val="20"/>
                <w:szCs w:val="20"/>
              </w:rPr>
            </w:pPr>
            <w:r>
              <w:rPr>
                <w:rFonts w:cs="Times New Roman"/>
                <w:color w:val="000000"/>
                <w:sz w:val="20"/>
                <w:szCs w:val="20"/>
              </w:rPr>
              <w:t>0.88</w:t>
            </w:r>
          </w:p>
        </w:tc>
        <w:tc>
          <w:tcPr>
            <w:tcW w:w="790" w:type="dxa"/>
            <w:vAlign w:val="center"/>
          </w:tcPr>
          <w:p w:rsidR="005777E4" w:rsidRDefault="005777E4" w:rsidP="00946B00">
            <w:pPr>
              <w:jc w:val="center"/>
              <w:rPr>
                <w:rFonts w:cs="Times New Roman"/>
                <w:color w:val="000000"/>
                <w:sz w:val="20"/>
                <w:szCs w:val="20"/>
              </w:rPr>
            </w:pPr>
            <w:r>
              <w:rPr>
                <w:rFonts w:cs="Times New Roman"/>
                <w:color w:val="000000"/>
                <w:sz w:val="20"/>
                <w:szCs w:val="20"/>
              </w:rPr>
              <w:t>0.16</w:t>
            </w:r>
          </w:p>
        </w:tc>
        <w:tc>
          <w:tcPr>
            <w:tcW w:w="789" w:type="dxa"/>
            <w:vAlign w:val="center"/>
          </w:tcPr>
          <w:p w:rsidR="005777E4" w:rsidRDefault="005777E4" w:rsidP="00946B00">
            <w:pPr>
              <w:jc w:val="center"/>
              <w:rPr>
                <w:rFonts w:cs="Times New Roman"/>
                <w:color w:val="000000"/>
                <w:sz w:val="20"/>
                <w:szCs w:val="20"/>
              </w:rPr>
            </w:pPr>
            <w:r>
              <w:rPr>
                <w:rFonts w:cs="Times New Roman"/>
                <w:color w:val="000000"/>
                <w:sz w:val="20"/>
                <w:szCs w:val="20"/>
              </w:rPr>
              <w:t>1</w:t>
            </w:r>
          </w:p>
        </w:tc>
        <w:tc>
          <w:tcPr>
            <w:tcW w:w="790" w:type="dxa"/>
            <w:vAlign w:val="center"/>
          </w:tcPr>
          <w:p w:rsidR="005777E4" w:rsidRDefault="005777E4" w:rsidP="00946B00">
            <w:pPr>
              <w:jc w:val="center"/>
              <w:rPr>
                <w:rFonts w:cs="Times New Roman"/>
                <w:color w:val="000000"/>
                <w:sz w:val="20"/>
                <w:szCs w:val="20"/>
              </w:rPr>
            </w:pPr>
            <w:r>
              <w:rPr>
                <w:rFonts w:cs="Times New Roman"/>
                <w:color w:val="000000"/>
                <w:sz w:val="20"/>
                <w:szCs w:val="20"/>
              </w:rPr>
              <w:t>5</w:t>
            </w:r>
          </w:p>
        </w:tc>
      </w:tr>
      <w:tr w:rsidR="005777E4" w:rsidRPr="00C178A3" w:rsidTr="00946B00">
        <w:trPr>
          <w:cantSplit/>
          <w:jc w:val="center"/>
        </w:trPr>
        <w:tc>
          <w:tcPr>
            <w:tcW w:w="1729"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في الإبهام الأيسر</w:t>
            </w:r>
          </w:p>
        </w:tc>
        <w:tc>
          <w:tcPr>
            <w:tcW w:w="789" w:type="dxa"/>
            <w:vAlign w:val="center"/>
          </w:tcPr>
          <w:p w:rsidR="005777E4" w:rsidRDefault="005777E4" w:rsidP="00946B00">
            <w:pPr>
              <w:jc w:val="center"/>
              <w:rPr>
                <w:rFonts w:cs="Times New Roman"/>
                <w:color w:val="000000"/>
                <w:sz w:val="20"/>
                <w:szCs w:val="20"/>
              </w:rPr>
            </w:pPr>
            <w:r>
              <w:rPr>
                <w:rFonts w:cs="Times New Roman"/>
                <w:color w:val="000000"/>
                <w:sz w:val="20"/>
                <w:szCs w:val="20"/>
              </w:rPr>
              <w:t>28</w:t>
            </w:r>
          </w:p>
        </w:tc>
        <w:tc>
          <w:tcPr>
            <w:tcW w:w="790" w:type="dxa"/>
            <w:vAlign w:val="center"/>
          </w:tcPr>
          <w:p w:rsidR="005777E4" w:rsidRDefault="005777E4" w:rsidP="00946B00">
            <w:pPr>
              <w:jc w:val="center"/>
              <w:rPr>
                <w:rFonts w:cs="Times New Roman"/>
                <w:color w:val="000000"/>
                <w:sz w:val="20"/>
                <w:szCs w:val="20"/>
              </w:rPr>
            </w:pPr>
            <w:r>
              <w:rPr>
                <w:rFonts w:cs="Times New Roman"/>
                <w:color w:val="000000"/>
                <w:sz w:val="20"/>
                <w:szCs w:val="20"/>
              </w:rPr>
              <w:t>2.89</w:t>
            </w:r>
          </w:p>
        </w:tc>
        <w:tc>
          <w:tcPr>
            <w:tcW w:w="789" w:type="dxa"/>
            <w:vAlign w:val="center"/>
          </w:tcPr>
          <w:p w:rsidR="005777E4" w:rsidRDefault="005777E4" w:rsidP="00946B00">
            <w:pPr>
              <w:jc w:val="center"/>
              <w:rPr>
                <w:rFonts w:cs="Times New Roman"/>
                <w:color w:val="000000"/>
                <w:sz w:val="20"/>
                <w:szCs w:val="20"/>
              </w:rPr>
            </w:pPr>
            <w:r>
              <w:rPr>
                <w:rFonts w:cs="Times New Roman"/>
                <w:color w:val="000000"/>
                <w:sz w:val="20"/>
                <w:szCs w:val="20"/>
              </w:rPr>
              <w:t>1.40</w:t>
            </w:r>
          </w:p>
        </w:tc>
        <w:tc>
          <w:tcPr>
            <w:tcW w:w="790" w:type="dxa"/>
            <w:vAlign w:val="center"/>
          </w:tcPr>
          <w:p w:rsidR="005777E4" w:rsidRDefault="005777E4" w:rsidP="00946B00">
            <w:pPr>
              <w:jc w:val="center"/>
              <w:rPr>
                <w:rFonts w:cs="Times New Roman"/>
                <w:color w:val="000000"/>
                <w:sz w:val="20"/>
                <w:szCs w:val="20"/>
              </w:rPr>
            </w:pPr>
            <w:r>
              <w:rPr>
                <w:rFonts w:cs="Times New Roman"/>
                <w:color w:val="000000"/>
                <w:sz w:val="20"/>
                <w:szCs w:val="20"/>
              </w:rPr>
              <w:t>0.26</w:t>
            </w:r>
          </w:p>
        </w:tc>
        <w:tc>
          <w:tcPr>
            <w:tcW w:w="789" w:type="dxa"/>
            <w:vAlign w:val="center"/>
          </w:tcPr>
          <w:p w:rsidR="005777E4" w:rsidRDefault="005777E4" w:rsidP="00946B00">
            <w:pPr>
              <w:jc w:val="center"/>
              <w:rPr>
                <w:rFonts w:cs="Times New Roman"/>
                <w:color w:val="000000"/>
                <w:sz w:val="20"/>
                <w:szCs w:val="20"/>
              </w:rPr>
            </w:pPr>
            <w:r>
              <w:rPr>
                <w:rFonts w:cs="Times New Roman"/>
                <w:color w:val="000000"/>
                <w:sz w:val="20"/>
                <w:szCs w:val="20"/>
              </w:rPr>
              <w:t>1</w:t>
            </w:r>
          </w:p>
        </w:tc>
        <w:tc>
          <w:tcPr>
            <w:tcW w:w="790" w:type="dxa"/>
            <w:vAlign w:val="center"/>
          </w:tcPr>
          <w:p w:rsidR="005777E4" w:rsidRDefault="005777E4" w:rsidP="00946B00">
            <w:pPr>
              <w:jc w:val="center"/>
              <w:rPr>
                <w:rFonts w:cs="Times New Roman"/>
                <w:color w:val="000000"/>
                <w:sz w:val="20"/>
                <w:szCs w:val="20"/>
              </w:rPr>
            </w:pPr>
            <w:r>
              <w:rPr>
                <w:rFonts w:cs="Times New Roman"/>
                <w:color w:val="000000"/>
                <w:sz w:val="20"/>
                <w:szCs w:val="20"/>
              </w:rPr>
              <w:t>7</w:t>
            </w:r>
          </w:p>
        </w:tc>
      </w:tr>
    </w:tbl>
    <w:p w:rsidR="00C178A3" w:rsidRDefault="00C178A3" w:rsidP="003E4CFB">
      <w:pPr>
        <w:bidi/>
        <w:spacing w:line="360" w:lineRule="auto"/>
        <w:jc w:val="lowKashida"/>
        <w:rPr>
          <w:rFonts w:asciiTheme="majorBidi" w:hAnsiTheme="majorBidi" w:cs="Times New Roman"/>
          <w:b/>
          <w:bCs/>
          <w:sz w:val="32"/>
          <w:szCs w:val="32"/>
          <w:rtl/>
          <w:lang w:bidi="ar-SY"/>
        </w:rPr>
      </w:pPr>
    </w:p>
    <w:p w:rsidR="00C178A3" w:rsidRDefault="00C178A3" w:rsidP="00C178A3">
      <w:pPr>
        <w:bidi/>
        <w:spacing w:line="360" w:lineRule="auto"/>
        <w:jc w:val="lowKashida"/>
        <w:rPr>
          <w:rFonts w:asciiTheme="majorBidi" w:hAnsiTheme="majorBidi" w:cs="Times New Roman"/>
          <w:b/>
          <w:bCs/>
          <w:sz w:val="32"/>
          <w:szCs w:val="32"/>
          <w:rtl/>
          <w:lang w:bidi="ar-SY"/>
        </w:rPr>
      </w:pPr>
    </w:p>
    <w:p w:rsidR="00C178A3" w:rsidRDefault="00C178A3" w:rsidP="00C178A3">
      <w:pPr>
        <w:bidi/>
        <w:spacing w:line="360" w:lineRule="auto"/>
        <w:jc w:val="lowKashida"/>
        <w:rPr>
          <w:rFonts w:asciiTheme="majorBidi" w:hAnsiTheme="majorBidi" w:cs="Times New Roman"/>
          <w:b/>
          <w:bCs/>
          <w:sz w:val="32"/>
          <w:szCs w:val="32"/>
          <w:rtl/>
          <w:lang w:bidi="ar-SY"/>
        </w:rPr>
      </w:pPr>
    </w:p>
    <w:p w:rsidR="00C178A3" w:rsidRPr="00C178A3" w:rsidRDefault="00C178A3" w:rsidP="00C178A3">
      <w:pPr>
        <w:bidi/>
        <w:spacing w:line="360" w:lineRule="auto"/>
        <w:jc w:val="lowKashida"/>
        <w:rPr>
          <w:rFonts w:asciiTheme="majorBidi" w:hAnsiTheme="majorBidi" w:cs="Times New Roman"/>
          <w:b/>
          <w:bCs/>
          <w:sz w:val="16"/>
          <w:szCs w:val="16"/>
          <w:rtl/>
          <w:lang w:bidi="ar-SY"/>
        </w:rPr>
      </w:pPr>
    </w:p>
    <w:p w:rsidR="003E4CFB" w:rsidRDefault="00AB2E74" w:rsidP="00C178A3">
      <w:pPr>
        <w:bidi/>
        <w:spacing w:line="360" w:lineRule="auto"/>
        <w:jc w:val="lowKashida"/>
        <w:rPr>
          <w:rFonts w:asciiTheme="majorBidi" w:hAnsiTheme="majorBidi" w:cs="Times New Roman"/>
          <w:b/>
          <w:bCs/>
          <w:sz w:val="32"/>
          <w:szCs w:val="32"/>
          <w:rtl/>
          <w:lang w:bidi="ar-SY"/>
        </w:rPr>
      </w:pPr>
      <w:r>
        <w:rPr>
          <w:rFonts w:asciiTheme="majorBidi" w:hAnsiTheme="majorBidi" w:cs="Times New Roman"/>
          <w:b/>
          <w:bCs/>
          <w:noProof/>
          <w:sz w:val="32"/>
          <w:szCs w:val="32"/>
          <w:rtl/>
          <w:lang w:val="en-US"/>
        </w:rPr>
        <w:drawing>
          <wp:anchor distT="0" distB="0" distL="114300" distR="114300" simplePos="0" relativeHeight="251666432" behindDoc="0" locked="0" layoutInCell="0" allowOverlap="1" wp14:anchorId="2A833E87" wp14:editId="08029185">
            <wp:simplePos x="0" y="0"/>
            <wp:positionH relativeFrom="page">
              <wp:posOffset>1122680</wp:posOffset>
            </wp:positionH>
            <wp:positionV relativeFrom="paragraph">
              <wp:posOffset>172720</wp:posOffset>
            </wp:positionV>
            <wp:extent cx="5163185" cy="2781300"/>
            <wp:effectExtent l="0" t="0" r="0" b="0"/>
            <wp:wrapNone/>
            <wp:docPr id="24"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63185" cy="2781300"/>
                    </a:xfrm>
                    <a:prstGeom prst="rect">
                      <a:avLst/>
                    </a:prstGeom>
                    <a:noFill/>
                  </pic:spPr>
                </pic:pic>
              </a:graphicData>
            </a:graphic>
            <wp14:sizeRelH relativeFrom="page">
              <wp14:pctWidth>0</wp14:pctWidth>
            </wp14:sizeRelH>
            <wp14:sizeRelV relativeFrom="page">
              <wp14:pctHeight>0</wp14:pctHeight>
            </wp14:sizeRelV>
          </wp:anchor>
        </w:drawing>
      </w:r>
    </w:p>
    <w:p w:rsidR="005777E4" w:rsidRDefault="005777E4" w:rsidP="003E4CFB">
      <w:pPr>
        <w:bidi/>
        <w:spacing w:line="360" w:lineRule="auto"/>
        <w:jc w:val="lowKashida"/>
        <w:rPr>
          <w:rFonts w:asciiTheme="majorBidi" w:hAnsiTheme="majorBidi" w:cs="Times New Roman"/>
          <w:b/>
          <w:bCs/>
          <w:sz w:val="32"/>
          <w:szCs w:val="32"/>
          <w:rtl/>
          <w:lang w:bidi="ar-SY"/>
        </w:rPr>
      </w:pPr>
    </w:p>
    <w:p w:rsidR="005777E4" w:rsidRDefault="005777E4" w:rsidP="005777E4">
      <w:pPr>
        <w:bidi/>
        <w:spacing w:line="360" w:lineRule="auto"/>
        <w:jc w:val="lowKashida"/>
        <w:rPr>
          <w:rFonts w:asciiTheme="majorBidi" w:hAnsiTheme="majorBidi" w:cs="Times New Roman"/>
          <w:b/>
          <w:bCs/>
          <w:sz w:val="32"/>
          <w:szCs w:val="32"/>
          <w:rtl/>
          <w:lang w:bidi="ar-SY"/>
        </w:rPr>
      </w:pPr>
    </w:p>
    <w:p w:rsidR="005777E4" w:rsidRDefault="005777E4" w:rsidP="005777E4">
      <w:pPr>
        <w:bidi/>
        <w:spacing w:line="360" w:lineRule="auto"/>
        <w:jc w:val="lowKashida"/>
        <w:rPr>
          <w:rFonts w:asciiTheme="majorBidi" w:hAnsiTheme="majorBidi" w:cs="Times New Roman"/>
          <w:b/>
          <w:bCs/>
          <w:sz w:val="32"/>
          <w:szCs w:val="32"/>
          <w:rtl/>
          <w:lang w:bidi="ar-SY"/>
        </w:rPr>
      </w:pPr>
    </w:p>
    <w:p w:rsidR="005777E4" w:rsidRDefault="005777E4" w:rsidP="005777E4">
      <w:pPr>
        <w:bidi/>
        <w:spacing w:line="360" w:lineRule="auto"/>
        <w:jc w:val="lowKashida"/>
        <w:rPr>
          <w:rFonts w:asciiTheme="majorBidi" w:hAnsiTheme="majorBidi" w:cs="Times New Roman"/>
          <w:b/>
          <w:bCs/>
          <w:sz w:val="32"/>
          <w:szCs w:val="32"/>
          <w:rtl/>
          <w:lang w:bidi="ar-SY"/>
        </w:rPr>
      </w:pPr>
    </w:p>
    <w:p w:rsidR="005777E4" w:rsidRDefault="005777E4" w:rsidP="005777E4">
      <w:pPr>
        <w:bidi/>
        <w:spacing w:line="360" w:lineRule="auto"/>
        <w:jc w:val="lowKashida"/>
        <w:rPr>
          <w:rFonts w:asciiTheme="majorBidi" w:hAnsiTheme="majorBidi" w:cs="Times New Roman"/>
          <w:b/>
          <w:bCs/>
          <w:sz w:val="32"/>
          <w:szCs w:val="32"/>
          <w:rtl/>
          <w:lang w:bidi="ar-SY"/>
        </w:rPr>
      </w:pPr>
    </w:p>
    <w:p w:rsidR="00C178A3" w:rsidRDefault="00C178A3" w:rsidP="00C178A3">
      <w:pPr>
        <w:bidi/>
        <w:rPr>
          <w:b/>
          <w:bCs/>
          <w:i/>
          <w:iCs/>
          <w:szCs w:val="24"/>
          <w:rtl/>
          <w:lang w:eastAsia="fr-FR"/>
        </w:rPr>
      </w:pPr>
    </w:p>
    <w:p w:rsidR="005777E4" w:rsidRDefault="005777E4" w:rsidP="00C178A3">
      <w:pPr>
        <w:bidi/>
        <w:rPr>
          <w:b/>
          <w:bCs/>
          <w:i/>
          <w:iCs/>
          <w:szCs w:val="24"/>
          <w:rtl/>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8</w:t>
      </w:r>
      <w:r w:rsidR="006420B4">
        <w:rPr>
          <w:b/>
          <w:bCs/>
          <w:i/>
          <w:iCs/>
          <w:noProof/>
          <w:szCs w:val="24"/>
          <w:lang w:eastAsia="fr-FR"/>
        </w:rPr>
        <w:fldChar w:fldCharType="end"/>
      </w:r>
      <w:r>
        <w:rPr>
          <w:b/>
          <w:bCs/>
          <w:i/>
          <w:iCs/>
          <w:szCs w:val="24"/>
          <w:rtl/>
          <w:lang w:eastAsia="fr-FR"/>
        </w:rPr>
        <w:t>) يمثل المتوسط الحسابي لمدة الشعور بالألم التالي للمعالجة (بالأيام) في عينة البحث وفقاً لمنطقة الإصابة بالظفر الناشب.</w:t>
      </w:r>
    </w:p>
    <w:p w:rsidR="005777E4" w:rsidRDefault="005777E4" w:rsidP="005777E4">
      <w:pPr>
        <w:jc w:val="center"/>
        <w:rPr>
          <w:b/>
          <w:bCs/>
          <w:i/>
          <w:iCs/>
          <w:sz w:val="20"/>
          <w:szCs w:val="20"/>
          <w:rtl/>
          <w:lang w:val="en-US" w:eastAsia="fr-FR"/>
        </w:rPr>
      </w:pPr>
    </w:p>
    <w:p w:rsidR="005777E4" w:rsidRDefault="005777E4" w:rsidP="005777E4">
      <w:pPr>
        <w:jc w:val="center"/>
        <w:rPr>
          <w:b/>
          <w:bCs/>
          <w:i/>
          <w:iCs/>
          <w:sz w:val="20"/>
          <w:szCs w:val="20"/>
          <w:rtl/>
          <w:lang w:val="en-US" w:eastAsia="fr-FR"/>
        </w:rPr>
      </w:pPr>
    </w:p>
    <w:p w:rsidR="00C86358" w:rsidRDefault="005777E4" w:rsidP="00C178A3">
      <w:pPr>
        <w:pStyle w:val="2"/>
        <w:numPr>
          <w:ilvl w:val="0"/>
          <w:numId w:val="13"/>
        </w:numPr>
        <w:spacing w:line="240" w:lineRule="auto"/>
        <w:jc w:val="lowKashida"/>
        <w:rPr>
          <w:sz w:val="28"/>
        </w:rPr>
      </w:pPr>
      <w:r>
        <w:rPr>
          <w:b/>
          <w:bCs/>
          <w:rtl/>
        </w:rPr>
        <w:br w:type="page"/>
      </w:r>
    </w:p>
    <w:p w:rsidR="00C86358" w:rsidRDefault="00C86358" w:rsidP="00C86358">
      <w:pPr>
        <w:pStyle w:val="2"/>
        <w:spacing w:line="240" w:lineRule="auto"/>
        <w:ind w:left="360"/>
        <w:jc w:val="lowKashida"/>
        <w:rPr>
          <w:sz w:val="28"/>
        </w:rPr>
      </w:pPr>
    </w:p>
    <w:p w:rsidR="005777E4" w:rsidRPr="00C178A3" w:rsidRDefault="005777E4" w:rsidP="00C86358">
      <w:pPr>
        <w:pStyle w:val="2"/>
        <w:numPr>
          <w:ilvl w:val="0"/>
          <w:numId w:val="13"/>
        </w:numPr>
        <w:spacing w:line="240" w:lineRule="auto"/>
        <w:jc w:val="lowKashida"/>
        <w:rPr>
          <w:sz w:val="28"/>
        </w:rPr>
      </w:pPr>
      <w:r w:rsidRPr="00C178A3">
        <w:rPr>
          <w:sz w:val="28"/>
          <w:rtl/>
        </w:rPr>
        <w:t>دراسة تأثير منطقة الإصابة بالظفر الناشب في قيم مدة الشعور بالألم التالي للمعالجة في عينة البحث:</w:t>
      </w:r>
    </w:p>
    <w:p w:rsidR="005777E4" w:rsidRDefault="005777E4" w:rsidP="00C178A3">
      <w:pPr>
        <w:pStyle w:val="2"/>
        <w:spacing w:line="240" w:lineRule="auto"/>
        <w:jc w:val="lowKashida"/>
        <w:rPr>
          <w:sz w:val="28"/>
        </w:rPr>
      </w:pPr>
      <w:r>
        <w:rPr>
          <w:sz w:val="28"/>
          <w:rtl/>
        </w:rPr>
        <w:t xml:space="preserve">تم إجراء اختبار </w:t>
      </w:r>
      <w:r>
        <w:rPr>
          <w:sz w:val="28"/>
        </w:rPr>
        <w:t>T</w:t>
      </w:r>
      <w:r>
        <w:rPr>
          <w:sz w:val="28"/>
          <w:rtl/>
        </w:rPr>
        <w:t xml:space="preserve"> ستيودنت للعينات المستقلة لدراسة دلالة الفروق في متوسط مدة الشعور بالألم التالي للمعالجة (بالأيام) بين مجموعة المصابين بالظفر الناشب في الإبهام الأيمن ومجموعة المصابين بالظفر الناشب في الإبهام الأيسر في عينة البحث كما يلي:</w:t>
      </w:r>
    </w:p>
    <w:p w:rsidR="005777E4" w:rsidRDefault="005777E4" w:rsidP="005777E4">
      <w:pPr>
        <w:pStyle w:val="2"/>
        <w:spacing w:line="240" w:lineRule="auto"/>
        <w:rPr>
          <w:b/>
          <w:bCs/>
          <w:rtl/>
        </w:rPr>
      </w:pPr>
      <w:r>
        <w:rPr>
          <w:b/>
          <w:bCs/>
          <w:rtl/>
        </w:rPr>
        <w:t xml:space="preserve">- نتائج اختبار </w:t>
      </w:r>
      <w:r>
        <w:rPr>
          <w:b/>
          <w:bCs/>
        </w:rPr>
        <w:t>T</w:t>
      </w:r>
      <w:r>
        <w:rPr>
          <w:b/>
          <w:bCs/>
          <w:rtl/>
        </w:rPr>
        <w:t xml:space="preserve"> ستيودنت للعينات المستقلة:</w:t>
      </w:r>
    </w:p>
    <w:p w:rsidR="005777E4" w:rsidRDefault="005777E4" w:rsidP="00C86358">
      <w:pPr>
        <w:pStyle w:val="2"/>
        <w:spacing w:line="240" w:lineRule="auto"/>
        <w:jc w:val="lowKashida"/>
        <w:rPr>
          <w:sz w:val="28"/>
          <w:rtl/>
        </w:rPr>
      </w:pPr>
      <w:r w:rsidRPr="00C86358">
        <w:rPr>
          <w:sz w:val="28"/>
          <w:rtl/>
        </w:rPr>
        <w:t>جدول رقم (</w:t>
      </w:r>
      <w:r w:rsidR="00155B3B" w:rsidRPr="00C86358">
        <w:rPr>
          <w:sz w:val="28"/>
        </w:rPr>
        <w:fldChar w:fldCharType="begin"/>
      </w:r>
      <w:r w:rsidR="00155B3B" w:rsidRPr="00C86358">
        <w:rPr>
          <w:sz w:val="28"/>
        </w:rPr>
        <w:instrText xml:space="preserve"> SEQ I \* MERGEFORMAT </w:instrText>
      </w:r>
      <w:r w:rsidR="00155B3B" w:rsidRPr="00C86358">
        <w:rPr>
          <w:sz w:val="28"/>
        </w:rPr>
        <w:fldChar w:fldCharType="separate"/>
      </w:r>
      <w:r w:rsidR="00C81A95">
        <w:rPr>
          <w:noProof/>
          <w:sz w:val="28"/>
        </w:rPr>
        <w:t>14</w:t>
      </w:r>
      <w:r w:rsidR="00155B3B" w:rsidRPr="00C86358">
        <w:rPr>
          <w:sz w:val="28"/>
        </w:rPr>
        <w:fldChar w:fldCharType="end"/>
      </w:r>
      <w:r w:rsidRPr="00C86358">
        <w:rPr>
          <w:sz w:val="28"/>
          <w:rtl/>
        </w:rPr>
        <w:t xml:space="preserve">) يبين نتائج اختبار </w:t>
      </w:r>
      <w:r w:rsidRPr="00C86358">
        <w:rPr>
          <w:sz w:val="28"/>
        </w:rPr>
        <w:t>T</w:t>
      </w:r>
      <w:r w:rsidRPr="00C86358">
        <w:rPr>
          <w:sz w:val="28"/>
          <w:rtl/>
        </w:rPr>
        <w:t xml:space="preserve"> ستيودنت للعينات المستقلة لدراسة دلالة الفروق في متوسط مدة الشعور بالألم التالي للمعالجة (بالأيام) بين مجموعة المصابين بالظفر الناشب في الإبهام الأيمن ومجموعة المصابين بالظفر الناشب في الإبهام الأيسر في عينة البحث.</w:t>
      </w:r>
    </w:p>
    <w:p w:rsidR="00C86358" w:rsidRPr="00C86358" w:rsidRDefault="00C86358" w:rsidP="00C86358">
      <w:pPr>
        <w:pStyle w:val="2"/>
        <w:spacing w:line="240" w:lineRule="auto"/>
        <w:jc w:val="lowKashida"/>
        <w:rPr>
          <w:sz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323"/>
        <w:gridCol w:w="709"/>
        <w:gridCol w:w="1275"/>
        <w:gridCol w:w="1276"/>
        <w:gridCol w:w="1276"/>
        <w:gridCol w:w="1609"/>
      </w:tblGrid>
      <w:tr w:rsidR="005777E4" w:rsidTr="00946B00">
        <w:trPr>
          <w:cantSplit/>
          <w:jc w:val="center"/>
        </w:trPr>
        <w:tc>
          <w:tcPr>
            <w:tcW w:w="7468" w:type="dxa"/>
            <w:gridSpan w:val="6"/>
            <w:shd w:val="pct15"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المتغير المدروس = مدة الشعور بالألم التالي للمعالجة (بالأيام)</w:t>
            </w:r>
          </w:p>
        </w:tc>
      </w:tr>
      <w:tr w:rsidR="005777E4" w:rsidTr="00946B00">
        <w:trPr>
          <w:cantSplit/>
          <w:jc w:val="center"/>
        </w:trPr>
        <w:tc>
          <w:tcPr>
            <w:tcW w:w="1323"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 xml:space="preserve">قيمة </w:t>
            </w:r>
            <w:r>
              <w:rPr>
                <w:rFonts w:cs="Times New Roman"/>
                <w:b/>
                <w:bCs/>
                <w:color w:val="000000"/>
                <w:sz w:val="20"/>
                <w:szCs w:val="20"/>
              </w:rPr>
              <w:t>t</w:t>
            </w:r>
            <w:r>
              <w:rPr>
                <w:rFonts w:cs="Times New Roman"/>
                <w:b/>
                <w:bCs/>
                <w:color w:val="000000"/>
                <w:sz w:val="20"/>
                <w:szCs w:val="20"/>
                <w:rtl/>
              </w:rPr>
              <w:t xml:space="preserve"> المحسوبة</w:t>
            </w:r>
          </w:p>
        </w:tc>
        <w:tc>
          <w:tcPr>
            <w:tcW w:w="709"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درجات الحرية</w:t>
            </w:r>
          </w:p>
        </w:tc>
        <w:tc>
          <w:tcPr>
            <w:tcW w:w="1275"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الفرق بين المتوسطين</w:t>
            </w:r>
          </w:p>
        </w:tc>
        <w:tc>
          <w:tcPr>
            <w:tcW w:w="1276"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الخطأ المعياري للفرق</w:t>
            </w:r>
          </w:p>
        </w:tc>
        <w:tc>
          <w:tcPr>
            <w:tcW w:w="1276"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609" w:type="dxa"/>
            <w:shd w:val="pct15"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دلالة الفروق</w:t>
            </w:r>
          </w:p>
        </w:tc>
      </w:tr>
      <w:tr w:rsidR="005777E4" w:rsidTr="00946B00">
        <w:trPr>
          <w:cantSplit/>
          <w:jc w:val="center"/>
        </w:trPr>
        <w:tc>
          <w:tcPr>
            <w:tcW w:w="1323" w:type="dxa"/>
            <w:vAlign w:val="center"/>
          </w:tcPr>
          <w:p w:rsidR="005777E4" w:rsidRDefault="005777E4" w:rsidP="00946B00">
            <w:pPr>
              <w:jc w:val="center"/>
              <w:rPr>
                <w:rFonts w:cs="Times New Roman"/>
                <w:color w:val="000000"/>
                <w:sz w:val="20"/>
                <w:szCs w:val="20"/>
              </w:rPr>
            </w:pPr>
            <w:r>
              <w:rPr>
                <w:rFonts w:cs="Times New Roman"/>
                <w:color w:val="000000"/>
                <w:sz w:val="20"/>
                <w:szCs w:val="20"/>
              </w:rPr>
              <w:t>-1.216</w:t>
            </w:r>
          </w:p>
        </w:tc>
        <w:tc>
          <w:tcPr>
            <w:tcW w:w="709" w:type="dxa"/>
          </w:tcPr>
          <w:p w:rsidR="005777E4" w:rsidRDefault="005777E4" w:rsidP="00946B00">
            <w:pPr>
              <w:jc w:val="center"/>
              <w:rPr>
                <w:rFonts w:cs="Times New Roman"/>
                <w:color w:val="000000"/>
                <w:sz w:val="20"/>
                <w:szCs w:val="20"/>
              </w:rPr>
            </w:pPr>
            <w:r>
              <w:rPr>
                <w:rFonts w:cs="Times New Roman"/>
                <w:color w:val="000000"/>
                <w:sz w:val="20"/>
                <w:szCs w:val="20"/>
              </w:rPr>
              <w:t>58</w:t>
            </w:r>
          </w:p>
        </w:tc>
        <w:tc>
          <w:tcPr>
            <w:tcW w:w="1275" w:type="dxa"/>
          </w:tcPr>
          <w:p w:rsidR="005777E4" w:rsidRDefault="005777E4" w:rsidP="00946B00">
            <w:pPr>
              <w:jc w:val="center"/>
              <w:rPr>
                <w:rFonts w:cs="Times New Roman"/>
                <w:color w:val="000000"/>
                <w:sz w:val="20"/>
                <w:szCs w:val="20"/>
              </w:rPr>
            </w:pPr>
            <w:r>
              <w:rPr>
                <w:rFonts w:cs="Times New Roman"/>
                <w:color w:val="000000"/>
                <w:sz w:val="20"/>
                <w:szCs w:val="20"/>
              </w:rPr>
              <w:t>-0.36</w:t>
            </w:r>
          </w:p>
        </w:tc>
        <w:tc>
          <w:tcPr>
            <w:tcW w:w="1276" w:type="dxa"/>
            <w:vAlign w:val="center"/>
          </w:tcPr>
          <w:p w:rsidR="005777E4" w:rsidRDefault="005777E4" w:rsidP="00946B00">
            <w:pPr>
              <w:jc w:val="center"/>
              <w:rPr>
                <w:rFonts w:cs="Times New Roman"/>
                <w:color w:val="000000"/>
                <w:sz w:val="20"/>
                <w:szCs w:val="20"/>
              </w:rPr>
            </w:pPr>
            <w:r>
              <w:rPr>
                <w:rFonts w:cs="Times New Roman"/>
                <w:color w:val="000000"/>
                <w:sz w:val="20"/>
                <w:szCs w:val="20"/>
              </w:rPr>
              <w:t>0.30</w:t>
            </w:r>
          </w:p>
        </w:tc>
        <w:tc>
          <w:tcPr>
            <w:tcW w:w="1276" w:type="dxa"/>
            <w:vAlign w:val="center"/>
          </w:tcPr>
          <w:p w:rsidR="005777E4" w:rsidRDefault="005777E4" w:rsidP="00946B00">
            <w:pPr>
              <w:jc w:val="center"/>
              <w:rPr>
                <w:rFonts w:cs="Times New Roman"/>
                <w:color w:val="000000"/>
                <w:sz w:val="20"/>
                <w:szCs w:val="20"/>
              </w:rPr>
            </w:pPr>
            <w:r>
              <w:rPr>
                <w:rFonts w:cs="Times New Roman"/>
                <w:color w:val="000000"/>
                <w:sz w:val="20"/>
                <w:szCs w:val="20"/>
              </w:rPr>
              <w:t>0.229</w:t>
            </w:r>
          </w:p>
        </w:tc>
        <w:tc>
          <w:tcPr>
            <w:tcW w:w="1609"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لا توجد فروق دالة</w:t>
            </w:r>
          </w:p>
        </w:tc>
      </w:tr>
    </w:tbl>
    <w:p w:rsidR="005777E4" w:rsidRDefault="005777E4" w:rsidP="005777E4">
      <w:pPr>
        <w:bidi/>
        <w:spacing w:line="360" w:lineRule="auto"/>
        <w:jc w:val="lowKashida"/>
        <w:rPr>
          <w:rFonts w:asciiTheme="majorBidi" w:hAnsiTheme="majorBidi" w:cs="Times New Roman"/>
          <w:b/>
          <w:bCs/>
          <w:sz w:val="32"/>
          <w:szCs w:val="32"/>
          <w:rtl/>
          <w:lang w:bidi="ar-SY"/>
        </w:rPr>
      </w:pPr>
    </w:p>
    <w:p w:rsidR="005777E4" w:rsidRDefault="005777E4" w:rsidP="005777E4">
      <w:pPr>
        <w:pStyle w:val="2"/>
        <w:spacing w:line="240" w:lineRule="auto"/>
        <w:rPr>
          <w:sz w:val="28"/>
          <w:rtl/>
        </w:rPr>
      </w:pPr>
      <w:r>
        <w:rPr>
          <w:sz w:val="28"/>
          <w:rtl/>
        </w:rPr>
        <w:t>يبين الجدول أعلاه أن قيمة مستوى الدلالة أكبر بكثير من القيمة 0.05، أي أنه عند مستوى الثقة 95% لا توجد فروق دالة إحصائياً في متوسط مدة الشعور بالألم التالي للمعالجة (بالأيام) بين مجموعة المصابين بالظفر الناشب في الإبهام الأيمن ومجموعة المصابين بالظفر الناشب في الإبهام الأيسر في عينة البحث.</w:t>
      </w:r>
    </w:p>
    <w:p w:rsidR="005777E4" w:rsidRPr="0023303C" w:rsidRDefault="005777E4" w:rsidP="005777E4">
      <w:pPr>
        <w:pStyle w:val="2"/>
        <w:spacing w:line="240" w:lineRule="auto"/>
        <w:rPr>
          <w:sz w:val="2"/>
          <w:szCs w:val="2"/>
          <w:rtl/>
        </w:rPr>
      </w:pPr>
    </w:p>
    <w:p w:rsidR="005777E4" w:rsidRPr="00C86358" w:rsidRDefault="005777E4" w:rsidP="00C86358">
      <w:pPr>
        <w:pStyle w:val="2"/>
        <w:spacing w:line="240" w:lineRule="auto"/>
        <w:jc w:val="lowKashida"/>
        <w:rPr>
          <w:sz w:val="28"/>
          <w:rtl/>
        </w:rPr>
      </w:pPr>
      <w:r w:rsidRPr="00C86358">
        <w:rPr>
          <w:sz w:val="28"/>
          <w:rtl/>
        </w:rPr>
        <w:t>دراسة التمكن من ممارسة الحياة الطبيعية:</w:t>
      </w:r>
    </w:p>
    <w:p w:rsidR="005777E4" w:rsidRDefault="005777E4" w:rsidP="00C86358">
      <w:pPr>
        <w:pStyle w:val="2"/>
        <w:numPr>
          <w:ilvl w:val="0"/>
          <w:numId w:val="15"/>
        </w:numPr>
        <w:spacing w:line="240" w:lineRule="auto"/>
        <w:jc w:val="lowKashida"/>
        <w:rPr>
          <w:sz w:val="28"/>
        </w:rPr>
      </w:pPr>
      <w:r w:rsidRPr="00C86358">
        <w:rPr>
          <w:sz w:val="28"/>
          <w:rtl/>
        </w:rPr>
        <w:t>نتائج مراقبة التمكن من ممارسة الحياة الطبيعية في عينة البحث:</w:t>
      </w:r>
    </w:p>
    <w:p w:rsidR="0023303C" w:rsidRDefault="0023303C" w:rsidP="0023303C">
      <w:pPr>
        <w:pStyle w:val="2"/>
        <w:spacing w:line="240" w:lineRule="auto"/>
        <w:jc w:val="lowKashida"/>
        <w:rPr>
          <w:sz w:val="28"/>
          <w:rtl/>
        </w:rPr>
      </w:pPr>
    </w:p>
    <w:p w:rsidR="0023303C" w:rsidRDefault="0023303C" w:rsidP="0023303C">
      <w:pPr>
        <w:pStyle w:val="2"/>
        <w:spacing w:line="240" w:lineRule="auto"/>
        <w:jc w:val="lowKashida"/>
        <w:rPr>
          <w:sz w:val="28"/>
          <w:rtl/>
        </w:rPr>
      </w:pPr>
    </w:p>
    <w:p w:rsidR="0023303C" w:rsidRDefault="0023303C" w:rsidP="0023303C">
      <w:pPr>
        <w:pStyle w:val="2"/>
        <w:spacing w:line="240" w:lineRule="auto"/>
        <w:jc w:val="lowKashida"/>
        <w:rPr>
          <w:sz w:val="28"/>
          <w:rtl/>
        </w:rPr>
      </w:pPr>
    </w:p>
    <w:p w:rsidR="0023303C" w:rsidRDefault="0023303C" w:rsidP="0023303C">
      <w:pPr>
        <w:pStyle w:val="2"/>
        <w:spacing w:line="240" w:lineRule="auto"/>
        <w:jc w:val="lowKashida"/>
        <w:rPr>
          <w:sz w:val="28"/>
          <w:rtl/>
        </w:rPr>
      </w:pPr>
    </w:p>
    <w:p w:rsidR="0023303C" w:rsidRPr="00C86358" w:rsidRDefault="0023303C" w:rsidP="0023303C">
      <w:pPr>
        <w:pStyle w:val="2"/>
        <w:spacing w:line="240" w:lineRule="auto"/>
        <w:jc w:val="lowKashida"/>
        <w:rPr>
          <w:sz w:val="28"/>
          <w:rtl/>
        </w:rPr>
      </w:pPr>
    </w:p>
    <w:p w:rsidR="005777E4" w:rsidRDefault="005777E4" w:rsidP="00C86358">
      <w:pPr>
        <w:pStyle w:val="2"/>
        <w:spacing w:line="240" w:lineRule="auto"/>
        <w:jc w:val="lowKashida"/>
        <w:rPr>
          <w:sz w:val="28"/>
          <w:rtl/>
        </w:rPr>
      </w:pPr>
      <w:r w:rsidRPr="00C86358">
        <w:rPr>
          <w:sz w:val="28"/>
          <w:rtl/>
        </w:rPr>
        <w:t>جدول رقم (</w:t>
      </w:r>
      <w:r w:rsidR="00155B3B" w:rsidRPr="00C86358">
        <w:rPr>
          <w:sz w:val="28"/>
        </w:rPr>
        <w:fldChar w:fldCharType="begin"/>
      </w:r>
      <w:r w:rsidR="00155B3B" w:rsidRPr="00C86358">
        <w:rPr>
          <w:sz w:val="28"/>
        </w:rPr>
        <w:instrText xml:space="preserve"> SEQ I \* MERGEFORMAT </w:instrText>
      </w:r>
      <w:r w:rsidR="00155B3B" w:rsidRPr="00C86358">
        <w:rPr>
          <w:sz w:val="28"/>
        </w:rPr>
        <w:fldChar w:fldCharType="separate"/>
      </w:r>
      <w:r w:rsidR="00C81A95">
        <w:rPr>
          <w:noProof/>
          <w:sz w:val="28"/>
        </w:rPr>
        <w:t>15</w:t>
      </w:r>
      <w:r w:rsidR="00155B3B" w:rsidRPr="00C86358">
        <w:rPr>
          <w:sz w:val="28"/>
        </w:rPr>
        <w:fldChar w:fldCharType="end"/>
      </w:r>
      <w:r w:rsidRPr="00C86358">
        <w:rPr>
          <w:sz w:val="28"/>
          <w:rtl/>
        </w:rPr>
        <w:t>) يبين نتائج مراقبة التمكن من ممارسة الحياة الطبيعية في عينة البحث وفقاً للفترة الزمنية المدروسة.</w:t>
      </w:r>
    </w:p>
    <w:p w:rsidR="0023303C" w:rsidRDefault="0023303C" w:rsidP="00C86358">
      <w:pPr>
        <w:pStyle w:val="2"/>
        <w:spacing w:line="240" w:lineRule="auto"/>
        <w:jc w:val="lowKashida"/>
        <w:rPr>
          <w:sz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18"/>
        <w:gridCol w:w="1249"/>
        <w:gridCol w:w="951"/>
        <w:gridCol w:w="777"/>
        <w:gridCol w:w="1047"/>
        <w:gridCol w:w="951"/>
        <w:gridCol w:w="951"/>
      </w:tblGrid>
      <w:tr w:rsidR="005777E4" w:rsidTr="005D11A0">
        <w:trPr>
          <w:cantSplit/>
          <w:tblHeader/>
          <w:jc w:val="center"/>
        </w:trPr>
        <w:tc>
          <w:tcPr>
            <w:tcW w:w="2118" w:type="dxa"/>
            <w:vMerge w:val="restart"/>
            <w:shd w:val="pct20"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الفترة الزمنية المدروسة</w:t>
            </w:r>
          </w:p>
        </w:tc>
        <w:tc>
          <w:tcPr>
            <w:tcW w:w="2977" w:type="dxa"/>
            <w:gridSpan w:val="3"/>
            <w:tcBorders>
              <w:right w:val="double" w:sz="4" w:space="0" w:color="auto"/>
            </w:tcBorders>
            <w:shd w:val="pct20"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عدد المرضى</w:t>
            </w:r>
          </w:p>
        </w:tc>
        <w:tc>
          <w:tcPr>
            <w:tcW w:w="2949" w:type="dxa"/>
            <w:gridSpan w:val="3"/>
            <w:tcBorders>
              <w:left w:val="nil"/>
            </w:tcBorders>
            <w:shd w:val="pct20"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5777E4" w:rsidTr="005D11A0">
        <w:trPr>
          <w:cantSplit/>
          <w:tblHeader/>
          <w:jc w:val="center"/>
        </w:trPr>
        <w:tc>
          <w:tcPr>
            <w:tcW w:w="2118" w:type="dxa"/>
            <w:vMerge/>
            <w:shd w:val="pct20" w:color="000000" w:fill="FFFFFF"/>
            <w:vAlign w:val="center"/>
          </w:tcPr>
          <w:p w:rsidR="005777E4" w:rsidRDefault="005777E4" w:rsidP="00946B00">
            <w:pPr>
              <w:pStyle w:val="5"/>
              <w:rPr>
                <w:rFonts w:cs="Times New Roman"/>
                <w:b w:val="0"/>
                <w:bCs w:val="0"/>
                <w:sz w:val="20"/>
                <w:szCs w:val="20"/>
                <w:rtl/>
              </w:rPr>
            </w:pPr>
          </w:p>
        </w:tc>
        <w:tc>
          <w:tcPr>
            <w:tcW w:w="1249" w:type="dxa"/>
            <w:shd w:val="pct20"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لم يتم التمكن من ممارسة الحياة الطبيعة</w:t>
            </w:r>
          </w:p>
        </w:tc>
        <w:tc>
          <w:tcPr>
            <w:tcW w:w="951" w:type="dxa"/>
            <w:shd w:val="pct20"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تم التمكن من ممارسة الحياة الطبيعة</w:t>
            </w:r>
          </w:p>
        </w:tc>
        <w:tc>
          <w:tcPr>
            <w:tcW w:w="777" w:type="dxa"/>
            <w:tcBorders>
              <w:right w:val="double" w:sz="4" w:space="0" w:color="auto"/>
            </w:tcBorders>
            <w:shd w:val="pct20"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المجموع</w:t>
            </w:r>
          </w:p>
        </w:tc>
        <w:tc>
          <w:tcPr>
            <w:tcW w:w="1047" w:type="dxa"/>
            <w:tcBorders>
              <w:left w:val="nil"/>
            </w:tcBorders>
            <w:shd w:val="pct20"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لم يتم التمكن من ممارسة الحياة الطبيعة</w:t>
            </w:r>
          </w:p>
        </w:tc>
        <w:tc>
          <w:tcPr>
            <w:tcW w:w="951" w:type="dxa"/>
            <w:shd w:val="pct20" w:color="000000" w:fill="FFFFFF"/>
            <w:vAlign w:val="center"/>
          </w:tcPr>
          <w:p w:rsidR="005777E4" w:rsidRDefault="005777E4" w:rsidP="00946B00">
            <w:pPr>
              <w:jc w:val="center"/>
              <w:rPr>
                <w:rFonts w:cs="Times New Roman"/>
                <w:b/>
                <w:bCs/>
                <w:color w:val="000000"/>
                <w:sz w:val="20"/>
                <w:szCs w:val="20"/>
              </w:rPr>
            </w:pPr>
            <w:r>
              <w:rPr>
                <w:rFonts w:cs="Times New Roman"/>
                <w:b/>
                <w:bCs/>
                <w:color w:val="000000"/>
                <w:sz w:val="20"/>
                <w:szCs w:val="20"/>
                <w:rtl/>
              </w:rPr>
              <w:t>تم التمكن من ممارسة الحياة الطبيعة</w:t>
            </w:r>
          </w:p>
        </w:tc>
        <w:tc>
          <w:tcPr>
            <w:tcW w:w="951" w:type="dxa"/>
            <w:shd w:val="pct20" w:color="000000" w:fill="FFFFFF"/>
            <w:vAlign w:val="center"/>
          </w:tcPr>
          <w:p w:rsidR="005777E4" w:rsidRDefault="005777E4" w:rsidP="00946B00">
            <w:pPr>
              <w:jc w:val="center"/>
              <w:rPr>
                <w:rFonts w:cs="Times New Roman"/>
                <w:b/>
                <w:bCs/>
                <w:color w:val="000000"/>
                <w:sz w:val="20"/>
                <w:szCs w:val="20"/>
                <w:rtl/>
              </w:rPr>
            </w:pPr>
            <w:r>
              <w:rPr>
                <w:rFonts w:cs="Times New Roman"/>
                <w:b/>
                <w:bCs/>
                <w:color w:val="000000"/>
                <w:sz w:val="20"/>
                <w:szCs w:val="20"/>
                <w:rtl/>
              </w:rPr>
              <w:t>المجموع</w:t>
            </w:r>
          </w:p>
        </w:tc>
      </w:tr>
      <w:tr w:rsidR="005777E4" w:rsidTr="005D11A0">
        <w:trPr>
          <w:cantSplit/>
          <w:jc w:val="center"/>
        </w:trPr>
        <w:tc>
          <w:tcPr>
            <w:tcW w:w="2118"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يوم واحد</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0</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0</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يومين اثنين</w:t>
            </w:r>
          </w:p>
        </w:tc>
        <w:tc>
          <w:tcPr>
            <w:tcW w:w="1249"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0</w:t>
            </w:r>
          </w:p>
        </w:tc>
        <w:tc>
          <w:tcPr>
            <w:tcW w:w="777" w:type="dxa"/>
            <w:tcBorders>
              <w:bottom w:val="single" w:sz="4" w:space="0" w:color="auto"/>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ثلاثة أيام</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55</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5</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91.7</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8.3</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أربعة أيام</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45</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15</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75.0</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25.0</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خمسة أيام</w:t>
            </w:r>
          </w:p>
        </w:tc>
        <w:tc>
          <w:tcPr>
            <w:tcW w:w="1249"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30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30</w:t>
            </w:r>
          </w:p>
        </w:tc>
        <w:tc>
          <w:tcPr>
            <w:tcW w:w="777" w:type="dxa"/>
            <w:tcBorders>
              <w:bottom w:val="single" w:sz="4" w:space="0" w:color="auto"/>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50.0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50.0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ستة أيام</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27</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33</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45.0</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55.0</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سبعة أيام</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19</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41</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31.7</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68.3</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ثمانية أيام</w:t>
            </w:r>
          </w:p>
        </w:tc>
        <w:tc>
          <w:tcPr>
            <w:tcW w:w="1249"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8</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52</w:t>
            </w:r>
          </w:p>
        </w:tc>
        <w:tc>
          <w:tcPr>
            <w:tcW w:w="777" w:type="dxa"/>
            <w:tcBorders>
              <w:bottom w:val="single" w:sz="4" w:space="0" w:color="auto"/>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13.3</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86.7</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تسعة أيام</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8</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52</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13.3</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86.7</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عشرة أيام</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4</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56</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6.7</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93.3</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tl/>
              </w:rPr>
              <w:t>بعد أحد عشر يوماً</w:t>
            </w:r>
          </w:p>
        </w:tc>
        <w:tc>
          <w:tcPr>
            <w:tcW w:w="1249"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2</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58</w:t>
            </w:r>
          </w:p>
        </w:tc>
        <w:tc>
          <w:tcPr>
            <w:tcW w:w="777" w:type="dxa"/>
            <w:tcBorders>
              <w:bottom w:val="single" w:sz="4" w:space="0" w:color="auto"/>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3.3</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96.7</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vAlign w:val="center"/>
          </w:tcPr>
          <w:p w:rsidR="005777E4" w:rsidRPr="00DF566F" w:rsidRDefault="005777E4" w:rsidP="00946B00">
            <w:pPr>
              <w:jc w:val="center"/>
              <w:rPr>
                <w:rFonts w:cs="Times New Roman"/>
                <w:color w:val="000000"/>
                <w:sz w:val="20"/>
                <w:szCs w:val="20"/>
                <w:lang w:val="en-US"/>
              </w:rPr>
            </w:pPr>
            <w:r>
              <w:rPr>
                <w:rFonts w:cs="Times New Roman"/>
                <w:color w:val="000000"/>
                <w:sz w:val="20"/>
                <w:szCs w:val="20"/>
                <w:rtl/>
              </w:rPr>
              <w:t>بعد اثني عشر يوماً</w:t>
            </w:r>
          </w:p>
        </w:tc>
        <w:tc>
          <w:tcPr>
            <w:tcW w:w="1249" w:type="dxa"/>
            <w:vAlign w:val="center"/>
          </w:tcPr>
          <w:p w:rsidR="005777E4" w:rsidRDefault="005777E4" w:rsidP="00946B00">
            <w:pPr>
              <w:jc w:val="center"/>
              <w:rPr>
                <w:rFonts w:cs="Times New Roman"/>
                <w:color w:val="000000"/>
                <w:sz w:val="20"/>
                <w:szCs w:val="20"/>
              </w:rPr>
            </w:pPr>
            <w:r>
              <w:rPr>
                <w:rFonts w:cs="Times New Roman"/>
                <w:color w:val="000000"/>
                <w:sz w:val="20"/>
                <w:szCs w:val="20"/>
              </w:rPr>
              <w:t>1</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59</w:t>
            </w:r>
          </w:p>
        </w:tc>
        <w:tc>
          <w:tcPr>
            <w:tcW w:w="777" w:type="dxa"/>
            <w:tcBorders>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1047" w:type="dxa"/>
            <w:tcBorders>
              <w:left w:val="nil"/>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1.7</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98.3</w:t>
            </w:r>
          </w:p>
        </w:tc>
        <w:tc>
          <w:tcPr>
            <w:tcW w:w="951" w:type="dxa"/>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r w:rsidR="005777E4" w:rsidTr="005D11A0">
        <w:trPr>
          <w:cantSplit/>
          <w:jc w:val="center"/>
        </w:trPr>
        <w:tc>
          <w:tcPr>
            <w:tcW w:w="2118"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tl/>
              </w:rPr>
              <w:t>في باقي الفترات الزمنية المدروسة</w:t>
            </w:r>
          </w:p>
        </w:tc>
        <w:tc>
          <w:tcPr>
            <w:tcW w:w="1249"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60</w:t>
            </w:r>
          </w:p>
        </w:tc>
        <w:tc>
          <w:tcPr>
            <w:tcW w:w="777" w:type="dxa"/>
            <w:tcBorders>
              <w:bottom w:val="single" w:sz="4" w:space="0" w:color="auto"/>
              <w:right w:val="doub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0</w:t>
            </w:r>
          </w:p>
        </w:tc>
        <w:tc>
          <w:tcPr>
            <w:tcW w:w="1047" w:type="dxa"/>
            <w:tcBorders>
              <w:left w:val="nil"/>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c>
          <w:tcPr>
            <w:tcW w:w="951" w:type="dxa"/>
            <w:tcBorders>
              <w:bottom w:val="single" w:sz="4" w:space="0" w:color="auto"/>
            </w:tcBorders>
            <w:vAlign w:val="center"/>
          </w:tcPr>
          <w:p w:rsidR="005777E4" w:rsidRDefault="005777E4" w:rsidP="00946B00">
            <w:pPr>
              <w:jc w:val="center"/>
              <w:rPr>
                <w:rFonts w:cs="Times New Roman"/>
                <w:color w:val="000000"/>
                <w:sz w:val="20"/>
                <w:szCs w:val="20"/>
              </w:rPr>
            </w:pPr>
            <w:r>
              <w:rPr>
                <w:rFonts w:cs="Times New Roman"/>
                <w:color w:val="000000"/>
                <w:sz w:val="20"/>
                <w:szCs w:val="20"/>
              </w:rPr>
              <w:t>100</w:t>
            </w:r>
          </w:p>
        </w:tc>
      </w:tr>
    </w:tbl>
    <w:p w:rsidR="0023303C" w:rsidRDefault="0023303C" w:rsidP="005777E4">
      <w:pPr>
        <w:bidi/>
        <w:spacing w:line="360" w:lineRule="auto"/>
        <w:jc w:val="lowKashida"/>
        <w:rPr>
          <w:rFonts w:asciiTheme="majorBidi" w:hAnsiTheme="majorBidi" w:cs="Times New Roman"/>
          <w:b/>
          <w:bCs/>
          <w:sz w:val="32"/>
          <w:szCs w:val="32"/>
          <w:rtl/>
          <w:lang w:bidi="ar-SY"/>
        </w:rPr>
      </w:pPr>
    </w:p>
    <w:p w:rsidR="0023303C" w:rsidRDefault="0023303C" w:rsidP="0023303C">
      <w:pPr>
        <w:bidi/>
        <w:spacing w:line="360" w:lineRule="auto"/>
        <w:jc w:val="lowKashida"/>
        <w:rPr>
          <w:rFonts w:asciiTheme="majorBidi" w:hAnsiTheme="majorBidi" w:cs="Times New Roman"/>
          <w:b/>
          <w:bCs/>
          <w:sz w:val="32"/>
          <w:szCs w:val="32"/>
          <w:rtl/>
          <w:lang w:bidi="ar-SY"/>
        </w:rPr>
      </w:pPr>
    </w:p>
    <w:p w:rsidR="0023303C" w:rsidRDefault="0023303C" w:rsidP="0023303C">
      <w:pPr>
        <w:bidi/>
        <w:spacing w:line="360" w:lineRule="auto"/>
        <w:jc w:val="lowKashida"/>
        <w:rPr>
          <w:rFonts w:asciiTheme="majorBidi" w:hAnsiTheme="majorBidi" w:cs="Times New Roman"/>
          <w:b/>
          <w:bCs/>
          <w:sz w:val="32"/>
          <w:szCs w:val="32"/>
          <w:rtl/>
          <w:lang w:bidi="ar-SY"/>
        </w:rPr>
      </w:pPr>
    </w:p>
    <w:p w:rsidR="0023303C" w:rsidRDefault="0023303C" w:rsidP="0023303C">
      <w:pPr>
        <w:bidi/>
        <w:spacing w:line="360" w:lineRule="auto"/>
        <w:jc w:val="lowKashida"/>
        <w:rPr>
          <w:rFonts w:asciiTheme="majorBidi" w:hAnsiTheme="majorBidi" w:cs="Times New Roman"/>
          <w:b/>
          <w:bCs/>
          <w:sz w:val="32"/>
          <w:szCs w:val="32"/>
          <w:rtl/>
          <w:lang w:bidi="ar-SY"/>
        </w:rPr>
      </w:pPr>
    </w:p>
    <w:p w:rsidR="0023303C" w:rsidRDefault="0023303C" w:rsidP="0023303C">
      <w:pPr>
        <w:bidi/>
        <w:spacing w:line="360" w:lineRule="auto"/>
        <w:jc w:val="lowKashida"/>
        <w:rPr>
          <w:rFonts w:asciiTheme="majorBidi" w:hAnsiTheme="majorBidi" w:cs="Times New Roman"/>
          <w:b/>
          <w:bCs/>
          <w:sz w:val="32"/>
          <w:szCs w:val="32"/>
          <w:rtl/>
          <w:lang w:bidi="ar-SY"/>
        </w:rPr>
      </w:pPr>
    </w:p>
    <w:p w:rsidR="0023303C" w:rsidRDefault="0023303C" w:rsidP="0023303C">
      <w:pPr>
        <w:bidi/>
        <w:spacing w:line="360" w:lineRule="auto"/>
        <w:jc w:val="lowKashida"/>
        <w:rPr>
          <w:rFonts w:asciiTheme="majorBidi" w:hAnsiTheme="majorBidi" w:cs="Times New Roman"/>
          <w:b/>
          <w:bCs/>
          <w:sz w:val="32"/>
          <w:szCs w:val="32"/>
          <w:rtl/>
          <w:lang w:bidi="ar-SY"/>
        </w:rPr>
      </w:pPr>
    </w:p>
    <w:p w:rsidR="00CD6DFB" w:rsidRDefault="00AB2E74" w:rsidP="005D11A0">
      <w:pPr>
        <w:bidi/>
        <w:spacing w:line="360" w:lineRule="auto"/>
        <w:jc w:val="lowKashida"/>
        <w:rPr>
          <w:rFonts w:asciiTheme="majorBidi" w:hAnsiTheme="majorBidi" w:cs="Times New Roman"/>
          <w:b/>
          <w:bCs/>
          <w:sz w:val="32"/>
          <w:szCs w:val="32"/>
          <w:rtl/>
          <w:lang w:bidi="ar-SY"/>
        </w:rPr>
      </w:pPr>
      <w:r>
        <w:rPr>
          <w:rFonts w:asciiTheme="majorBidi" w:hAnsiTheme="majorBidi" w:cs="Times New Roman"/>
          <w:b/>
          <w:bCs/>
          <w:noProof/>
          <w:sz w:val="32"/>
          <w:szCs w:val="32"/>
          <w:rtl/>
          <w:lang w:val="en-US"/>
        </w:rPr>
        <w:drawing>
          <wp:anchor distT="0" distB="0" distL="114300" distR="114300" simplePos="0" relativeHeight="251667456" behindDoc="0" locked="0" layoutInCell="0" allowOverlap="1" wp14:anchorId="47D7250B" wp14:editId="23B4E60C">
            <wp:simplePos x="0" y="0"/>
            <wp:positionH relativeFrom="page">
              <wp:posOffset>627380</wp:posOffset>
            </wp:positionH>
            <wp:positionV relativeFrom="paragraph">
              <wp:posOffset>213360</wp:posOffset>
            </wp:positionV>
            <wp:extent cx="6105525" cy="3819525"/>
            <wp:effectExtent l="0" t="0" r="0" b="0"/>
            <wp:wrapNone/>
            <wp:docPr id="2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05525" cy="3819525"/>
                    </a:xfrm>
                    <a:prstGeom prst="rect">
                      <a:avLst/>
                    </a:prstGeom>
                    <a:noFill/>
                  </pic:spPr>
                </pic:pic>
              </a:graphicData>
            </a:graphic>
            <wp14:sizeRelH relativeFrom="page">
              <wp14:pctWidth>0</wp14:pctWidth>
            </wp14:sizeRelH>
            <wp14:sizeRelV relativeFrom="page">
              <wp14:pctHeight>0</wp14:pctHeight>
            </wp14:sizeRelV>
          </wp:anchor>
        </w:drawing>
      </w:r>
    </w:p>
    <w:p w:rsidR="00CD6DFB" w:rsidRDefault="00CD6DFB" w:rsidP="00CD6DFB">
      <w:pPr>
        <w:bidi/>
        <w:spacing w:line="360" w:lineRule="auto"/>
        <w:jc w:val="lowKashida"/>
        <w:rPr>
          <w:rFonts w:asciiTheme="majorBidi" w:hAnsiTheme="majorBidi" w:cs="Times New Roman"/>
          <w:b/>
          <w:bCs/>
          <w:sz w:val="32"/>
          <w:szCs w:val="32"/>
          <w:rtl/>
          <w:lang w:bidi="ar-SY"/>
        </w:rPr>
      </w:pPr>
    </w:p>
    <w:p w:rsidR="00CD6DFB" w:rsidRDefault="00CD6DFB" w:rsidP="00CD6DFB">
      <w:pPr>
        <w:bidi/>
        <w:spacing w:line="360" w:lineRule="auto"/>
        <w:jc w:val="lowKashida"/>
        <w:rPr>
          <w:rFonts w:asciiTheme="majorBidi" w:hAnsiTheme="majorBidi" w:cs="Times New Roman"/>
          <w:b/>
          <w:bCs/>
          <w:sz w:val="32"/>
          <w:szCs w:val="32"/>
          <w:rtl/>
          <w:lang w:bidi="ar-SY"/>
        </w:rPr>
      </w:pPr>
    </w:p>
    <w:p w:rsidR="00CD6DFB" w:rsidRDefault="00CD6DFB" w:rsidP="00CD6DFB">
      <w:pPr>
        <w:bidi/>
        <w:spacing w:line="360" w:lineRule="auto"/>
        <w:jc w:val="lowKashida"/>
        <w:rPr>
          <w:rFonts w:asciiTheme="majorBidi" w:hAnsiTheme="majorBidi" w:cs="Times New Roman"/>
          <w:b/>
          <w:bCs/>
          <w:sz w:val="32"/>
          <w:szCs w:val="32"/>
          <w:rtl/>
          <w:lang w:bidi="ar-SY"/>
        </w:rPr>
      </w:pPr>
    </w:p>
    <w:p w:rsidR="00CD6DFB" w:rsidRDefault="00CD6DFB" w:rsidP="00CD6DFB">
      <w:pPr>
        <w:bidi/>
        <w:spacing w:line="360" w:lineRule="auto"/>
        <w:jc w:val="lowKashida"/>
        <w:rPr>
          <w:rFonts w:asciiTheme="majorBidi" w:hAnsiTheme="majorBidi" w:cs="Times New Roman"/>
          <w:b/>
          <w:bCs/>
          <w:sz w:val="32"/>
          <w:szCs w:val="32"/>
          <w:rtl/>
          <w:lang w:bidi="ar-SY"/>
        </w:rPr>
      </w:pPr>
    </w:p>
    <w:p w:rsidR="00CD6DFB" w:rsidRDefault="00CD6DFB" w:rsidP="00CD6DFB">
      <w:pPr>
        <w:bidi/>
        <w:spacing w:line="360" w:lineRule="auto"/>
        <w:jc w:val="lowKashida"/>
        <w:rPr>
          <w:rFonts w:asciiTheme="majorBidi" w:hAnsiTheme="majorBidi" w:cs="Times New Roman"/>
          <w:b/>
          <w:bCs/>
          <w:sz w:val="32"/>
          <w:szCs w:val="32"/>
          <w:rtl/>
          <w:lang w:bidi="ar-SY"/>
        </w:rPr>
      </w:pPr>
    </w:p>
    <w:p w:rsidR="00CD6DFB" w:rsidRDefault="00CD6DFB" w:rsidP="00CD6DFB">
      <w:pPr>
        <w:bidi/>
        <w:spacing w:line="360" w:lineRule="auto"/>
        <w:jc w:val="lowKashida"/>
        <w:rPr>
          <w:rFonts w:asciiTheme="majorBidi" w:hAnsiTheme="majorBidi" w:cs="Times New Roman"/>
          <w:b/>
          <w:bCs/>
          <w:sz w:val="32"/>
          <w:szCs w:val="32"/>
          <w:rtl/>
          <w:lang w:bidi="ar-SY"/>
        </w:rPr>
      </w:pPr>
    </w:p>
    <w:p w:rsidR="00CD6DFB" w:rsidRDefault="00CD6DFB" w:rsidP="00CD6DFB">
      <w:pPr>
        <w:bidi/>
        <w:spacing w:line="360" w:lineRule="auto"/>
        <w:jc w:val="lowKashida"/>
        <w:rPr>
          <w:rFonts w:asciiTheme="majorBidi" w:hAnsiTheme="majorBidi" w:cs="Times New Roman"/>
          <w:b/>
          <w:bCs/>
          <w:sz w:val="32"/>
          <w:szCs w:val="32"/>
          <w:rtl/>
          <w:lang w:bidi="ar-SY"/>
        </w:rPr>
      </w:pPr>
    </w:p>
    <w:p w:rsidR="00CD6DFB" w:rsidRDefault="00CD6DFB" w:rsidP="00CD6DFB">
      <w:pPr>
        <w:bidi/>
        <w:spacing w:line="360" w:lineRule="auto"/>
        <w:jc w:val="lowKashida"/>
        <w:rPr>
          <w:rFonts w:asciiTheme="majorBidi" w:hAnsiTheme="majorBidi" w:cs="Times New Roman"/>
          <w:b/>
          <w:bCs/>
          <w:sz w:val="32"/>
          <w:szCs w:val="32"/>
          <w:rtl/>
          <w:lang w:bidi="ar-SY"/>
        </w:rPr>
      </w:pPr>
    </w:p>
    <w:p w:rsidR="0035323A" w:rsidRDefault="0035323A" w:rsidP="005D11A0">
      <w:pPr>
        <w:bidi/>
        <w:jc w:val="center"/>
        <w:rPr>
          <w:b/>
          <w:bCs/>
          <w:i/>
          <w:iCs/>
          <w:szCs w:val="24"/>
          <w:rtl/>
          <w:lang w:val="en-US" w:eastAsia="fr-FR"/>
        </w:rPr>
      </w:pPr>
      <w:r>
        <w:rPr>
          <w:b/>
          <w:bCs/>
          <w:i/>
          <w:iCs/>
          <w:szCs w:val="24"/>
          <w:rtl/>
          <w:lang w:val="en-US"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val="en-US" w:eastAsia="fr-FR"/>
        </w:rPr>
        <w:t>9</w:t>
      </w:r>
      <w:r w:rsidR="006420B4">
        <w:rPr>
          <w:b/>
          <w:bCs/>
          <w:i/>
          <w:iCs/>
          <w:noProof/>
          <w:szCs w:val="24"/>
          <w:lang w:val="en-US" w:eastAsia="fr-FR"/>
        </w:rPr>
        <w:fldChar w:fldCharType="end"/>
      </w:r>
      <w:r>
        <w:rPr>
          <w:b/>
          <w:bCs/>
          <w:i/>
          <w:iCs/>
          <w:szCs w:val="24"/>
          <w:rtl/>
          <w:lang w:val="en-US" w:eastAsia="fr-FR"/>
        </w:rPr>
        <w:t>) يمثل النسبة المئوية للتمكن من ممارسة الحياة الطبيعية في عينة البحث وفقاً للفترة الزمنية المدروسة.</w:t>
      </w:r>
    </w:p>
    <w:p w:rsidR="0035323A" w:rsidRDefault="0035323A" w:rsidP="0035323A">
      <w:pPr>
        <w:jc w:val="center"/>
        <w:rPr>
          <w:b/>
          <w:bCs/>
          <w:i/>
          <w:iCs/>
          <w:szCs w:val="24"/>
          <w:rtl/>
          <w:lang w:val="en-US" w:eastAsia="fr-FR"/>
        </w:rPr>
      </w:pPr>
    </w:p>
    <w:p w:rsidR="0035323A" w:rsidRPr="005D11A0" w:rsidRDefault="0035323A" w:rsidP="005D11A0">
      <w:pPr>
        <w:pStyle w:val="2"/>
        <w:numPr>
          <w:ilvl w:val="0"/>
          <w:numId w:val="16"/>
        </w:numPr>
        <w:spacing w:line="240" w:lineRule="auto"/>
        <w:jc w:val="lowKashida"/>
        <w:rPr>
          <w:sz w:val="28"/>
          <w:rtl/>
        </w:rPr>
      </w:pPr>
      <w:r w:rsidRPr="005D11A0">
        <w:rPr>
          <w:sz w:val="28"/>
          <w:rtl/>
        </w:rPr>
        <w:t>دراسة التمكن من ممارسة الحياة الطبيعية في عينة البحث وفقاً للفترة الزمنية:</w:t>
      </w:r>
    </w:p>
    <w:p w:rsidR="0035323A" w:rsidRPr="005D11A0" w:rsidRDefault="0035323A" w:rsidP="005D11A0">
      <w:pPr>
        <w:pStyle w:val="2"/>
        <w:spacing w:line="240" w:lineRule="auto"/>
        <w:jc w:val="lowKashida"/>
        <w:rPr>
          <w:sz w:val="28"/>
          <w:rtl/>
        </w:rPr>
      </w:pPr>
      <w:r w:rsidRPr="005D11A0">
        <w:rPr>
          <w:sz w:val="28"/>
          <w:rtl/>
        </w:rPr>
        <w:t>تم إجراء اختبار كاي مربع للعينة الوحيدة لدراسة دلالة الفروق بين تكرارات عدم التمكن من ممارسة الحياة الطبيعية وتكرارات التمكن من ممارسة الحياة الطبيعية في عينة البحث وفقاً للفترة الزمنية المدروسة كما يلي:</w:t>
      </w:r>
    </w:p>
    <w:p w:rsidR="0035323A" w:rsidRPr="005D11A0" w:rsidRDefault="0035323A" w:rsidP="005D11A0">
      <w:pPr>
        <w:pStyle w:val="2"/>
        <w:spacing w:line="240" w:lineRule="auto"/>
        <w:jc w:val="lowKashida"/>
        <w:rPr>
          <w:sz w:val="28"/>
          <w:rtl/>
        </w:rPr>
      </w:pPr>
      <w:r w:rsidRPr="005D11A0">
        <w:rPr>
          <w:sz w:val="28"/>
          <w:rtl/>
        </w:rPr>
        <w:t>نتائج اختبار كاي مربع للعينة الوحيدة:</w:t>
      </w:r>
    </w:p>
    <w:p w:rsidR="0035323A" w:rsidRDefault="0035323A" w:rsidP="005D11A0">
      <w:pPr>
        <w:pStyle w:val="2"/>
        <w:spacing w:line="240" w:lineRule="auto"/>
        <w:jc w:val="lowKashida"/>
        <w:rPr>
          <w:b/>
          <w:bCs/>
          <w:i/>
          <w:iCs/>
          <w:szCs w:val="24"/>
          <w:rtl/>
          <w:lang w:val="en-US" w:eastAsia="fr-FR"/>
        </w:rPr>
      </w:pPr>
      <w:r w:rsidRPr="005D11A0">
        <w:rPr>
          <w:sz w:val="28"/>
          <w:rtl/>
        </w:rPr>
        <w:t>جدول رقم (</w:t>
      </w:r>
      <w:r w:rsidR="00155B3B" w:rsidRPr="005D11A0">
        <w:rPr>
          <w:sz w:val="28"/>
        </w:rPr>
        <w:fldChar w:fldCharType="begin"/>
      </w:r>
      <w:r w:rsidR="00155B3B" w:rsidRPr="005D11A0">
        <w:rPr>
          <w:sz w:val="28"/>
        </w:rPr>
        <w:instrText xml:space="preserve"> SEQ I \* MERGEFORMAT </w:instrText>
      </w:r>
      <w:r w:rsidR="00155B3B" w:rsidRPr="005D11A0">
        <w:rPr>
          <w:sz w:val="28"/>
        </w:rPr>
        <w:fldChar w:fldCharType="separate"/>
      </w:r>
      <w:r w:rsidR="00C81A95">
        <w:rPr>
          <w:noProof/>
          <w:sz w:val="28"/>
        </w:rPr>
        <w:t>16</w:t>
      </w:r>
      <w:r w:rsidR="00155B3B" w:rsidRPr="005D11A0">
        <w:rPr>
          <w:sz w:val="28"/>
        </w:rPr>
        <w:fldChar w:fldCharType="end"/>
      </w:r>
      <w:r w:rsidRPr="005D11A0">
        <w:rPr>
          <w:sz w:val="28"/>
          <w:rtl/>
        </w:rPr>
        <w:t>) يبين نتائج اختبار كاي مربع للعينة الوحيدة لدراسة دلالة الفروق بين تكرارات عدم التمكن من ممارسة الحياة الطبيعية وتكرارات التمكن من ممارسة الحياة الطبيعية في عينة البحث وفقاً للفترة الزمنية المدروسة</w:t>
      </w:r>
      <w:r>
        <w:rPr>
          <w:b/>
          <w:bCs/>
          <w:i/>
          <w:iCs/>
          <w:szCs w:val="24"/>
          <w:rtl/>
          <w:lang w:val="en-US" w:eastAsia="fr-FR"/>
        </w:rPr>
        <w:t>.</w:t>
      </w:r>
    </w:p>
    <w:p w:rsidR="005D11A0" w:rsidRDefault="005D11A0" w:rsidP="005D11A0">
      <w:pPr>
        <w:pStyle w:val="2"/>
        <w:spacing w:line="240" w:lineRule="auto"/>
        <w:jc w:val="lowKashida"/>
        <w:rPr>
          <w:b/>
          <w:bCs/>
          <w:i/>
          <w:iCs/>
          <w:szCs w:val="24"/>
          <w:rtl/>
          <w:lang w:val="en-US" w:eastAsia="fr-FR"/>
        </w:rPr>
      </w:pPr>
    </w:p>
    <w:p w:rsidR="005D11A0" w:rsidRDefault="005D11A0" w:rsidP="005D11A0">
      <w:pPr>
        <w:pStyle w:val="2"/>
        <w:spacing w:line="240" w:lineRule="auto"/>
        <w:jc w:val="lowKashida"/>
        <w:rPr>
          <w:b/>
          <w:bCs/>
          <w:i/>
          <w:iCs/>
          <w:szCs w:val="24"/>
          <w:rtl/>
          <w:lang w:val="en-US" w:eastAsia="fr-F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645"/>
        <w:gridCol w:w="1288"/>
        <w:gridCol w:w="996"/>
        <w:gridCol w:w="1582"/>
        <w:gridCol w:w="1289"/>
      </w:tblGrid>
      <w:tr w:rsidR="0035323A" w:rsidTr="00946B00">
        <w:trPr>
          <w:cantSplit/>
          <w:tblHeader/>
          <w:jc w:val="center"/>
        </w:trPr>
        <w:tc>
          <w:tcPr>
            <w:tcW w:w="7800" w:type="dxa"/>
            <w:gridSpan w:val="5"/>
            <w:shd w:val="pct20" w:color="000000" w:fill="FFFFFF"/>
            <w:vAlign w:val="center"/>
          </w:tcPr>
          <w:p w:rsidR="0035323A" w:rsidRDefault="0035323A" w:rsidP="00946B00">
            <w:pPr>
              <w:jc w:val="center"/>
              <w:rPr>
                <w:rFonts w:cs="Times New Roman"/>
                <w:b/>
                <w:bCs/>
                <w:color w:val="000000"/>
                <w:sz w:val="20"/>
                <w:szCs w:val="20"/>
                <w:rtl/>
              </w:rPr>
            </w:pPr>
            <w:r>
              <w:rPr>
                <w:rFonts w:cs="Times New Roman"/>
                <w:b/>
                <w:bCs/>
                <w:color w:val="000000"/>
                <w:sz w:val="20"/>
                <w:szCs w:val="20"/>
                <w:rtl/>
              </w:rPr>
              <w:t>المتغير المدروس = التمكن من ممارسة الحياة الطبيعية</w:t>
            </w:r>
          </w:p>
        </w:tc>
      </w:tr>
      <w:tr w:rsidR="0035323A" w:rsidTr="00946B00">
        <w:trPr>
          <w:cantSplit/>
          <w:tblHeader/>
          <w:jc w:val="center"/>
        </w:trPr>
        <w:tc>
          <w:tcPr>
            <w:tcW w:w="2645" w:type="dxa"/>
            <w:shd w:val="pct20" w:color="000000" w:fill="FFFFFF"/>
            <w:vAlign w:val="center"/>
          </w:tcPr>
          <w:p w:rsidR="0035323A" w:rsidRDefault="0035323A" w:rsidP="00946B00">
            <w:pPr>
              <w:jc w:val="center"/>
              <w:rPr>
                <w:rFonts w:cs="Times New Roman"/>
                <w:b/>
                <w:bCs/>
                <w:color w:val="000000"/>
                <w:sz w:val="20"/>
                <w:szCs w:val="20"/>
              </w:rPr>
            </w:pPr>
            <w:r>
              <w:rPr>
                <w:rFonts w:cs="Times New Roman"/>
                <w:b/>
                <w:bCs/>
                <w:color w:val="000000"/>
                <w:sz w:val="20"/>
                <w:szCs w:val="20"/>
                <w:rtl/>
              </w:rPr>
              <w:t>الفترة الزمنية المدروسة</w:t>
            </w:r>
          </w:p>
        </w:tc>
        <w:tc>
          <w:tcPr>
            <w:tcW w:w="1288" w:type="dxa"/>
            <w:shd w:val="pct20" w:color="000000" w:fill="FFFFFF"/>
            <w:vAlign w:val="center"/>
          </w:tcPr>
          <w:p w:rsidR="0035323A" w:rsidRDefault="0035323A" w:rsidP="00946B00">
            <w:pPr>
              <w:jc w:val="center"/>
              <w:rPr>
                <w:rFonts w:cs="Times New Roman"/>
                <w:b/>
                <w:bCs/>
                <w:color w:val="000000"/>
                <w:sz w:val="20"/>
                <w:szCs w:val="20"/>
              </w:rPr>
            </w:pPr>
            <w:r>
              <w:rPr>
                <w:rFonts w:cs="Times New Roman"/>
                <w:b/>
                <w:bCs/>
                <w:color w:val="000000"/>
                <w:sz w:val="20"/>
                <w:szCs w:val="20"/>
                <w:rtl/>
              </w:rPr>
              <w:t>قيمة كاي مربع</w:t>
            </w:r>
          </w:p>
        </w:tc>
        <w:tc>
          <w:tcPr>
            <w:tcW w:w="996" w:type="dxa"/>
            <w:shd w:val="pct20" w:color="000000" w:fill="FFFFFF"/>
            <w:vAlign w:val="center"/>
          </w:tcPr>
          <w:p w:rsidR="0035323A" w:rsidRDefault="0035323A" w:rsidP="00946B00">
            <w:pPr>
              <w:jc w:val="center"/>
              <w:rPr>
                <w:rFonts w:cs="Times New Roman"/>
                <w:b/>
                <w:bCs/>
                <w:color w:val="000000"/>
                <w:sz w:val="20"/>
                <w:szCs w:val="20"/>
              </w:rPr>
            </w:pPr>
            <w:r>
              <w:rPr>
                <w:rFonts w:cs="Times New Roman"/>
                <w:b/>
                <w:bCs/>
                <w:color w:val="000000"/>
                <w:sz w:val="20"/>
                <w:szCs w:val="20"/>
                <w:rtl/>
              </w:rPr>
              <w:t>درجات الحرية</w:t>
            </w:r>
          </w:p>
        </w:tc>
        <w:tc>
          <w:tcPr>
            <w:tcW w:w="1582" w:type="dxa"/>
            <w:shd w:val="pct20" w:color="000000" w:fill="FFFFFF"/>
            <w:vAlign w:val="center"/>
          </w:tcPr>
          <w:p w:rsidR="0035323A" w:rsidRDefault="0035323A"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289" w:type="dxa"/>
            <w:shd w:val="pct20" w:color="000000" w:fill="FFFFFF"/>
            <w:vAlign w:val="center"/>
          </w:tcPr>
          <w:p w:rsidR="0035323A" w:rsidRDefault="0035323A" w:rsidP="00946B00">
            <w:pPr>
              <w:jc w:val="center"/>
              <w:rPr>
                <w:rFonts w:cs="Times New Roman"/>
                <w:b/>
                <w:bCs/>
                <w:color w:val="000000"/>
                <w:sz w:val="20"/>
                <w:szCs w:val="20"/>
              </w:rPr>
            </w:pPr>
            <w:r>
              <w:rPr>
                <w:rFonts w:cs="Times New Roman"/>
                <w:b/>
                <w:bCs/>
                <w:color w:val="000000"/>
                <w:sz w:val="20"/>
                <w:szCs w:val="20"/>
                <w:rtl/>
              </w:rPr>
              <w:t>دلالة الفروق</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يوم واحد</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يومين اثنين</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ثلاثة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41.667</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أربعة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15.000</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خمسة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0</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1.000</w:t>
            </w:r>
          </w:p>
        </w:tc>
        <w:tc>
          <w:tcPr>
            <w:tcW w:w="1289" w:type="dxa"/>
            <w:vAlign w:val="center"/>
          </w:tcPr>
          <w:p w:rsidR="0035323A" w:rsidRDefault="0035323A" w:rsidP="00946B00">
            <w:pPr>
              <w:jc w:val="center"/>
              <w:rPr>
                <w:rFonts w:cs="Times New Roman"/>
                <w:color w:val="000000"/>
                <w:sz w:val="20"/>
                <w:szCs w:val="20"/>
                <w:lang w:val="en-US"/>
              </w:rPr>
            </w:pPr>
            <w:r>
              <w:rPr>
                <w:rFonts w:cs="Times New Roman"/>
                <w:color w:val="000000"/>
                <w:sz w:val="20"/>
                <w:szCs w:val="20"/>
                <w:rtl/>
              </w:rPr>
              <w:t>لا 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ستة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0.600</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0.439</w:t>
            </w:r>
          </w:p>
        </w:tc>
        <w:tc>
          <w:tcPr>
            <w:tcW w:w="1289" w:type="dxa"/>
            <w:vAlign w:val="center"/>
          </w:tcPr>
          <w:p w:rsidR="0035323A" w:rsidRDefault="0035323A" w:rsidP="00946B00">
            <w:pPr>
              <w:jc w:val="center"/>
              <w:rPr>
                <w:rFonts w:cs="Times New Roman"/>
                <w:color w:val="000000"/>
                <w:sz w:val="20"/>
                <w:szCs w:val="20"/>
                <w:lang w:val="en-US"/>
              </w:rPr>
            </w:pPr>
            <w:r>
              <w:rPr>
                <w:rFonts w:cs="Times New Roman"/>
                <w:color w:val="000000"/>
                <w:sz w:val="20"/>
                <w:szCs w:val="20"/>
                <w:rtl/>
              </w:rPr>
              <w:t>لا 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سبعة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8.067</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0.005</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ثمانية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32.267</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تسعة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32.267</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عشرة أيام</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45.067</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أحد عشر يوماً</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52.267</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بعد اثني عشر يوماً</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56.067</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r w:rsidR="0035323A" w:rsidTr="00946B00">
        <w:trPr>
          <w:cantSplit/>
          <w:jc w:val="center"/>
        </w:trPr>
        <w:tc>
          <w:tcPr>
            <w:tcW w:w="2645" w:type="dxa"/>
            <w:vAlign w:val="center"/>
          </w:tcPr>
          <w:p w:rsidR="0035323A" w:rsidRDefault="0035323A" w:rsidP="00946B00">
            <w:pPr>
              <w:jc w:val="center"/>
              <w:rPr>
                <w:rFonts w:cs="Times New Roman"/>
                <w:color w:val="000000"/>
                <w:sz w:val="20"/>
                <w:szCs w:val="20"/>
              </w:rPr>
            </w:pPr>
            <w:r>
              <w:rPr>
                <w:rFonts w:cs="Times New Roman"/>
                <w:color w:val="000000"/>
                <w:sz w:val="20"/>
                <w:szCs w:val="20"/>
                <w:rtl/>
              </w:rPr>
              <w:t>في باقي الفترات الزمنية المدروسة</w:t>
            </w:r>
          </w:p>
        </w:tc>
        <w:tc>
          <w:tcPr>
            <w:tcW w:w="1288"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996"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1582" w:type="dxa"/>
            <w:vAlign w:val="center"/>
          </w:tcPr>
          <w:p w:rsidR="0035323A" w:rsidRDefault="0035323A" w:rsidP="00946B00">
            <w:pPr>
              <w:jc w:val="center"/>
              <w:rPr>
                <w:rFonts w:cs="Times New Roman"/>
                <w:color w:val="000000"/>
                <w:sz w:val="20"/>
                <w:szCs w:val="20"/>
              </w:rPr>
            </w:pPr>
            <w:r>
              <w:rPr>
                <w:rFonts w:cs="Times New Roman"/>
                <w:color w:val="000000"/>
                <w:sz w:val="20"/>
                <w:szCs w:val="20"/>
              </w:rPr>
              <w:t>-</w:t>
            </w:r>
          </w:p>
        </w:tc>
        <w:tc>
          <w:tcPr>
            <w:tcW w:w="1289" w:type="dxa"/>
            <w:vAlign w:val="center"/>
          </w:tcPr>
          <w:p w:rsidR="0035323A" w:rsidRDefault="0035323A"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bl>
    <w:p w:rsidR="00CD6DFB" w:rsidRDefault="00CD6DFB" w:rsidP="00CD6DFB">
      <w:pPr>
        <w:bidi/>
        <w:spacing w:line="360" w:lineRule="auto"/>
        <w:jc w:val="lowKashida"/>
        <w:rPr>
          <w:rFonts w:asciiTheme="majorBidi" w:hAnsiTheme="majorBidi" w:cs="Times New Roman"/>
          <w:b/>
          <w:bCs/>
          <w:sz w:val="32"/>
          <w:szCs w:val="32"/>
          <w:rtl/>
        </w:rPr>
      </w:pPr>
    </w:p>
    <w:p w:rsidR="0035323A" w:rsidRPr="005D11A0" w:rsidRDefault="0035323A" w:rsidP="005D11A0">
      <w:pPr>
        <w:bidi/>
        <w:jc w:val="lowKashida"/>
        <w:rPr>
          <w:rFonts w:ascii="Times New Roman" w:eastAsia="Times New Roman" w:hAnsi="Times New Roman" w:cs="Simplified Arabic"/>
          <w:snapToGrid w:val="0"/>
          <w:sz w:val="28"/>
          <w:szCs w:val="28"/>
          <w:rtl/>
          <w:lang w:val="fr-FR" w:eastAsia="ar-SA"/>
        </w:rPr>
      </w:pPr>
      <w:r w:rsidRPr="005D11A0">
        <w:rPr>
          <w:sz w:val="28"/>
          <w:rtl/>
          <w:lang w:val="fr-FR" w:eastAsia="ar-SA"/>
        </w:rPr>
        <w:t xml:space="preserve">يُلاحظ في الجدول أعلاه أن قيمة مستوى الدلالة أكبر بكثير من القيمة 0.05 بعد خمسة أيام وبعد ستة أيام، أي أنه عند مستوى الثقة 95% لا توجد فروق ذات دلالة إحصائية بين تكرارات عدم التمكن من ممارسة الحياة الطبيعية وتكرارات التمكن من ممارسة الحياة الطبيعية في كل من الفترتين الزمنيتين (بعد خمسة أيام، بعد ستة أيام) في عينة البحث، وبالتالي نستنتج أن المرضى كانوا منقسمين بالتساوي تقريباً بين عدم التمكن من ممارسة الحياة الطبيعية والتمكن من ممارسة </w:t>
      </w:r>
      <w:r w:rsidRPr="005D11A0">
        <w:rPr>
          <w:rFonts w:ascii="Times New Roman" w:eastAsia="Times New Roman" w:hAnsi="Times New Roman" w:cs="Simplified Arabic"/>
          <w:snapToGrid w:val="0"/>
          <w:sz w:val="28"/>
          <w:szCs w:val="28"/>
          <w:rtl/>
          <w:lang w:val="fr-FR" w:eastAsia="ar-SA"/>
        </w:rPr>
        <w:t>الحياة الطبيعية، وذلك بعد خمسة أيام وبعد ستة أيام من المعالجة في عينة البحث.</w:t>
      </w:r>
    </w:p>
    <w:p w:rsidR="0035323A" w:rsidRPr="005D11A0" w:rsidRDefault="0035323A" w:rsidP="005D11A0">
      <w:pPr>
        <w:bidi/>
        <w:jc w:val="lowKashida"/>
        <w:rPr>
          <w:rFonts w:ascii="Times New Roman" w:eastAsia="Times New Roman" w:hAnsi="Times New Roman" w:cs="Simplified Arabic"/>
          <w:snapToGrid w:val="0"/>
          <w:sz w:val="28"/>
          <w:szCs w:val="28"/>
          <w:rtl/>
          <w:lang w:val="fr-FR" w:eastAsia="ar-SA"/>
        </w:rPr>
      </w:pPr>
      <w:r w:rsidRPr="005D11A0">
        <w:rPr>
          <w:rFonts w:ascii="Times New Roman" w:eastAsia="Times New Roman" w:hAnsi="Times New Roman" w:cs="Simplified Arabic"/>
          <w:snapToGrid w:val="0"/>
          <w:sz w:val="28"/>
          <w:szCs w:val="28"/>
          <w:rtl/>
          <w:lang w:val="fr-FR" w:eastAsia="ar-SA"/>
        </w:rPr>
        <w:t xml:space="preserve">ولم يتم حساب قيم كاي مربع لكل من الفترتين الزمنيتين (بعد يوم واحد، بعد يومين اثنين) في الجدول أعلاه لأن جميع المرضى لم يتمكنوا من ممارسة الحياة الطبيعية في كل من الفترتين الزمنيتين (بعد يوم واحد، بعد يومين اثنين)، وبالتالي نقرر أنه توجد فروق ذات دلالة إحصائية بين تكرارات عدم التمكن من ممارسة الحياة الطبيعية وتكرارات التمكن من ممارسة الحياة الطبيعية في من الفترتين الزمنيتين (بعد يوم واحد، بعد يومين اثنين) في عينة البحث، وبالتالي </w:t>
      </w:r>
      <w:r w:rsidRPr="005D11A0">
        <w:rPr>
          <w:rFonts w:ascii="Times New Roman" w:eastAsia="Times New Roman" w:hAnsi="Times New Roman" w:cs="Simplified Arabic"/>
          <w:snapToGrid w:val="0"/>
          <w:sz w:val="28"/>
          <w:szCs w:val="28"/>
          <w:rtl/>
          <w:lang w:val="fr-FR" w:eastAsia="ar-SA"/>
        </w:rPr>
        <w:lastRenderedPageBreak/>
        <w:t>نستنتج أن المرضى لم يتمكنوا من ممارسة الحياة الطبيعية بعد يوم واحد وبعد يومين اثنين من المعالجة في عينة البحث.</w:t>
      </w:r>
    </w:p>
    <w:p w:rsidR="0035323A" w:rsidRPr="005D11A0" w:rsidRDefault="0035323A" w:rsidP="005D11A0">
      <w:pPr>
        <w:bidi/>
        <w:jc w:val="lowKashida"/>
        <w:rPr>
          <w:rFonts w:ascii="Times New Roman" w:eastAsia="Times New Roman" w:hAnsi="Times New Roman" w:cs="Simplified Arabic"/>
          <w:snapToGrid w:val="0"/>
          <w:sz w:val="28"/>
          <w:szCs w:val="28"/>
          <w:rtl/>
          <w:lang w:val="fr-FR" w:eastAsia="ar-SA"/>
        </w:rPr>
      </w:pPr>
      <w:r w:rsidRPr="005D11A0">
        <w:rPr>
          <w:rFonts w:ascii="Times New Roman" w:eastAsia="Times New Roman" w:hAnsi="Times New Roman" w:cs="Simplified Arabic"/>
          <w:snapToGrid w:val="0"/>
          <w:sz w:val="28"/>
          <w:szCs w:val="28"/>
          <w:rtl/>
          <w:lang w:val="fr-FR" w:eastAsia="ar-SA"/>
        </w:rPr>
        <w:t>ولم يتم حساب قيم كاي مربع لباقي الفترات الزمنية (بعد ثلاثة عشر يوماً وما بعدها) في الجدول أعلاه لأن جميع المرضى تمكنوا من ممارسة الحياة الطبيعية في كل من الفترات الزمنية الباقية (بعد ثلاثة عشر يوماً، بعد أربعة عشر يوماً، بعد شهر واحد، بعد شهرين اثنين، بعد ثلاثة أشهر، بعد ستة أشهر، بعد تسعة أشهر، بعد سنة واحدة)، وبالتالي نقرر أنه توجد فروق ذات دلالة إحصائية بين تكرارات عدم التمكن من ممارسة الحياة الطبيعية وتكرارات التمكن من ممارسة الحياة الطبيعية في كل من الفترات الزمنية المذكورة في عينة البحث، وبالتالي نستنتج أن المرضى تمكنوا من ممارسة الحياة الطبيعية في كل من الفترات الزمنية المذكورة في عينة البحث.</w:t>
      </w:r>
    </w:p>
    <w:p w:rsidR="0035323A" w:rsidRPr="005D11A0" w:rsidRDefault="0035323A" w:rsidP="005D11A0">
      <w:pPr>
        <w:bidi/>
        <w:jc w:val="lowKashida"/>
        <w:rPr>
          <w:rFonts w:ascii="Times New Roman" w:eastAsia="Times New Roman" w:hAnsi="Times New Roman" w:cs="Simplified Arabic"/>
          <w:snapToGrid w:val="0"/>
          <w:sz w:val="28"/>
          <w:szCs w:val="28"/>
          <w:rtl/>
          <w:lang w:val="fr-FR" w:eastAsia="ar-SA"/>
        </w:rPr>
      </w:pPr>
      <w:r w:rsidRPr="005D11A0">
        <w:rPr>
          <w:rFonts w:ascii="Times New Roman" w:eastAsia="Times New Roman" w:hAnsi="Times New Roman" w:cs="Simplified Arabic"/>
          <w:snapToGrid w:val="0"/>
          <w:sz w:val="28"/>
          <w:szCs w:val="28"/>
          <w:rtl/>
          <w:lang w:val="fr-FR" w:eastAsia="ar-SA"/>
        </w:rPr>
        <w:t>أما بالنسبة لكل من الفترات الزمنية المدروسة الباقية فيُلاحظ أن قيمة مستوى الدلالة أصغر بكثير من القيمة 0.05، أي أنه عند مستوى الثقة 95% توجد فروق ذات دلالة إحصائية بين تكرارات عدم التمكن من ممارسة الحياة الطبيعية وتكرارات التمكن من ممارسة الحياة الطبيعية عند كل من الفترات الزمنية المعنية في عينة البحث، وبدراسة جدول التكرارات والنسب المئوية الموافق (الجدول رقم 15) يُلاحظ أن نسبة التمكن من ممارسة الحياة الطبيعية كانت أصغر من النسبة (50%) في كل من الفترتين الزمنيتين (بعد ثلاثة أيام، بعد أربعة أيام) وبالتالي نستنتج أن المرضى عموماً لم يتمكنوا من ممارسة الحياة الطبيعية بعد ثلاثة أيام وبعد أربعة أيام من المعالجة في عينة البحث، ويُلاحظ أيضاً أن نسبة التمكن من ممارسة الحياة الطبيعية كانت أكبر من النسبة (50%) في كل من الفترات الزمنية (بعد سبعة أيام، بعد ثمانية أيام، بعد تسعة أيام، بعد عشرة أيام، بعد أحد عشر يوماً، بعد اثني عشر يوماً) وبالتالي نستنتج أن المرضى عموماً تمكنوا من ممارسة الحياة الطبيعية في كل من الفترات الزمنية المذكورة في عينة البحث.</w:t>
      </w:r>
    </w:p>
    <w:p w:rsidR="0035323A" w:rsidRPr="005D11A0" w:rsidRDefault="0035323A" w:rsidP="005D11A0">
      <w:pPr>
        <w:bidi/>
        <w:jc w:val="lowKashida"/>
        <w:rPr>
          <w:rFonts w:ascii="Times New Roman" w:eastAsia="Times New Roman" w:hAnsi="Times New Roman" w:cs="Simplified Arabic"/>
          <w:snapToGrid w:val="0"/>
          <w:sz w:val="28"/>
          <w:szCs w:val="28"/>
          <w:rtl/>
          <w:lang w:val="fr-FR" w:eastAsia="ar-SA"/>
        </w:rPr>
      </w:pPr>
      <w:r w:rsidRPr="005D11A0">
        <w:rPr>
          <w:rFonts w:ascii="Times New Roman" w:eastAsia="Times New Roman" w:hAnsi="Times New Roman" w:cs="Simplified Arabic"/>
          <w:snapToGrid w:val="0"/>
          <w:sz w:val="28"/>
          <w:szCs w:val="28"/>
          <w:rtl/>
          <w:lang w:val="fr-FR" w:eastAsia="ar-SA"/>
        </w:rPr>
        <w:t>أي أنه من الناحية الإحصائية لم يتمكن المرضى من ممارسة الحياة الطبيعية في الأيام الأربعة الأولى ثم انقسموا بين من لم يتمكن من ممارسة الحياة الطبيعية وبين من تمكن من ممارسة الحياة الطبيعية في اليومين الخامس والسادس ثم تمكنوا من ممارسة الحياة الطبيعية في باقي الفترات الزمنية في عينة البحث.</w:t>
      </w:r>
    </w:p>
    <w:p w:rsidR="0035323A" w:rsidRPr="00C13A75" w:rsidRDefault="0035323A" w:rsidP="005D11A0">
      <w:pPr>
        <w:bidi/>
        <w:jc w:val="lowKashida"/>
        <w:rPr>
          <w:rFonts w:ascii="Times New Roman" w:eastAsia="Times New Roman" w:hAnsi="Times New Roman" w:cs="Simplified Arabic"/>
          <w:snapToGrid w:val="0"/>
          <w:sz w:val="10"/>
          <w:szCs w:val="10"/>
          <w:rtl/>
          <w:lang w:val="fr-FR" w:eastAsia="ar-SA"/>
        </w:rPr>
      </w:pPr>
    </w:p>
    <w:p w:rsidR="0035323A" w:rsidRPr="005D11A0" w:rsidRDefault="0035323A" w:rsidP="005D11A0">
      <w:pPr>
        <w:bidi/>
        <w:jc w:val="lowKashida"/>
        <w:rPr>
          <w:rFonts w:ascii="Times New Roman" w:eastAsia="Times New Roman" w:hAnsi="Times New Roman" w:cs="Simplified Arabic"/>
          <w:snapToGrid w:val="0"/>
          <w:sz w:val="28"/>
          <w:szCs w:val="28"/>
          <w:rtl/>
          <w:lang w:val="fr-FR" w:eastAsia="ar-SA"/>
        </w:rPr>
      </w:pPr>
      <w:r w:rsidRPr="005D11A0">
        <w:rPr>
          <w:rFonts w:ascii="Times New Roman" w:eastAsia="Times New Roman" w:hAnsi="Times New Roman" w:cs="Simplified Arabic"/>
          <w:snapToGrid w:val="0"/>
          <w:sz w:val="28"/>
          <w:szCs w:val="28"/>
          <w:rtl/>
          <w:lang w:val="fr-FR" w:eastAsia="ar-SA"/>
        </w:rPr>
        <w:t>المتوسط الحسابي لقيم مدة العودة إلى ممارسة الحياة الطبيعية في عينة البحث:</w:t>
      </w:r>
    </w:p>
    <w:p w:rsidR="0035323A" w:rsidRPr="00C13A75" w:rsidRDefault="0035323A" w:rsidP="00C13A75">
      <w:pPr>
        <w:bidi/>
        <w:jc w:val="lowKashida"/>
        <w:rPr>
          <w:rFonts w:ascii="Times New Roman" w:eastAsia="Times New Roman" w:hAnsi="Times New Roman" w:cs="Simplified Arabic"/>
          <w:snapToGrid w:val="0"/>
          <w:sz w:val="28"/>
          <w:szCs w:val="28"/>
          <w:rtl/>
          <w:lang w:val="fr-FR" w:eastAsia="ar-SA"/>
        </w:rPr>
      </w:pPr>
      <w:r w:rsidRPr="00C13A75">
        <w:rPr>
          <w:rFonts w:ascii="Times New Roman" w:eastAsia="Times New Roman" w:hAnsi="Times New Roman" w:cs="Simplified Arabic"/>
          <w:snapToGrid w:val="0"/>
          <w:sz w:val="28"/>
          <w:szCs w:val="28"/>
          <w:rtl/>
          <w:lang w:val="fr-FR" w:eastAsia="ar-SA"/>
        </w:rPr>
        <w:t>جدول رقم (</w:t>
      </w:r>
      <w:r w:rsidR="00155B3B" w:rsidRPr="00C13A75">
        <w:rPr>
          <w:rFonts w:ascii="Times New Roman" w:eastAsia="Times New Roman" w:hAnsi="Times New Roman" w:cs="Simplified Arabic"/>
          <w:snapToGrid w:val="0"/>
          <w:sz w:val="28"/>
          <w:szCs w:val="28"/>
          <w:lang w:val="fr-FR" w:eastAsia="ar-SA"/>
        </w:rPr>
        <w:fldChar w:fldCharType="begin"/>
      </w:r>
      <w:r w:rsidR="00155B3B" w:rsidRPr="00C13A75">
        <w:rPr>
          <w:rFonts w:ascii="Times New Roman" w:eastAsia="Times New Roman" w:hAnsi="Times New Roman" w:cs="Simplified Arabic"/>
          <w:snapToGrid w:val="0"/>
          <w:sz w:val="28"/>
          <w:szCs w:val="28"/>
          <w:lang w:val="fr-FR" w:eastAsia="ar-SA"/>
        </w:rPr>
        <w:instrText xml:space="preserve"> SEQ I \* MERGEFORMAT </w:instrText>
      </w:r>
      <w:r w:rsidR="00155B3B" w:rsidRPr="00C13A75">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17</w:t>
      </w:r>
      <w:r w:rsidR="00155B3B" w:rsidRPr="00C13A75">
        <w:rPr>
          <w:rFonts w:ascii="Times New Roman" w:eastAsia="Times New Roman" w:hAnsi="Times New Roman" w:cs="Simplified Arabic"/>
          <w:snapToGrid w:val="0"/>
          <w:sz w:val="28"/>
          <w:szCs w:val="28"/>
          <w:lang w:val="fr-FR" w:eastAsia="ar-SA"/>
        </w:rPr>
        <w:fldChar w:fldCharType="end"/>
      </w:r>
      <w:r w:rsidRPr="00C13A75">
        <w:rPr>
          <w:rFonts w:ascii="Times New Roman" w:eastAsia="Times New Roman" w:hAnsi="Times New Roman" w:cs="Simplified Arabic"/>
          <w:snapToGrid w:val="0"/>
          <w:sz w:val="28"/>
          <w:szCs w:val="28"/>
          <w:rtl/>
          <w:lang w:val="fr-FR" w:eastAsia="ar-SA"/>
        </w:rPr>
        <w:t>) يبين المتوسط الحسابي والانحراف المعياري والخطأ المعياري لقيم مدة العودة إلى ممارسة الحياة الطبيعية (بالأيام) في عينة البحث.</w:t>
      </w:r>
    </w:p>
    <w:tbl>
      <w:tblPr>
        <w:bidiVisual/>
        <w:tblW w:w="0" w:type="auto"/>
        <w:jc w:val="center"/>
        <w:tblInd w:w="-1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64"/>
        <w:gridCol w:w="790"/>
        <w:gridCol w:w="789"/>
        <w:gridCol w:w="790"/>
        <w:gridCol w:w="789"/>
        <w:gridCol w:w="1937"/>
      </w:tblGrid>
      <w:tr w:rsidR="0035323A" w:rsidTr="00C13A75">
        <w:trPr>
          <w:cantSplit/>
          <w:tblHeader/>
          <w:jc w:val="center"/>
        </w:trPr>
        <w:tc>
          <w:tcPr>
            <w:tcW w:w="7159" w:type="dxa"/>
            <w:gridSpan w:val="6"/>
            <w:shd w:val="pct15" w:color="000000" w:fill="FFFFFF"/>
            <w:vAlign w:val="center"/>
          </w:tcPr>
          <w:p w:rsidR="0035323A" w:rsidRDefault="0035323A"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35323A" w:rsidTr="00C13A75">
        <w:trPr>
          <w:cantSplit/>
          <w:tblHeader/>
          <w:jc w:val="center"/>
        </w:trPr>
        <w:tc>
          <w:tcPr>
            <w:tcW w:w="2064" w:type="dxa"/>
            <w:shd w:val="pct15" w:color="000000" w:fill="FFFFFF"/>
            <w:vAlign w:val="center"/>
          </w:tcPr>
          <w:p w:rsidR="0035323A" w:rsidRDefault="0035323A"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35323A" w:rsidRDefault="0035323A"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35323A" w:rsidRDefault="0035323A"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35323A" w:rsidRDefault="0035323A"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35323A" w:rsidRDefault="0035323A"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1937" w:type="dxa"/>
            <w:shd w:val="pct15" w:color="000000" w:fill="FFFFFF"/>
            <w:vAlign w:val="center"/>
          </w:tcPr>
          <w:p w:rsidR="0035323A" w:rsidRDefault="0035323A"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35323A" w:rsidTr="00C13A75">
        <w:trPr>
          <w:cantSplit/>
          <w:jc w:val="center"/>
        </w:trPr>
        <w:tc>
          <w:tcPr>
            <w:tcW w:w="2064" w:type="dxa"/>
            <w:vAlign w:val="center"/>
          </w:tcPr>
          <w:p w:rsidR="0035323A" w:rsidRDefault="0035323A" w:rsidP="00946B00">
            <w:pPr>
              <w:jc w:val="center"/>
              <w:rPr>
                <w:rFonts w:cs="Times New Roman"/>
                <w:color w:val="000000"/>
                <w:sz w:val="20"/>
                <w:szCs w:val="20"/>
              </w:rPr>
            </w:pPr>
            <w:r>
              <w:rPr>
                <w:rFonts w:cs="Times New Roman"/>
                <w:color w:val="000000"/>
                <w:sz w:val="20"/>
                <w:szCs w:val="20"/>
              </w:rPr>
              <w:t>60</w:t>
            </w:r>
          </w:p>
        </w:tc>
        <w:tc>
          <w:tcPr>
            <w:tcW w:w="790" w:type="dxa"/>
            <w:vAlign w:val="center"/>
          </w:tcPr>
          <w:p w:rsidR="0035323A" w:rsidRDefault="0035323A" w:rsidP="00946B00">
            <w:pPr>
              <w:jc w:val="center"/>
              <w:rPr>
                <w:rFonts w:cs="Times New Roman"/>
                <w:color w:val="000000"/>
                <w:sz w:val="20"/>
                <w:szCs w:val="20"/>
              </w:rPr>
            </w:pPr>
            <w:r>
              <w:rPr>
                <w:rFonts w:cs="Times New Roman"/>
                <w:color w:val="000000"/>
                <w:sz w:val="20"/>
                <w:szCs w:val="20"/>
              </w:rPr>
              <w:t>6.32</w:t>
            </w:r>
          </w:p>
        </w:tc>
        <w:tc>
          <w:tcPr>
            <w:tcW w:w="789" w:type="dxa"/>
            <w:vAlign w:val="center"/>
          </w:tcPr>
          <w:p w:rsidR="0035323A" w:rsidRDefault="0035323A" w:rsidP="00946B00">
            <w:pPr>
              <w:jc w:val="center"/>
              <w:rPr>
                <w:rFonts w:cs="Times New Roman"/>
                <w:color w:val="000000"/>
                <w:sz w:val="20"/>
                <w:szCs w:val="20"/>
              </w:rPr>
            </w:pPr>
            <w:r>
              <w:rPr>
                <w:rFonts w:cs="Times New Roman"/>
                <w:color w:val="000000"/>
                <w:sz w:val="20"/>
                <w:szCs w:val="20"/>
              </w:rPr>
              <w:t>2.42</w:t>
            </w:r>
          </w:p>
        </w:tc>
        <w:tc>
          <w:tcPr>
            <w:tcW w:w="790" w:type="dxa"/>
            <w:vAlign w:val="center"/>
          </w:tcPr>
          <w:p w:rsidR="0035323A" w:rsidRDefault="0035323A" w:rsidP="00946B00">
            <w:pPr>
              <w:jc w:val="center"/>
              <w:rPr>
                <w:rFonts w:cs="Times New Roman"/>
                <w:color w:val="000000"/>
                <w:sz w:val="20"/>
                <w:szCs w:val="20"/>
              </w:rPr>
            </w:pPr>
            <w:r>
              <w:rPr>
                <w:rFonts w:cs="Times New Roman"/>
                <w:color w:val="000000"/>
                <w:sz w:val="20"/>
                <w:szCs w:val="20"/>
              </w:rPr>
              <w:t>0.31</w:t>
            </w:r>
          </w:p>
        </w:tc>
        <w:tc>
          <w:tcPr>
            <w:tcW w:w="789" w:type="dxa"/>
            <w:vAlign w:val="center"/>
          </w:tcPr>
          <w:p w:rsidR="0035323A" w:rsidRDefault="0035323A" w:rsidP="00946B00">
            <w:pPr>
              <w:jc w:val="center"/>
              <w:rPr>
                <w:rFonts w:cs="Times New Roman"/>
                <w:color w:val="000000"/>
                <w:sz w:val="20"/>
                <w:szCs w:val="20"/>
              </w:rPr>
            </w:pPr>
            <w:r>
              <w:rPr>
                <w:rFonts w:cs="Times New Roman"/>
                <w:color w:val="000000"/>
                <w:sz w:val="20"/>
                <w:szCs w:val="20"/>
              </w:rPr>
              <w:t>3</w:t>
            </w:r>
          </w:p>
        </w:tc>
        <w:tc>
          <w:tcPr>
            <w:tcW w:w="1937" w:type="dxa"/>
            <w:vAlign w:val="center"/>
          </w:tcPr>
          <w:p w:rsidR="0035323A" w:rsidRDefault="0035323A" w:rsidP="00946B00">
            <w:pPr>
              <w:jc w:val="center"/>
              <w:rPr>
                <w:rFonts w:cs="Times New Roman"/>
                <w:color w:val="000000"/>
                <w:sz w:val="20"/>
                <w:szCs w:val="20"/>
              </w:rPr>
            </w:pPr>
            <w:r>
              <w:rPr>
                <w:rFonts w:cs="Times New Roman"/>
                <w:color w:val="000000"/>
                <w:sz w:val="20"/>
                <w:szCs w:val="20"/>
              </w:rPr>
              <w:t>13</w:t>
            </w:r>
          </w:p>
        </w:tc>
      </w:tr>
    </w:tbl>
    <w:p w:rsidR="0035323A" w:rsidRPr="00C13A75" w:rsidRDefault="0035323A" w:rsidP="0035323A">
      <w:pPr>
        <w:bidi/>
        <w:spacing w:line="360" w:lineRule="auto"/>
        <w:jc w:val="lowKashida"/>
        <w:rPr>
          <w:b/>
          <w:bCs/>
          <w:i/>
          <w:iCs/>
          <w:sz w:val="2"/>
          <w:szCs w:val="2"/>
          <w:rtl/>
          <w:lang w:eastAsia="fr-FR"/>
        </w:rPr>
      </w:pPr>
    </w:p>
    <w:p w:rsidR="00596641" w:rsidRPr="00C13A75" w:rsidRDefault="00596641" w:rsidP="00DC511E">
      <w:pPr>
        <w:bidi/>
        <w:spacing w:after="0" w:line="240" w:lineRule="auto"/>
        <w:jc w:val="lowKashida"/>
        <w:rPr>
          <w:rFonts w:ascii="Times New Roman" w:eastAsia="Times New Roman" w:hAnsi="Times New Roman" w:cs="Simplified Arabic"/>
          <w:snapToGrid w:val="0"/>
          <w:sz w:val="28"/>
          <w:szCs w:val="28"/>
          <w:rtl/>
          <w:lang w:val="fr-FR" w:eastAsia="ar-SA"/>
        </w:rPr>
      </w:pPr>
      <w:r w:rsidRPr="00C13A75">
        <w:rPr>
          <w:rFonts w:ascii="Times New Roman" w:eastAsia="Times New Roman" w:hAnsi="Times New Roman" w:cs="Simplified Arabic"/>
          <w:snapToGrid w:val="0"/>
          <w:sz w:val="28"/>
          <w:szCs w:val="28"/>
          <w:rtl/>
          <w:lang w:val="fr-FR" w:eastAsia="ar-SA"/>
        </w:rPr>
        <w:t>المتوسط الحسابي لقيم مدة العودة إلى ممارسة الحياة الطبيعية في عينة البحث وفقاً لجنس المريض:</w:t>
      </w:r>
    </w:p>
    <w:p w:rsidR="0035323A" w:rsidRPr="00C13A75" w:rsidRDefault="00596641" w:rsidP="00DC511E">
      <w:pPr>
        <w:bidi/>
        <w:spacing w:line="240" w:lineRule="auto"/>
        <w:jc w:val="lowKashida"/>
        <w:rPr>
          <w:rFonts w:ascii="Times New Roman" w:eastAsia="Times New Roman" w:hAnsi="Times New Roman" w:cs="Simplified Arabic"/>
          <w:snapToGrid w:val="0"/>
          <w:sz w:val="28"/>
          <w:szCs w:val="28"/>
          <w:rtl/>
          <w:lang w:val="fr-FR" w:eastAsia="ar-SA"/>
        </w:rPr>
      </w:pPr>
      <w:r w:rsidRPr="00C13A75">
        <w:rPr>
          <w:rFonts w:ascii="Times New Roman" w:eastAsia="Times New Roman" w:hAnsi="Times New Roman" w:cs="Simplified Arabic"/>
          <w:snapToGrid w:val="0"/>
          <w:sz w:val="28"/>
          <w:szCs w:val="28"/>
          <w:rtl/>
          <w:lang w:val="fr-FR" w:eastAsia="ar-SA"/>
        </w:rPr>
        <w:t>جدول رقم (</w:t>
      </w:r>
      <w:r w:rsidR="00155B3B" w:rsidRPr="00C13A75">
        <w:rPr>
          <w:rFonts w:ascii="Times New Roman" w:eastAsia="Times New Roman" w:hAnsi="Times New Roman" w:cs="Simplified Arabic"/>
          <w:snapToGrid w:val="0"/>
          <w:sz w:val="28"/>
          <w:szCs w:val="28"/>
          <w:lang w:val="fr-FR" w:eastAsia="ar-SA"/>
        </w:rPr>
        <w:fldChar w:fldCharType="begin"/>
      </w:r>
      <w:r w:rsidR="00155B3B" w:rsidRPr="00C13A75">
        <w:rPr>
          <w:rFonts w:ascii="Times New Roman" w:eastAsia="Times New Roman" w:hAnsi="Times New Roman" w:cs="Simplified Arabic"/>
          <w:snapToGrid w:val="0"/>
          <w:sz w:val="28"/>
          <w:szCs w:val="28"/>
          <w:lang w:val="fr-FR" w:eastAsia="ar-SA"/>
        </w:rPr>
        <w:instrText xml:space="preserve"> SEQ I \* MERGEFORMAT </w:instrText>
      </w:r>
      <w:r w:rsidR="00155B3B" w:rsidRPr="00C13A75">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18</w:t>
      </w:r>
      <w:r w:rsidR="00155B3B" w:rsidRPr="00C13A75">
        <w:rPr>
          <w:rFonts w:ascii="Times New Roman" w:eastAsia="Times New Roman" w:hAnsi="Times New Roman" w:cs="Simplified Arabic"/>
          <w:snapToGrid w:val="0"/>
          <w:sz w:val="28"/>
          <w:szCs w:val="28"/>
          <w:lang w:val="fr-FR" w:eastAsia="ar-SA"/>
        </w:rPr>
        <w:fldChar w:fldCharType="end"/>
      </w:r>
      <w:r w:rsidRPr="00C13A75">
        <w:rPr>
          <w:rFonts w:ascii="Times New Roman" w:eastAsia="Times New Roman" w:hAnsi="Times New Roman" w:cs="Simplified Arabic"/>
          <w:snapToGrid w:val="0"/>
          <w:sz w:val="28"/>
          <w:szCs w:val="28"/>
          <w:rtl/>
          <w:lang w:val="fr-FR" w:eastAsia="ar-SA"/>
        </w:rPr>
        <w:t>) يبين المتوسط الحسابي والانحراف المعياري والخطأ المعياري لقيم مدة العودة إلى ممارسة الحياة الطبيعية (بالأيام) في عينة البحث وفقاً لجنس المريض.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23"/>
        <w:gridCol w:w="789"/>
        <w:gridCol w:w="790"/>
        <w:gridCol w:w="789"/>
        <w:gridCol w:w="790"/>
        <w:gridCol w:w="789"/>
        <w:gridCol w:w="790"/>
      </w:tblGrid>
      <w:tr w:rsidR="00596641" w:rsidTr="00946B00">
        <w:trPr>
          <w:cantSplit/>
          <w:tblHeader/>
          <w:jc w:val="center"/>
        </w:trPr>
        <w:tc>
          <w:tcPr>
            <w:tcW w:w="7260" w:type="dxa"/>
            <w:gridSpan w:val="7"/>
            <w:shd w:val="pct15" w:color="000000" w:fill="FFFFFF"/>
            <w:vAlign w:val="center"/>
          </w:tcPr>
          <w:p w:rsidR="00596641" w:rsidRDefault="00596641"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596641" w:rsidTr="00946B00">
        <w:trPr>
          <w:cantSplit/>
          <w:tblHeader/>
          <w:jc w:val="center"/>
        </w:trPr>
        <w:tc>
          <w:tcPr>
            <w:tcW w:w="2523" w:type="dxa"/>
            <w:shd w:val="pct15" w:color="000000" w:fill="FFFFFF"/>
            <w:vAlign w:val="center"/>
          </w:tcPr>
          <w:p w:rsidR="00596641" w:rsidRDefault="00596641" w:rsidP="00946B00">
            <w:pPr>
              <w:jc w:val="center"/>
              <w:rPr>
                <w:rFonts w:cs="Times New Roman"/>
                <w:b/>
                <w:bCs/>
                <w:color w:val="000000"/>
                <w:sz w:val="20"/>
                <w:szCs w:val="20"/>
              </w:rPr>
            </w:pPr>
            <w:r>
              <w:rPr>
                <w:rFonts w:cs="Times New Roman"/>
                <w:b/>
                <w:bCs/>
                <w:color w:val="000000"/>
                <w:sz w:val="20"/>
                <w:szCs w:val="20"/>
                <w:rtl/>
              </w:rPr>
              <w:t>جنس المريض</w:t>
            </w:r>
          </w:p>
        </w:tc>
        <w:tc>
          <w:tcPr>
            <w:tcW w:w="789" w:type="dxa"/>
            <w:shd w:val="pct15" w:color="000000" w:fill="FFFFFF"/>
            <w:vAlign w:val="center"/>
          </w:tcPr>
          <w:p w:rsidR="00596641" w:rsidRDefault="00596641"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596641" w:rsidRDefault="00596641"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596641" w:rsidRDefault="00596641"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596641" w:rsidRDefault="00596641"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596641" w:rsidRDefault="00596641"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790" w:type="dxa"/>
            <w:shd w:val="pct15" w:color="000000" w:fill="FFFFFF"/>
            <w:vAlign w:val="center"/>
          </w:tcPr>
          <w:p w:rsidR="00596641" w:rsidRDefault="00596641"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596641" w:rsidTr="00946B00">
        <w:trPr>
          <w:cantSplit/>
          <w:jc w:val="center"/>
        </w:trPr>
        <w:tc>
          <w:tcPr>
            <w:tcW w:w="2523" w:type="dxa"/>
            <w:vAlign w:val="center"/>
          </w:tcPr>
          <w:p w:rsidR="00596641" w:rsidRDefault="00596641" w:rsidP="00946B00">
            <w:pPr>
              <w:jc w:val="center"/>
              <w:rPr>
                <w:rFonts w:cs="Times New Roman"/>
                <w:color w:val="000000"/>
                <w:sz w:val="20"/>
                <w:szCs w:val="20"/>
              </w:rPr>
            </w:pPr>
            <w:r>
              <w:rPr>
                <w:rFonts w:cs="Times New Roman"/>
                <w:color w:val="000000"/>
                <w:sz w:val="20"/>
                <w:szCs w:val="20"/>
                <w:rtl/>
              </w:rPr>
              <w:t>ذكر</w:t>
            </w:r>
          </w:p>
        </w:tc>
        <w:tc>
          <w:tcPr>
            <w:tcW w:w="789" w:type="dxa"/>
            <w:vAlign w:val="center"/>
          </w:tcPr>
          <w:p w:rsidR="00596641" w:rsidRDefault="00596641" w:rsidP="00946B00">
            <w:pPr>
              <w:jc w:val="center"/>
              <w:rPr>
                <w:rFonts w:cs="Times New Roman"/>
                <w:color w:val="000000"/>
                <w:sz w:val="20"/>
                <w:szCs w:val="20"/>
              </w:rPr>
            </w:pPr>
            <w:r>
              <w:rPr>
                <w:rFonts w:cs="Times New Roman"/>
                <w:color w:val="000000"/>
                <w:sz w:val="20"/>
                <w:szCs w:val="20"/>
              </w:rPr>
              <w:t>33</w:t>
            </w:r>
          </w:p>
        </w:tc>
        <w:tc>
          <w:tcPr>
            <w:tcW w:w="790" w:type="dxa"/>
            <w:vAlign w:val="center"/>
          </w:tcPr>
          <w:p w:rsidR="00596641" w:rsidRDefault="00596641" w:rsidP="00946B00">
            <w:pPr>
              <w:jc w:val="center"/>
              <w:rPr>
                <w:rFonts w:cs="Times New Roman"/>
                <w:color w:val="000000"/>
                <w:sz w:val="20"/>
                <w:szCs w:val="20"/>
              </w:rPr>
            </w:pPr>
            <w:r>
              <w:rPr>
                <w:rFonts w:cs="Times New Roman"/>
                <w:color w:val="000000"/>
                <w:sz w:val="20"/>
                <w:szCs w:val="20"/>
              </w:rPr>
              <w:t>6.15</w:t>
            </w:r>
          </w:p>
        </w:tc>
        <w:tc>
          <w:tcPr>
            <w:tcW w:w="789" w:type="dxa"/>
            <w:vAlign w:val="center"/>
          </w:tcPr>
          <w:p w:rsidR="00596641" w:rsidRDefault="00596641" w:rsidP="00946B00">
            <w:pPr>
              <w:jc w:val="center"/>
              <w:rPr>
                <w:rFonts w:cs="Times New Roman"/>
                <w:color w:val="000000"/>
                <w:sz w:val="20"/>
                <w:szCs w:val="20"/>
              </w:rPr>
            </w:pPr>
            <w:r>
              <w:rPr>
                <w:rFonts w:cs="Times New Roman"/>
                <w:color w:val="000000"/>
                <w:sz w:val="20"/>
                <w:szCs w:val="20"/>
              </w:rPr>
              <w:t>2.72</w:t>
            </w:r>
          </w:p>
        </w:tc>
        <w:tc>
          <w:tcPr>
            <w:tcW w:w="790" w:type="dxa"/>
            <w:vAlign w:val="center"/>
          </w:tcPr>
          <w:p w:rsidR="00596641" w:rsidRDefault="00596641" w:rsidP="00946B00">
            <w:pPr>
              <w:jc w:val="center"/>
              <w:rPr>
                <w:rFonts w:cs="Times New Roman"/>
                <w:color w:val="000000"/>
                <w:sz w:val="20"/>
                <w:szCs w:val="20"/>
              </w:rPr>
            </w:pPr>
            <w:r>
              <w:rPr>
                <w:rFonts w:cs="Times New Roman"/>
                <w:color w:val="000000"/>
                <w:sz w:val="20"/>
                <w:szCs w:val="20"/>
              </w:rPr>
              <w:t>0.47</w:t>
            </w:r>
          </w:p>
        </w:tc>
        <w:tc>
          <w:tcPr>
            <w:tcW w:w="789" w:type="dxa"/>
            <w:vAlign w:val="center"/>
          </w:tcPr>
          <w:p w:rsidR="00596641" w:rsidRDefault="00596641" w:rsidP="00946B00">
            <w:pPr>
              <w:jc w:val="center"/>
              <w:rPr>
                <w:rFonts w:cs="Times New Roman"/>
                <w:color w:val="000000"/>
                <w:sz w:val="20"/>
                <w:szCs w:val="20"/>
              </w:rPr>
            </w:pPr>
            <w:r>
              <w:rPr>
                <w:rFonts w:cs="Times New Roman"/>
                <w:color w:val="000000"/>
                <w:sz w:val="20"/>
                <w:szCs w:val="20"/>
              </w:rPr>
              <w:t>3</w:t>
            </w:r>
          </w:p>
        </w:tc>
        <w:tc>
          <w:tcPr>
            <w:tcW w:w="790" w:type="dxa"/>
            <w:vAlign w:val="center"/>
          </w:tcPr>
          <w:p w:rsidR="00596641" w:rsidRDefault="00596641" w:rsidP="00946B00">
            <w:pPr>
              <w:jc w:val="center"/>
              <w:rPr>
                <w:rFonts w:cs="Times New Roman"/>
                <w:color w:val="000000"/>
                <w:sz w:val="20"/>
                <w:szCs w:val="20"/>
              </w:rPr>
            </w:pPr>
            <w:r>
              <w:rPr>
                <w:rFonts w:cs="Times New Roman"/>
                <w:color w:val="000000"/>
                <w:sz w:val="20"/>
                <w:szCs w:val="20"/>
              </w:rPr>
              <w:t>13</w:t>
            </w:r>
          </w:p>
        </w:tc>
      </w:tr>
      <w:tr w:rsidR="00596641" w:rsidTr="00946B00">
        <w:trPr>
          <w:cantSplit/>
          <w:jc w:val="center"/>
        </w:trPr>
        <w:tc>
          <w:tcPr>
            <w:tcW w:w="2523" w:type="dxa"/>
            <w:vAlign w:val="center"/>
          </w:tcPr>
          <w:p w:rsidR="00596641" w:rsidRDefault="00596641" w:rsidP="00946B00">
            <w:pPr>
              <w:jc w:val="center"/>
              <w:rPr>
                <w:rFonts w:cs="Times New Roman"/>
                <w:color w:val="000000"/>
                <w:sz w:val="20"/>
                <w:szCs w:val="20"/>
              </w:rPr>
            </w:pPr>
            <w:r>
              <w:rPr>
                <w:rFonts w:cs="Times New Roman"/>
                <w:color w:val="000000"/>
                <w:sz w:val="20"/>
                <w:szCs w:val="20"/>
                <w:rtl/>
              </w:rPr>
              <w:t>أنثى</w:t>
            </w:r>
          </w:p>
        </w:tc>
        <w:tc>
          <w:tcPr>
            <w:tcW w:w="789" w:type="dxa"/>
            <w:vAlign w:val="center"/>
          </w:tcPr>
          <w:p w:rsidR="00596641" w:rsidRDefault="00596641" w:rsidP="00946B00">
            <w:pPr>
              <w:jc w:val="center"/>
              <w:rPr>
                <w:rFonts w:cs="Times New Roman"/>
                <w:color w:val="000000"/>
                <w:sz w:val="20"/>
                <w:szCs w:val="20"/>
              </w:rPr>
            </w:pPr>
            <w:r>
              <w:rPr>
                <w:rFonts w:cs="Times New Roman"/>
                <w:color w:val="000000"/>
                <w:sz w:val="20"/>
                <w:szCs w:val="20"/>
              </w:rPr>
              <w:t>27</w:t>
            </w:r>
          </w:p>
        </w:tc>
        <w:tc>
          <w:tcPr>
            <w:tcW w:w="790" w:type="dxa"/>
            <w:vAlign w:val="center"/>
          </w:tcPr>
          <w:p w:rsidR="00596641" w:rsidRDefault="00596641" w:rsidP="00946B00">
            <w:pPr>
              <w:jc w:val="center"/>
              <w:rPr>
                <w:rFonts w:cs="Times New Roman"/>
                <w:color w:val="000000"/>
                <w:sz w:val="20"/>
                <w:szCs w:val="20"/>
              </w:rPr>
            </w:pPr>
            <w:r>
              <w:rPr>
                <w:rFonts w:cs="Times New Roman"/>
                <w:color w:val="000000"/>
                <w:sz w:val="20"/>
                <w:szCs w:val="20"/>
              </w:rPr>
              <w:t>6.52</w:t>
            </w:r>
          </w:p>
        </w:tc>
        <w:tc>
          <w:tcPr>
            <w:tcW w:w="789" w:type="dxa"/>
            <w:vAlign w:val="center"/>
          </w:tcPr>
          <w:p w:rsidR="00596641" w:rsidRDefault="00596641" w:rsidP="00946B00">
            <w:pPr>
              <w:jc w:val="center"/>
              <w:rPr>
                <w:rFonts w:cs="Times New Roman"/>
                <w:color w:val="000000"/>
                <w:sz w:val="20"/>
                <w:szCs w:val="20"/>
              </w:rPr>
            </w:pPr>
            <w:r>
              <w:rPr>
                <w:rFonts w:cs="Times New Roman"/>
                <w:color w:val="000000"/>
                <w:sz w:val="20"/>
                <w:szCs w:val="20"/>
              </w:rPr>
              <w:t>2.03</w:t>
            </w:r>
          </w:p>
        </w:tc>
        <w:tc>
          <w:tcPr>
            <w:tcW w:w="790" w:type="dxa"/>
            <w:vAlign w:val="center"/>
          </w:tcPr>
          <w:p w:rsidR="00596641" w:rsidRDefault="00596641" w:rsidP="00946B00">
            <w:pPr>
              <w:jc w:val="center"/>
              <w:rPr>
                <w:rFonts w:cs="Times New Roman"/>
                <w:color w:val="000000"/>
                <w:sz w:val="20"/>
                <w:szCs w:val="20"/>
              </w:rPr>
            </w:pPr>
            <w:r>
              <w:rPr>
                <w:rFonts w:cs="Times New Roman"/>
                <w:color w:val="000000"/>
                <w:sz w:val="20"/>
                <w:szCs w:val="20"/>
              </w:rPr>
              <w:t>0.39</w:t>
            </w:r>
          </w:p>
        </w:tc>
        <w:tc>
          <w:tcPr>
            <w:tcW w:w="789" w:type="dxa"/>
            <w:vAlign w:val="center"/>
          </w:tcPr>
          <w:p w:rsidR="00596641" w:rsidRDefault="00596641" w:rsidP="00946B00">
            <w:pPr>
              <w:jc w:val="center"/>
              <w:rPr>
                <w:rFonts w:cs="Times New Roman"/>
                <w:color w:val="000000"/>
                <w:sz w:val="20"/>
                <w:szCs w:val="20"/>
              </w:rPr>
            </w:pPr>
            <w:r>
              <w:rPr>
                <w:rFonts w:cs="Times New Roman"/>
                <w:color w:val="000000"/>
                <w:sz w:val="20"/>
                <w:szCs w:val="20"/>
              </w:rPr>
              <w:t>3</w:t>
            </w:r>
          </w:p>
        </w:tc>
        <w:tc>
          <w:tcPr>
            <w:tcW w:w="790" w:type="dxa"/>
            <w:vAlign w:val="center"/>
          </w:tcPr>
          <w:p w:rsidR="00596641" w:rsidRDefault="00596641" w:rsidP="00946B00">
            <w:pPr>
              <w:jc w:val="center"/>
              <w:rPr>
                <w:rFonts w:cs="Times New Roman"/>
                <w:color w:val="000000"/>
                <w:sz w:val="20"/>
                <w:szCs w:val="20"/>
              </w:rPr>
            </w:pPr>
            <w:r>
              <w:rPr>
                <w:rFonts w:cs="Times New Roman"/>
                <w:color w:val="000000"/>
                <w:sz w:val="20"/>
                <w:szCs w:val="20"/>
              </w:rPr>
              <w:t>11</w:t>
            </w:r>
          </w:p>
        </w:tc>
      </w:tr>
    </w:tbl>
    <w:p w:rsidR="00596641" w:rsidRDefault="00AB2E74" w:rsidP="0035323A">
      <w:pPr>
        <w:bidi/>
        <w:spacing w:line="360" w:lineRule="auto"/>
        <w:jc w:val="lowKashida"/>
        <w:rPr>
          <w:rFonts w:asciiTheme="majorBidi" w:hAnsiTheme="majorBidi" w:cs="Times New Roman"/>
          <w:b/>
          <w:bCs/>
          <w:sz w:val="32"/>
          <w:szCs w:val="32"/>
          <w:rtl/>
          <w:lang w:bidi="ar-SY"/>
        </w:rPr>
      </w:pPr>
      <w:r>
        <w:rPr>
          <w:rFonts w:asciiTheme="majorBidi" w:hAnsiTheme="majorBidi" w:cs="Times New Roman"/>
          <w:b/>
          <w:bCs/>
          <w:noProof/>
          <w:sz w:val="32"/>
          <w:szCs w:val="32"/>
          <w:rtl/>
          <w:lang w:val="en-US"/>
        </w:rPr>
        <w:drawing>
          <wp:anchor distT="0" distB="0" distL="114300" distR="114300" simplePos="0" relativeHeight="251668480" behindDoc="0" locked="0" layoutInCell="0" allowOverlap="1">
            <wp:simplePos x="0" y="0"/>
            <wp:positionH relativeFrom="page">
              <wp:posOffset>986155</wp:posOffset>
            </wp:positionH>
            <wp:positionV relativeFrom="paragraph">
              <wp:posOffset>180340</wp:posOffset>
            </wp:positionV>
            <wp:extent cx="5191125" cy="2772410"/>
            <wp:effectExtent l="0" t="0" r="0" b="0"/>
            <wp:wrapNone/>
            <wp:docPr id="22"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91125" cy="2772410"/>
                    </a:xfrm>
                    <a:prstGeom prst="rect">
                      <a:avLst/>
                    </a:prstGeom>
                    <a:noFill/>
                  </pic:spPr>
                </pic:pic>
              </a:graphicData>
            </a:graphic>
            <wp14:sizeRelH relativeFrom="page">
              <wp14:pctWidth>0</wp14:pctWidth>
            </wp14:sizeRelH>
            <wp14:sizeRelV relativeFrom="page">
              <wp14:pctHeight>0</wp14:pctHeight>
            </wp14:sizeRelV>
          </wp:anchor>
        </w:drawing>
      </w:r>
    </w:p>
    <w:p w:rsidR="00596641" w:rsidRDefault="00596641" w:rsidP="00596641">
      <w:pPr>
        <w:bidi/>
        <w:spacing w:line="360" w:lineRule="auto"/>
        <w:jc w:val="lowKashida"/>
        <w:rPr>
          <w:rFonts w:asciiTheme="majorBidi" w:hAnsiTheme="majorBidi" w:cs="Times New Roman"/>
          <w:b/>
          <w:bCs/>
          <w:sz w:val="32"/>
          <w:szCs w:val="32"/>
          <w:rtl/>
          <w:lang w:bidi="ar-SY"/>
        </w:rPr>
      </w:pPr>
    </w:p>
    <w:p w:rsidR="002E2016" w:rsidRDefault="002E2016" w:rsidP="00596641">
      <w:pPr>
        <w:bidi/>
        <w:spacing w:line="360" w:lineRule="auto"/>
        <w:jc w:val="lowKashida"/>
        <w:rPr>
          <w:rFonts w:asciiTheme="majorBidi" w:hAnsiTheme="majorBidi" w:cs="Times New Roman"/>
          <w:b/>
          <w:bCs/>
          <w:sz w:val="32"/>
          <w:szCs w:val="32"/>
          <w:rtl/>
          <w:lang w:bidi="ar-SY"/>
        </w:rPr>
      </w:pPr>
    </w:p>
    <w:p w:rsidR="002E2016" w:rsidRDefault="002E2016" w:rsidP="002E2016">
      <w:pPr>
        <w:bidi/>
        <w:spacing w:line="360" w:lineRule="auto"/>
        <w:jc w:val="lowKashida"/>
        <w:rPr>
          <w:rFonts w:asciiTheme="majorBidi" w:hAnsiTheme="majorBidi" w:cs="Times New Roman"/>
          <w:b/>
          <w:bCs/>
          <w:sz w:val="32"/>
          <w:szCs w:val="32"/>
          <w:rtl/>
          <w:lang w:bidi="ar-SY"/>
        </w:rPr>
      </w:pPr>
    </w:p>
    <w:p w:rsidR="002E2016" w:rsidRDefault="002E2016" w:rsidP="002E2016">
      <w:pPr>
        <w:bidi/>
        <w:spacing w:line="360" w:lineRule="auto"/>
        <w:jc w:val="lowKashida"/>
        <w:rPr>
          <w:rFonts w:asciiTheme="majorBidi" w:hAnsiTheme="majorBidi" w:cs="Times New Roman"/>
          <w:b/>
          <w:bCs/>
          <w:sz w:val="32"/>
          <w:szCs w:val="32"/>
          <w:rtl/>
          <w:lang w:bidi="ar-SY"/>
        </w:rPr>
      </w:pPr>
    </w:p>
    <w:p w:rsidR="002E2016" w:rsidRDefault="002E2016" w:rsidP="002E2016">
      <w:pPr>
        <w:bidi/>
        <w:spacing w:line="360" w:lineRule="auto"/>
        <w:jc w:val="lowKashida"/>
        <w:rPr>
          <w:rFonts w:asciiTheme="majorBidi" w:hAnsiTheme="majorBidi" w:cs="Times New Roman"/>
          <w:b/>
          <w:bCs/>
          <w:sz w:val="32"/>
          <w:szCs w:val="32"/>
          <w:rtl/>
          <w:lang w:bidi="ar-SY"/>
        </w:rPr>
      </w:pPr>
    </w:p>
    <w:p w:rsidR="002E2016" w:rsidRDefault="002E2016" w:rsidP="002E2016">
      <w:pPr>
        <w:bidi/>
        <w:spacing w:line="360" w:lineRule="auto"/>
        <w:jc w:val="lowKashida"/>
        <w:rPr>
          <w:rFonts w:asciiTheme="majorBidi" w:hAnsiTheme="majorBidi" w:cs="Times New Roman"/>
          <w:b/>
          <w:bCs/>
          <w:sz w:val="32"/>
          <w:szCs w:val="32"/>
          <w:rtl/>
          <w:lang w:bidi="ar-SY"/>
        </w:rPr>
      </w:pPr>
    </w:p>
    <w:p w:rsidR="002E2016" w:rsidRPr="00DC511E" w:rsidRDefault="002E2016" w:rsidP="00DC511E">
      <w:pPr>
        <w:pStyle w:val="a3"/>
        <w:numPr>
          <w:ilvl w:val="0"/>
          <w:numId w:val="16"/>
        </w:numPr>
        <w:bidi/>
        <w:spacing w:after="0" w:line="240" w:lineRule="auto"/>
        <w:jc w:val="lowKashida"/>
        <w:rPr>
          <w:rFonts w:ascii="Times New Roman" w:eastAsia="Times New Roman" w:hAnsi="Times New Roman" w:cs="Simplified Arabic"/>
          <w:snapToGrid w:val="0"/>
          <w:sz w:val="28"/>
          <w:szCs w:val="28"/>
          <w:lang w:val="fr-FR" w:eastAsia="ar-SA"/>
        </w:rPr>
      </w:pPr>
      <w:r w:rsidRPr="00DC511E">
        <w:rPr>
          <w:rFonts w:ascii="Times New Roman" w:eastAsia="Times New Roman" w:hAnsi="Times New Roman" w:cs="Simplified Arabic"/>
          <w:snapToGrid w:val="0"/>
          <w:sz w:val="28"/>
          <w:szCs w:val="28"/>
          <w:rtl/>
          <w:lang w:val="fr-FR" w:eastAsia="ar-SA"/>
        </w:rPr>
        <w:lastRenderedPageBreak/>
        <w:t>دراسة تأثير جنس المريض في قيم مدة العودة إلى ممارسة الحياة الطبيعية في عينة البحث:</w:t>
      </w:r>
    </w:p>
    <w:p w:rsidR="002E2016" w:rsidRPr="00DC511E" w:rsidRDefault="002E2016" w:rsidP="00DC511E">
      <w:pPr>
        <w:bidi/>
        <w:spacing w:after="0" w:line="240" w:lineRule="auto"/>
        <w:jc w:val="lowKashida"/>
        <w:rPr>
          <w:rFonts w:ascii="Times New Roman" w:eastAsia="Times New Roman" w:hAnsi="Times New Roman" w:cs="Simplified Arabic"/>
          <w:snapToGrid w:val="0"/>
          <w:sz w:val="28"/>
          <w:szCs w:val="28"/>
          <w:lang w:val="fr-FR" w:eastAsia="ar-SA"/>
        </w:rPr>
      </w:pPr>
      <w:r w:rsidRPr="00DC511E">
        <w:rPr>
          <w:rFonts w:ascii="Times New Roman" w:eastAsia="Times New Roman" w:hAnsi="Times New Roman" w:cs="Simplified Arabic"/>
          <w:snapToGrid w:val="0"/>
          <w:sz w:val="28"/>
          <w:szCs w:val="28"/>
          <w:rtl/>
          <w:lang w:val="fr-FR" w:eastAsia="ar-SA"/>
        </w:rPr>
        <w:t xml:space="preserve">تم إجراء اختبار </w:t>
      </w:r>
      <w:r w:rsidRPr="00DC511E">
        <w:rPr>
          <w:rFonts w:ascii="Times New Roman" w:eastAsia="Times New Roman" w:hAnsi="Times New Roman" w:cs="Simplified Arabic"/>
          <w:snapToGrid w:val="0"/>
          <w:sz w:val="28"/>
          <w:szCs w:val="28"/>
          <w:lang w:val="fr-FR" w:eastAsia="ar-SA"/>
        </w:rPr>
        <w:t>T</w:t>
      </w:r>
      <w:r w:rsidRPr="00DC511E">
        <w:rPr>
          <w:rFonts w:ascii="Times New Roman" w:eastAsia="Times New Roman" w:hAnsi="Times New Roman" w:cs="Simplified Arabic"/>
          <w:snapToGrid w:val="0"/>
          <w:sz w:val="28"/>
          <w:szCs w:val="28"/>
          <w:rtl/>
          <w:lang w:val="fr-FR" w:eastAsia="ar-SA"/>
        </w:rPr>
        <w:t xml:space="preserve"> ستيودنت للعينات المستقلة لدراسة دلالة الفروق في متوسط مدة العودة إلى ممارسة الحياة الطبيعية (بالأيام) بين مجموعة الذكور ومجموعة الإناث في عينة البحث كما يلي:</w:t>
      </w:r>
    </w:p>
    <w:p w:rsidR="002E2016" w:rsidRDefault="002E2016" w:rsidP="002E2016">
      <w:pPr>
        <w:pStyle w:val="2"/>
        <w:spacing w:line="240" w:lineRule="auto"/>
        <w:rPr>
          <w:b/>
          <w:bCs/>
          <w:rtl/>
        </w:rPr>
      </w:pPr>
      <w:r>
        <w:rPr>
          <w:b/>
          <w:bCs/>
          <w:rtl/>
        </w:rPr>
        <w:t xml:space="preserve">- نتائج اختبار </w:t>
      </w:r>
      <w:r>
        <w:rPr>
          <w:b/>
          <w:bCs/>
        </w:rPr>
        <w:t>T</w:t>
      </w:r>
      <w:r>
        <w:rPr>
          <w:b/>
          <w:bCs/>
          <w:rtl/>
        </w:rPr>
        <w:t xml:space="preserve"> ستيودنت للعينات المستقلة:</w:t>
      </w:r>
    </w:p>
    <w:p w:rsidR="002E2016" w:rsidRPr="00DC511E" w:rsidRDefault="002E2016" w:rsidP="00DC511E">
      <w:pPr>
        <w:bidi/>
        <w:spacing w:after="0" w:line="240" w:lineRule="auto"/>
        <w:jc w:val="lowKashida"/>
        <w:rPr>
          <w:rFonts w:ascii="Times New Roman" w:eastAsia="Times New Roman" w:hAnsi="Times New Roman" w:cs="Simplified Arabic"/>
          <w:snapToGrid w:val="0"/>
          <w:sz w:val="28"/>
          <w:szCs w:val="28"/>
          <w:rtl/>
          <w:lang w:val="fr-FR" w:eastAsia="ar-SA"/>
        </w:rPr>
      </w:pPr>
      <w:r w:rsidRPr="00DC511E">
        <w:rPr>
          <w:rFonts w:ascii="Times New Roman" w:eastAsia="Times New Roman" w:hAnsi="Times New Roman" w:cs="Simplified Arabic"/>
          <w:snapToGrid w:val="0"/>
          <w:sz w:val="28"/>
          <w:szCs w:val="28"/>
          <w:rtl/>
          <w:lang w:val="fr-FR" w:eastAsia="ar-SA"/>
        </w:rPr>
        <w:t>جدول رقم (</w:t>
      </w:r>
      <w:r w:rsidR="00155B3B" w:rsidRPr="00DC511E">
        <w:rPr>
          <w:rFonts w:ascii="Times New Roman" w:eastAsia="Times New Roman" w:hAnsi="Times New Roman" w:cs="Simplified Arabic"/>
          <w:snapToGrid w:val="0"/>
          <w:sz w:val="28"/>
          <w:szCs w:val="28"/>
          <w:lang w:val="fr-FR" w:eastAsia="ar-SA"/>
        </w:rPr>
        <w:fldChar w:fldCharType="begin"/>
      </w:r>
      <w:r w:rsidR="00155B3B" w:rsidRPr="00DC511E">
        <w:rPr>
          <w:rFonts w:ascii="Times New Roman" w:eastAsia="Times New Roman" w:hAnsi="Times New Roman" w:cs="Simplified Arabic"/>
          <w:snapToGrid w:val="0"/>
          <w:sz w:val="28"/>
          <w:szCs w:val="28"/>
          <w:lang w:val="fr-FR" w:eastAsia="ar-SA"/>
        </w:rPr>
        <w:instrText xml:space="preserve"> SEQ I \* MERGEFORMAT </w:instrText>
      </w:r>
      <w:r w:rsidR="00155B3B" w:rsidRPr="00DC511E">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19</w:t>
      </w:r>
      <w:r w:rsidR="00155B3B" w:rsidRPr="00DC511E">
        <w:rPr>
          <w:rFonts w:ascii="Times New Roman" w:eastAsia="Times New Roman" w:hAnsi="Times New Roman" w:cs="Simplified Arabic"/>
          <w:snapToGrid w:val="0"/>
          <w:sz w:val="28"/>
          <w:szCs w:val="28"/>
          <w:lang w:val="fr-FR" w:eastAsia="ar-SA"/>
        </w:rPr>
        <w:fldChar w:fldCharType="end"/>
      </w:r>
      <w:r w:rsidRPr="00DC511E">
        <w:rPr>
          <w:rFonts w:ascii="Times New Roman" w:eastAsia="Times New Roman" w:hAnsi="Times New Roman" w:cs="Simplified Arabic"/>
          <w:snapToGrid w:val="0"/>
          <w:sz w:val="28"/>
          <w:szCs w:val="28"/>
          <w:rtl/>
          <w:lang w:val="fr-FR" w:eastAsia="ar-SA"/>
        </w:rPr>
        <w:t xml:space="preserve">) يبين نتائج اختبار </w:t>
      </w:r>
      <w:r w:rsidRPr="00DC511E">
        <w:rPr>
          <w:rFonts w:ascii="Times New Roman" w:eastAsia="Times New Roman" w:hAnsi="Times New Roman" w:cs="Simplified Arabic"/>
          <w:snapToGrid w:val="0"/>
          <w:sz w:val="28"/>
          <w:szCs w:val="28"/>
          <w:lang w:val="fr-FR" w:eastAsia="ar-SA"/>
        </w:rPr>
        <w:t>T</w:t>
      </w:r>
      <w:r w:rsidRPr="00DC511E">
        <w:rPr>
          <w:rFonts w:ascii="Times New Roman" w:eastAsia="Times New Roman" w:hAnsi="Times New Roman" w:cs="Simplified Arabic"/>
          <w:snapToGrid w:val="0"/>
          <w:sz w:val="28"/>
          <w:szCs w:val="28"/>
          <w:rtl/>
          <w:lang w:val="fr-FR" w:eastAsia="ar-SA"/>
        </w:rPr>
        <w:t xml:space="preserve"> ستيودنت للعينات المستقلة لدراسة دلالة الفروق في متوسط مدة العودة إلى ممارسة الحياة الطبيعية (بالأيام) بين مجموعة الذكور ومجموعة الإناث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323"/>
        <w:gridCol w:w="709"/>
        <w:gridCol w:w="1275"/>
        <w:gridCol w:w="1276"/>
        <w:gridCol w:w="1276"/>
        <w:gridCol w:w="1609"/>
      </w:tblGrid>
      <w:tr w:rsidR="002E2016" w:rsidTr="00946B00">
        <w:trPr>
          <w:cantSplit/>
          <w:tblHeader/>
          <w:jc w:val="center"/>
        </w:trPr>
        <w:tc>
          <w:tcPr>
            <w:tcW w:w="7468" w:type="dxa"/>
            <w:gridSpan w:val="6"/>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2E2016" w:rsidTr="00946B00">
        <w:trPr>
          <w:cantSplit/>
          <w:tblHeader/>
          <w:jc w:val="center"/>
        </w:trPr>
        <w:tc>
          <w:tcPr>
            <w:tcW w:w="1323" w:type="dxa"/>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 xml:space="preserve">قيمة </w:t>
            </w:r>
            <w:r>
              <w:rPr>
                <w:rFonts w:cs="Times New Roman"/>
                <w:b/>
                <w:bCs/>
                <w:color w:val="000000"/>
                <w:sz w:val="20"/>
                <w:szCs w:val="20"/>
              </w:rPr>
              <w:t>t</w:t>
            </w:r>
            <w:r>
              <w:rPr>
                <w:rFonts w:cs="Times New Roman"/>
                <w:b/>
                <w:bCs/>
                <w:color w:val="000000"/>
                <w:sz w:val="20"/>
                <w:szCs w:val="20"/>
                <w:rtl/>
              </w:rPr>
              <w:t xml:space="preserve"> المحسوبة</w:t>
            </w:r>
          </w:p>
        </w:tc>
        <w:tc>
          <w:tcPr>
            <w:tcW w:w="709" w:type="dxa"/>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درجات الحرية</w:t>
            </w:r>
          </w:p>
        </w:tc>
        <w:tc>
          <w:tcPr>
            <w:tcW w:w="1275" w:type="dxa"/>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الفرق بين المتوسطين</w:t>
            </w:r>
          </w:p>
        </w:tc>
        <w:tc>
          <w:tcPr>
            <w:tcW w:w="1276" w:type="dxa"/>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الخطأ المعياري للفرق</w:t>
            </w:r>
          </w:p>
        </w:tc>
        <w:tc>
          <w:tcPr>
            <w:tcW w:w="1276" w:type="dxa"/>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609" w:type="dxa"/>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دلالة الفروق</w:t>
            </w:r>
          </w:p>
        </w:tc>
      </w:tr>
      <w:tr w:rsidR="002E2016" w:rsidTr="00946B00">
        <w:trPr>
          <w:cantSplit/>
          <w:jc w:val="center"/>
        </w:trPr>
        <w:tc>
          <w:tcPr>
            <w:tcW w:w="1323" w:type="dxa"/>
            <w:vAlign w:val="center"/>
          </w:tcPr>
          <w:p w:rsidR="002E2016" w:rsidRDefault="002E2016" w:rsidP="00946B00">
            <w:pPr>
              <w:jc w:val="center"/>
              <w:rPr>
                <w:rFonts w:cs="Times New Roman"/>
                <w:color w:val="000000"/>
                <w:sz w:val="20"/>
                <w:szCs w:val="20"/>
              </w:rPr>
            </w:pPr>
            <w:r>
              <w:rPr>
                <w:rFonts w:cs="Times New Roman"/>
                <w:color w:val="000000"/>
                <w:sz w:val="20"/>
                <w:szCs w:val="20"/>
              </w:rPr>
              <w:t>-0.582</w:t>
            </w:r>
          </w:p>
        </w:tc>
        <w:tc>
          <w:tcPr>
            <w:tcW w:w="709" w:type="dxa"/>
          </w:tcPr>
          <w:p w:rsidR="002E2016" w:rsidRDefault="002E2016" w:rsidP="00946B00">
            <w:pPr>
              <w:jc w:val="center"/>
              <w:rPr>
                <w:rFonts w:cs="Times New Roman"/>
                <w:color w:val="000000"/>
                <w:sz w:val="20"/>
                <w:szCs w:val="20"/>
              </w:rPr>
            </w:pPr>
            <w:r>
              <w:rPr>
                <w:rFonts w:cs="Times New Roman"/>
                <w:color w:val="000000"/>
                <w:sz w:val="20"/>
                <w:szCs w:val="20"/>
              </w:rPr>
              <w:t>58</w:t>
            </w:r>
          </w:p>
        </w:tc>
        <w:tc>
          <w:tcPr>
            <w:tcW w:w="1275" w:type="dxa"/>
          </w:tcPr>
          <w:p w:rsidR="002E2016" w:rsidRDefault="002E2016" w:rsidP="00946B00">
            <w:pPr>
              <w:jc w:val="center"/>
              <w:rPr>
                <w:rFonts w:cs="Times New Roman"/>
                <w:color w:val="000000"/>
                <w:sz w:val="20"/>
                <w:szCs w:val="20"/>
              </w:rPr>
            </w:pPr>
            <w:r>
              <w:rPr>
                <w:rFonts w:cs="Times New Roman"/>
                <w:color w:val="000000"/>
                <w:sz w:val="20"/>
                <w:szCs w:val="20"/>
              </w:rPr>
              <w:t>-0.37</w:t>
            </w:r>
          </w:p>
        </w:tc>
        <w:tc>
          <w:tcPr>
            <w:tcW w:w="1276" w:type="dxa"/>
            <w:vAlign w:val="center"/>
          </w:tcPr>
          <w:p w:rsidR="002E2016" w:rsidRDefault="002E2016" w:rsidP="00946B00">
            <w:pPr>
              <w:jc w:val="center"/>
              <w:rPr>
                <w:rFonts w:cs="Times New Roman"/>
                <w:color w:val="000000"/>
                <w:sz w:val="20"/>
                <w:szCs w:val="20"/>
              </w:rPr>
            </w:pPr>
            <w:r>
              <w:rPr>
                <w:rFonts w:cs="Times New Roman"/>
                <w:color w:val="000000"/>
                <w:sz w:val="20"/>
                <w:szCs w:val="20"/>
              </w:rPr>
              <w:t>0.63</w:t>
            </w:r>
          </w:p>
        </w:tc>
        <w:tc>
          <w:tcPr>
            <w:tcW w:w="1276" w:type="dxa"/>
            <w:vAlign w:val="center"/>
          </w:tcPr>
          <w:p w:rsidR="002E2016" w:rsidRDefault="002E2016" w:rsidP="00946B00">
            <w:pPr>
              <w:jc w:val="center"/>
              <w:rPr>
                <w:rFonts w:cs="Times New Roman"/>
                <w:color w:val="000000"/>
                <w:sz w:val="20"/>
                <w:szCs w:val="20"/>
              </w:rPr>
            </w:pPr>
            <w:r>
              <w:rPr>
                <w:rFonts w:cs="Times New Roman"/>
                <w:color w:val="000000"/>
                <w:sz w:val="20"/>
                <w:szCs w:val="20"/>
              </w:rPr>
              <w:t>0.563</w:t>
            </w:r>
          </w:p>
        </w:tc>
        <w:tc>
          <w:tcPr>
            <w:tcW w:w="1609"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لا توجد فروق دالة</w:t>
            </w:r>
          </w:p>
        </w:tc>
      </w:tr>
    </w:tbl>
    <w:p w:rsidR="002E2016" w:rsidRDefault="002E2016" w:rsidP="002E2016">
      <w:pPr>
        <w:bidi/>
        <w:spacing w:line="360" w:lineRule="auto"/>
        <w:jc w:val="lowKashida"/>
        <w:rPr>
          <w:rFonts w:asciiTheme="majorBidi" w:hAnsiTheme="majorBidi" w:cs="Times New Roman"/>
          <w:b/>
          <w:bCs/>
          <w:sz w:val="32"/>
          <w:szCs w:val="32"/>
          <w:rtl/>
          <w:lang w:bidi="ar-SY"/>
        </w:rPr>
      </w:pPr>
    </w:p>
    <w:p w:rsidR="002E2016" w:rsidRPr="00DC511E" w:rsidRDefault="002E2016" w:rsidP="00DC511E">
      <w:pPr>
        <w:bidi/>
        <w:spacing w:after="0" w:line="240" w:lineRule="auto"/>
        <w:jc w:val="lowKashida"/>
        <w:rPr>
          <w:rFonts w:ascii="Times New Roman" w:eastAsia="Times New Roman" w:hAnsi="Times New Roman" w:cs="Simplified Arabic"/>
          <w:snapToGrid w:val="0"/>
          <w:sz w:val="28"/>
          <w:szCs w:val="28"/>
          <w:rtl/>
          <w:lang w:val="fr-FR" w:eastAsia="ar-SA"/>
        </w:rPr>
      </w:pPr>
      <w:r w:rsidRPr="00DC511E">
        <w:rPr>
          <w:rFonts w:ascii="Times New Roman" w:eastAsia="Times New Roman" w:hAnsi="Times New Roman" w:cs="Simplified Arabic"/>
          <w:snapToGrid w:val="0"/>
          <w:sz w:val="28"/>
          <w:szCs w:val="28"/>
          <w:rtl/>
          <w:lang w:val="fr-FR" w:eastAsia="ar-SA"/>
        </w:rPr>
        <w:t>يبين الجدول أعلاه أن قيمة مستوى الدلالة أكبر بكثير من القيمة 0.05، أي أنه عند مستوى الثقة 95% لا توجد فروق دالة إحصائياً في متوسط مدة العودة إلى ممارسة الحياة الطبيعية (بالأيام) بين مجموعة الذكور ومجموعة الإناث في عينة البحث.</w:t>
      </w:r>
    </w:p>
    <w:p w:rsidR="002E2016" w:rsidRPr="00DC511E" w:rsidRDefault="002E2016" w:rsidP="00DC511E">
      <w:pPr>
        <w:bidi/>
        <w:spacing w:after="0" w:line="240" w:lineRule="auto"/>
        <w:jc w:val="lowKashida"/>
        <w:rPr>
          <w:rFonts w:ascii="Times New Roman" w:eastAsia="Times New Roman" w:hAnsi="Times New Roman" w:cs="Simplified Arabic"/>
          <w:snapToGrid w:val="0"/>
          <w:sz w:val="28"/>
          <w:szCs w:val="28"/>
          <w:rtl/>
          <w:lang w:val="fr-FR" w:eastAsia="ar-SA"/>
        </w:rPr>
      </w:pPr>
    </w:p>
    <w:p w:rsidR="002E2016" w:rsidRPr="00DC511E" w:rsidRDefault="002E2016" w:rsidP="00DC511E">
      <w:pPr>
        <w:pStyle w:val="a3"/>
        <w:numPr>
          <w:ilvl w:val="0"/>
          <w:numId w:val="17"/>
        </w:numPr>
        <w:bidi/>
        <w:spacing w:after="0" w:line="240" w:lineRule="auto"/>
        <w:jc w:val="lowKashida"/>
        <w:rPr>
          <w:rFonts w:ascii="Times New Roman" w:eastAsia="Times New Roman" w:hAnsi="Times New Roman" w:cs="Simplified Arabic"/>
          <w:snapToGrid w:val="0"/>
          <w:sz w:val="28"/>
          <w:szCs w:val="28"/>
          <w:lang w:val="fr-FR" w:eastAsia="ar-SA"/>
        </w:rPr>
      </w:pPr>
      <w:r w:rsidRPr="00DC511E">
        <w:rPr>
          <w:rFonts w:ascii="Times New Roman" w:eastAsia="Times New Roman" w:hAnsi="Times New Roman" w:cs="Simplified Arabic"/>
          <w:snapToGrid w:val="0"/>
          <w:sz w:val="28"/>
          <w:szCs w:val="28"/>
          <w:rtl/>
          <w:lang w:val="fr-FR" w:eastAsia="ar-SA"/>
        </w:rPr>
        <w:t>دراسة العلاقة بين قيم مدة العودة إلى ممارسة الحياة الطبيعية وقيم عمر المريض في عينة البحث وفقاً لجنس المريض:</w:t>
      </w:r>
    </w:p>
    <w:p w:rsidR="002E2016" w:rsidRPr="00DC511E" w:rsidRDefault="002E2016" w:rsidP="00DC511E">
      <w:pPr>
        <w:bidi/>
        <w:spacing w:after="0" w:line="240" w:lineRule="auto"/>
        <w:jc w:val="lowKashida"/>
        <w:rPr>
          <w:rFonts w:ascii="Times New Roman" w:eastAsia="Times New Roman" w:hAnsi="Times New Roman" w:cs="Simplified Arabic"/>
          <w:snapToGrid w:val="0"/>
          <w:sz w:val="28"/>
          <w:szCs w:val="28"/>
          <w:rtl/>
          <w:lang w:val="fr-FR" w:eastAsia="ar-SA"/>
        </w:rPr>
      </w:pPr>
      <w:r w:rsidRPr="00DC511E">
        <w:rPr>
          <w:rFonts w:ascii="Times New Roman" w:eastAsia="Times New Roman" w:hAnsi="Times New Roman" w:cs="Simplified Arabic"/>
          <w:snapToGrid w:val="0"/>
          <w:sz w:val="28"/>
          <w:szCs w:val="28"/>
          <w:rtl/>
          <w:lang w:val="fr-FR" w:eastAsia="ar-SA"/>
        </w:rPr>
        <w:t>تم حساب قيم معامل الارتباط بيرسون بين قيم مدة العودة إلى ممارسة الحياة الطبيعية (بالأيام) وقيم عمر المريض (بالسنوات) في عينة البحث وفقاً لجنس المريض كما يلي:</w:t>
      </w:r>
    </w:p>
    <w:p w:rsidR="00DC511E" w:rsidRDefault="00DC511E" w:rsidP="002E2016">
      <w:pPr>
        <w:pStyle w:val="2"/>
        <w:spacing w:line="240" w:lineRule="auto"/>
        <w:rPr>
          <w:b/>
          <w:bCs/>
          <w:rtl/>
        </w:rPr>
      </w:pPr>
    </w:p>
    <w:p w:rsidR="002E2016" w:rsidRDefault="002E2016" w:rsidP="002E2016">
      <w:pPr>
        <w:pStyle w:val="2"/>
        <w:spacing w:line="240" w:lineRule="auto"/>
        <w:rPr>
          <w:b/>
          <w:bCs/>
          <w:rtl/>
        </w:rPr>
      </w:pPr>
      <w:r>
        <w:rPr>
          <w:b/>
          <w:bCs/>
          <w:rtl/>
        </w:rPr>
        <w:t xml:space="preserve"> نتائج حساب قيم معاملات الارتباط:</w:t>
      </w:r>
    </w:p>
    <w:p w:rsidR="002E2016" w:rsidRDefault="002E2016" w:rsidP="00DC511E">
      <w:pPr>
        <w:bidi/>
        <w:spacing w:after="0" w:line="240" w:lineRule="auto"/>
        <w:jc w:val="lowKashida"/>
        <w:rPr>
          <w:rFonts w:ascii="Times New Roman" w:eastAsia="Times New Roman" w:hAnsi="Times New Roman" w:cs="Simplified Arabic"/>
          <w:snapToGrid w:val="0"/>
          <w:sz w:val="28"/>
          <w:szCs w:val="28"/>
          <w:rtl/>
          <w:lang w:val="fr-FR" w:eastAsia="ar-SA"/>
        </w:rPr>
      </w:pPr>
      <w:r w:rsidRPr="00DC511E">
        <w:rPr>
          <w:rFonts w:ascii="Times New Roman" w:eastAsia="Times New Roman" w:hAnsi="Times New Roman" w:cs="Simplified Arabic"/>
          <w:snapToGrid w:val="0"/>
          <w:sz w:val="28"/>
          <w:szCs w:val="28"/>
          <w:rtl/>
          <w:lang w:val="fr-FR" w:eastAsia="ar-SA"/>
        </w:rPr>
        <w:t>جدول رقم (</w:t>
      </w:r>
      <w:r w:rsidR="00155B3B" w:rsidRPr="00DC511E">
        <w:rPr>
          <w:rFonts w:ascii="Times New Roman" w:eastAsia="Times New Roman" w:hAnsi="Times New Roman" w:cs="Simplified Arabic"/>
          <w:snapToGrid w:val="0"/>
          <w:sz w:val="28"/>
          <w:szCs w:val="28"/>
          <w:lang w:val="fr-FR" w:eastAsia="ar-SA"/>
        </w:rPr>
        <w:fldChar w:fldCharType="begin"/>
      </w:r>
      <w:r w:rsidR="00155B3B" w:rsidRPr="00DC511E">
        <w:rPr>
          <w:rFonts w:ascii="Times New Roman" w:eastAsia="Times New Roman" w:hAnsi="Times New Roman" w:cs="Simplified Arabic"/>
          <w:snapToGrid w:val="0"/>
          <w:sz w:val="28"/>
          <w:szCs w:val="28"/>
          <w:lang w:val="fr-FR" w:eastAsia="ar-SA"/>
        </w:rPr>
        <w:instrText xml:space="preserve"> SEQ I \* MERGEFORMAT </w:instrText>
      </w:r>
      <w:r w:rsidR="00155B3B" w:rsidRPr="00DC511E">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20</w:t>
      </w:r>
      <w:r w:rsidR="00155B3B" w:rsidRPr="00DC511E">
        <w:rPr>
          <w:rFonts w:ascii="Times New Roman" w:eastAsia="Times New Roman" w:hAnsi="Times New Roman" w:cs="Simplified Arabic"/>
          <w:snapToGrid w:val="0"/>
          <w:sz w:val="28"/>
          <w:szCs w:val="28"/>
          <w:lang w:val="fr-FR" w:eastAsia="ar-SA"/>
        </w:rPr>
        <w:fldChar w:fldCharType="end"/>
      </w:r>
      <w:r w:rsidRPr="00DC511E">
        <w:rPr>
          <w:rFonts w:ascii="Times New Roman" w:eastAsia="Times New Roman" w:hAnsi="Times New Roman" w:cs="Simplified Arabic"/>
          <w:snapToGrid w:val="0"/>
          <w:sz w:val="28"/>
          <w:szCs w:val="28"/>
          <w:rtl/>
          <w:lang w:val="fr-FR" w:eastAsia="ar-SA"/>
        </w:rPr>
        <w:t>) يبين نتائج حساب قيم معامل الارتباط بيرسون بين قيم عمر المريض (بالأيام) وقيم مدة العودة إلى ممارسة الحياة الطبيعية (بالأيام) في عينة البحث وفقاً لجنس المريض.</w:t>
      </w:r>
    </w:p>
    <w:p w:rsidR="00DC511E" w:rsidRDefault="00DC511E" w:rsidP="00DC511E">
      <w:pPr>
        <w:bidi/>
        <w:spacing w:after="0" w:line="240" w:lineRule="auto"/>
        <w:jc w:val="lowKashida"/>
        <w:rPr>
          <w:rFonts w:ascii="Times New Roman" w:eastAsia="Times New Roman" w:hAnsi="Times New Roman" w:cs="Simplified Arabic"/>
          <w:snapToGrid w:val="0"/>
          <w:sz w:val="28"/>
          <w:szCs w:val="28"/>
          <w:rtl/>
          <w:lang w:val="fr-FR" w:eastAsia="ar-SA"/>
        </w:rPr>
      </w:pPr>
    </w:p>
    <w:p w:rsidR="00DC511E" w:rsidRDefault="00DC511E" w:rsidP="00DC511E">
      <w:pPr>
        <w:bidi/>
        <w:spacing w:after="0" w:line="240" w:lineRule="auto"/>
        <w:jc w:val="lowKashida"/>
        <w:rPr>
          <w:rFonts w:ascii="Times New Roman" w:eastAsia="Times New Roman" w:hAnsi="Times New Roman" w:cs="Simplified Arabic"/>
          <w:snapToGrid w:val="0"/>
          <w:sz w:val="28"/>
          <w:szCs w:val="28"/>
          <w:rtl/>
          <w:lang w:val="fr-FR" w:eastAsia="ar-SA"/>
        </w:rPr>
      </w:pPr>
    </w:p>
    <w:p w:rsidR="00DC511E" w:rsidRDefault="00DC511E" w:rsidP="00DC511E">
      <w:pPr>
        <w:bidi/>
        <w:spacing w:after="0" w:line="240" w:lineRule="auto"/>
        <w:jc w:val="lowKashida"/>
        <w:rPr>
          <w:rFonts w:ascii="Times New Roman" w:eastAsia="Times New Roman" w:hAnsi="Times New Roman" w:cs="Simplified Arabic"/>
          <w:snapToGrid w:val="0"/>
          <w:sz w:val="28"/>
          <w:szCs w:val="28"/>
          <w:rtl/>
          <w:lang w:val="fr-FR" w:eastAsia="ar-SA"/>
        </w:rPr>
      </w:pPr>
    </w:p>
    <w:p w:rsidR="00DC511E" w:rsidRPr="00DC511E" w:rsidRDefault="00DC511E" w:rsidP="00DC511E">
      <w:pPr>
        <w:bidi/>
        <w:spacing w:after="0" w:line="240" w:lineRule="auto"/>
        <w:jc w:val="lowKashida"/>
        <w:rPr>
          <w:rFonts w:ascii="Times New Roman" w:eastAsia="Times New Roman" w:hAnsi="Times New Roman" w:cs="Simplified Arabic"/>
          <w:snapToGrid w:val="0"/>
          <w:sz w:val="28"/>
          <w:szCs w:val="28"/>
          <w:rtl/>
          <w:lang w:val="fr-FR" w:eastAsia="ar-SA"/>
        </w:rPr>
      </w:pPr>
    </w:p>
    <w:tbl>
      <w:tblPr>
        <w:bidiVisual/>
        <w:tblW w:w="8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61"/>
        <w:gridCol w:w="1262"/>
        <w:gridCol w:w="789"/>
        <w:gridCol w:w="790"/>
        <w:gridCol w:w="1256"/>
        <w:gridCol w:w="1276"/>
        <w:gridCol w:w="907"/>
        <w:gridCol w:w="908"/>
      </w:tblGrid>
      <w:tr w:rsidR="002E2016" w:rsidTr="002E2016">
        <w:trPr>
          <w:cantSplit/>
          <w:tblHeader/>
          <w:jc w:val="center"/>
        </w:trPr>
        <w:tc>
          <w:tcPr>
            <w:tcW w:w="8449" w:type="dxa"/>
            <w:gridSpan w:val="8"/>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2E2016" w:rsidTr="002E2016">
        <w:trPr>
          <w:cantSplit/>
          <w:trHeight w:val="228"/>
          <w:tblHeader/>
          <w:jc w:val="center"/>
        </w:trPr>
        <w:tc>
          <w:tcPr>
            <w:tcW w:w="1261" w:type="dxa"/>
            <w:vMerge w:val="restart"/>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المتغير الثاني</w:t>
            </w:r>
          </w:p>
        </w:tc>
        <w:tc>
          <w:tcPr>
            <w:tcW w:w="1262" w:type="dxa"/>
            <w:vMerge w:val="restart"/>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جنس المريض</w:t>
            </w:r>
          </w:p>
        </w:tc>
        <w:tc>
          <w:tcPr>
            <w:tcW w:w="2835" w:type="dxa"/>
            <w:gridSpan w:val="3"/>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المتغير الأول = عمر المريض (بالسنوات)</w:t>
            </w:r>
          </w:p>
        </w:tc>
        <w:tc>
          <w:tcPr>
            <w:tcW w:w="1276" w:type="dxa"/>
            <w:vMerge w:val="restart"/>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دلالة وجود العلاقة</w:t>
            </w:r>
          </w:p>
        </w:tc>
        <w:tc>
          <w:tcPr>
            <w:tcW w:w="907" w:type="dxa"/>
            <w:vMerge w:val="restart"/>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جهة العلاقة</w:t>
            </w:r>
          </w:p>
        </w:tc>
        <w:tc>
          <w:tcPr>
            <w:tcW w:w="908" w:type="dxa"/>
            <w:vMerge w:val="restart"/>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شدة العلاقة</w:t>
            </w:r>
          </w:p>
        </w:tc>
      </w:tr>
      <w:tr w:rsidR="002E2016" w:rsidTr="002E2016">
        <w:trPr>
          <w:cantSplit/>
          <w:trHeight w:val="227"/>
          <w:tblHeader/>
          <w:jc w:val="center"/>
        </w:trPr>
        <w:tc>
          <w:tcPr>
            <w:tcW w:w="1261" w:type="dxa"/>
            <w:vMerge/>
            <w:shd w:val="pct15" w:color="000000" w:fill="FFFFFF"/>
            <w:vAlign w:val="center"/>
          </w:tcPr>
          <w:p w:rsidR="002E2016" w:rsidRDefault="002E2016" w:rsidP="00946B00">
            <w:pPr>
              <w:jc w:val="center"/>
              <w:rPr>
                <w:rFonts w:cs="Times New Roman"/>
                <w:b/>
                <w:bCs/>
                <w:color w:val="000000"/>
                <w:sz w:val="20"/>
                <w:szCs w:val="20"/>
                <w:rtl/>
              </w:rPr>
            </w:pPr>
          </w:p>
        </w:tc>
        <w:tc>
          <w:tcPr>
            <w:tcW w:w="1262" w:type="dxa"/>
            <w:vMerge/>
            <w:shd w:val="pct15" w:color="000000" w:fill="FFFFFF"/>
            <w:vAlign w:val="center"/>
          </w:tcPr>
          <w:p w:rsidR="002E2016" w:rsidRDefault="002E2016" w:rsidP="00946B00">
            <w:pPr>
              <w:jc w:val="center"/>
              <w:rPr>
                <w:rFonts w:cs="Times New Roman"/>
                <w:b/>
                <w:bCs/>
                <w:color w:val="000000"/>
                <w:sz w:val="20"/>
                <w:szCs w:val="20"/>
                <w:rtl/>
              </w:rPr>
            </w:pPr>
          </w:p>
        </w:tc>
        <w:tc>
          <w:tcPr>
            <w:tcW w:w="789" w:type="dxa"/>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قيمة معامل الارتباط</w:t>
            </w:r>
          </w:p>
        </w:tc>
        <w:tc>
          <w:tcPr>
            <w:tcW w:w="790" w:type="dxa"/>
            <w:shd w:val="pct15" w:color="000000" w:fill="FFFFFF"/>
            <w:vAlign w:val="center"/>
          </w:tcPr>
          <w:p w:rsidR="002E2016" w:rsidRDefault="002E2016" w:rsidP="00946B00">
            <w:pPr>
              <w:jc w:val="center"/>
              <w:rPr>
                <w:rFonts w:cs="Times New Roman"/>
                <w:b/>
                <w:bCs/>
                <w:color w:val="000000"/>
                <w:sz w:val="20"/>
                <w:szCs w:val="20"/>
              </w:rPr>
            </w:pPr>
            <w:r>
              <w:rPr>
                <w:rFonts w:cs="Times New Roman"/>
                <w:b/>
                <w:bCs/>
                <w:color w:val="000000"/>
                <w:sz w:val="20"/>
                <w:szCs w:val="20"/>
                <w:rtl/>
              </w:rPr>
              <w:t>عدد المرضى</w:t>
            </w:r>
          </w:p>
        </w:tc>
        <w:tc>
          <w:tcPr>
            <w:tcW w:w="1256" w:type="dxa"/>
            <w:shd w:val="pct15" w:color="000000" w:fill="FFFFFF"/>
            <w:vAlign w:val="center"/>
          </w:tcPr>
          <w:p w:rsidR="002E2016" w:rsidRDefault="002E2016" w:rsidP="00946B00">
            <w:pPr>
              <w:jc w:val="center"/>
              <w:rPr>
                <w:rFonts w:cs="Times New Roman"/>
                <w:b/>
                <w:bCs/>
                <w:color w:val="000000"/>
                <w:sz w:val="20"/>
                <w:szCs w:val="20"/>
                <w:rtl/>
              </w:rPr>
            </w:pPr>
            <w:r>
              <w:rPr>
                <w:rFonts w:cs="Times New Roman"/>
                <w:b/>
                <w:bCs/>
                <w:color w:val="000000"/>
                <w:sz w:val="20"/>
                <w:szCs w:val="20"/>
                <w:rtl/>
              </w:rPr>
              <w:t>قيمة مستوى الدلالة</w:t>
            </w:r>
          </w:p>
        </w:tc>
        <w:tc>
          <w:tcPr>
            <w:tcW w:w="1276" w:type="dxa"/>
            <w:vMerge/>
            <w:shd w:val="pct15" w:color="000000" w:fill="FFFFFF"/>
            <w:vAlign w:val="center"/>
          </w:tcPr>
          <w:p w:rsidR="002E2016" w:rsidRDefault="002E2016" w:rsidP="00946B00">
            <w:pPr>
              <w:jc w:val="center"/>
              <w:rPr>
                <w:rFonts w:cs="Times New Roman"/>
                <w:b/>
                <w:bCs/>
                <w:color w:val="000000"/>
                <w:sz w:val="20"/>
                <w:szCs w:val="20"/>
                <w:rtl/>
              </w:rPr>
            </w:pPr>
          </w:p>
        </w:tc>
        <w:tc>
          <w:tcPr>
            <w:tcW w:w="907" w:type="dxa"/>
            <w:vMerge/>
            <w:shd w:val="pct15" w:color="000000" w:fill="FFFFFF"/>
            <w:vAlign w:val="center"/>
          </w:tcPr>
          <w:p w:rsidR="002E2016" w:rsidRDefault="002E2016" w:rsidP="00946B00">
            <w:pPr>
              <w:jc w:val="center"/>
              <w:rPr>
                <w:rFonts w:cs="Times New Roman"/>
                <w:b/>
                <w:bCs/>
                <w:color w:val="000000"/>
                <w:sz w:val="20"/>
                <w:szCs w:val="20"/>
                <w:rtl/>
              </w:rPr>
            </w:pPr>
          </w:p>
        </w:tc>
        <w:tc>
          <w:tcPr>
            <w:tcW w:w="908" w:type="dxa"/>
            <w:vMerge/>
            <w:shd w:val="pct15" w:color="000000" w:fill="FFFFFF"/>
            <w:vAlign w:val="center"/>
          </w:tcPr>
          <w:p w:rsidR="002E2016" w:rsidRDefault="002E2016" w:rsidP="00946B00">
            <w:pPr>
              <w:jc w:val="center"/>
              <w:rPr>
                <w:rFonts w:cs="Times New Roman"/>
                <w:b/>
                <w:bCs/>
                <w:color w:val="000000"/>
                <w:sz w:val="20"/>
                <w:szCs w:val="20"/>
                <w:rtl/>
              </w:rPr>
            </w:pPr>
          </w:p>
        </w:tc>
      </w:tr>
      <w:tr w:rsidR="002E2016" w:rsidTr="002E2016">
        <w:trPr>
          <w:cantSplit/>
          <w:jc w:val="center"/>
        </w:trPr>
        <w:tc>
          <w:tcPr>
            <w:tcW w:w="1261" w:type="dxa"/>
            <w:vMerge w:val="restart"/>
            <w:vAlign w:val="center"/>
          </w:tcPr>
          <w:p w:rsidR="002E2016" w:rsidRDefault="002E2016" w:rsidP="00946B00">
            <w:pPr>
              <w:jc w:val="center"/>
              <w:rPr>
                <w:rFonts w:cs="Times New Roman"/>
                <w:color w:val="000000"/>
                <w:sz w:val="20"/>
                <w:szCs w:val="20"/>
              </w:rPr>
            </w:pPr>
            <w:r>
              <w:rPr>
                <w:rFonts w:cs="Times New Roman"/>
                <w:color w:val="000000"/>
                <w:sz w:val="20"/>
                <w:szCs w:val="20"/>
                <w:rtl/>
              </w:rPr>
              <w:t>مدة العودة إلى ممارسة الحياة الطبيعية (بالأيام)</w:t>
            </w:r>
          </w:p>
        </w:tc>
        <w:tc>
          <w:tcPr>
            <w:tcW w:w="1262"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ذكر</w:t>
            </w:r>
          </w:p>
        </w:tc>
        <w:tc>
          <w:tcPr>
            <w:tcW w:w="789" w:type="dxa"/>
            <w:vAlign w:val="center"/>
          </w:tcPr>
          <w:p w:rsidR="002E2016" w:rsidRDefault="002E2016" w:rsidP="00946B00">
            <w:pPr>
              <w:jc w:val="center"/>
              <w:rPr>
                <w:rFonts w:cs="Times New Roman"/>
                <w:color w:val="000000"/>
                <w:sz w:val="20"/>
                <w:szCs w:val="20"/>
              </w:rPr>
            </w:pPr>
            <w:r>
              <w:rPr>
                <w:rFonts w:cs="Times New Roman"/>
                <w:color w:val="000000"/>
                <w:sz w:val="20"/>
                <w:szCs w:val="20"/>
              </w:rPr>
              <w:t>0.056</w:t>
            </w:r>
          </w:p>
        </w:tc>
        <w:tc>
          <w:tcPr>
            <w:tcW w:w="790" w:type="dxa"/>
            <w:vAlign w:val="center"/>
          </w:tcPr>
          <w:p w:rsidR="002E2016" w:rsidRDefault="002E2016" w:rsidP="00946B00">
            <w:pPr>
              <w:jc w:val="center"/>
              <w:rPr>
                <w:rFonts w:cs="Times New Roman"/>
                <w:color w:val="000000"/>
                <w:sz w:val="20"/>
                <w:szCs w:val="20"/>
              </w:rPr>
            </w:pPr>
            <w:r>
              <w:rPr>
                <w:rFonts w:cs="Times New Roman"/>
                <w:color w:val="000000"/>
                <w:sz w:val="20"/>
                <w:szCs w:val="20"/>
              </w:rPr>
              <w:t>33</w:t>
            </w:r>
          </w:p>
        </w:tc>
        <w:tc>
          <w:tcPr>
            <w:tcW w:w="1256" w:type="dxa"/>
            <w:vAlign w:val="center"/>
          </w:tcPr>
          <w:p w:rsidR="002E2016" w:rsidRDefault="002E2016" w:rsidP="00946B00">
            <w:pPr>
              <w:jc w:val="center"/>
              <w:rPr>
                <w:rFonts w:cs="Times New Roman"/>
                <w:color w:val="000000"/>
                <w:sz w:val="20"/>
                <w:szCs w:val="20"/>
              </w:rPr>
            </w:pPr>
            <w:r>
              <w:rPr>
                <w:rFonts w:cs="Times New Roman"/>
                <w:color w:val="000000"/>
                <w:sz w:val="20"/>
                <w:szCs w:val="20"/>
              </w:rPr>
              <w:t>0.759</w:t>
            </w:r>
          </w:p>
        </w:tc>
        <w:tc>
          <w:tcPr>
            <w:tcW w:w="1276"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لا توجد علاقة دالة</w:t>
            </w:r>
          </w:p>
        </w:tc>
        <w:tc>
          <w:tcPr>
            <w:tcW w:w="907"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w:t>
            </w:r>
          </w:p>
        </w:tc>
        <w:tc>
          <w:tcPr>
            <w:tcW w:w="908"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w:t>
            </w:r>
          </w:p>
        </w:tc>
      </w:tr>
      <w:tr w:rsidR="002E2016" w:rsidTr="002E2016">
        <w:trPr>
          <w:cantSplit/>
          <w:jc w:val="center"/>
        </w:trPr>
        <w:tc>
          <w:tcPr>
            <w:tcW w:w="1261" w:type="dxa"/>
            <w:vMerge/>
            <w:vAlign w:val="center"/>
          </w:tcPr>
          <w:p w:rsidR="002E2016" w:rsidRDefault="002E2016" w:rsidP="00946B00">
            <w:pPr>
              <w:jc w:val="center"/>
              <w:rPr>
                <w:rFonts w:cs="Times New Roman"/>
                <w:color w:val="000000"/>
                <w:sz w:val="20"/>
                <w:szCs w:val="20"/>
              </w:rPr>
            </w:pPr>
          </w:p>
        </w:tc>
        <w:tc>
          <w:tcPr>
            <w:tcW w:w="1262"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أنثى</w:t>
            </w:r>
          </w:p>
        </w:tc>
        <w:tc>
          <w:tcPr>
            <w:tcW w:w="789" w:type="dxa"/>
            <w:vAlign w:val="center"/>
          </w:tcPr>
          <w:p w:rsidR="002E2016" w:rsidRDefault="002E2016" w:rsidP="00946B00">
            <w:pPr>
              <w:jc w:val="center"/>
              <w:rPr>
                <w:rFonts w:cs="Times New Roman"/>
                <w:color w:val="000000"/>
                <w:sz w:val="20"/>
                <w:szCs w:val="20"/>
              </w:rPr>
            </w:pPr>
            <w:r>
              <w:rPr>
                <w:rFonts w:cs="Times New Roman"/>
                <w:color w:val="000000"/>
                <w:sz w:val="20"/>
                <w:szCs w:val="20"/>
              </w:rPr>
              <w:t>0.305</w:t>
            </w:r>
          </w:p>
        </w:tc>
        <w:tc>
          <w:tcPr>
            <w:tcW w:w="790" w:type="dxa"/>
            <w:vAlign w:val="center"/>
          </w:tcPr>
          <w:p w:rsidR="002E2016" w:rsidRDefault="002E2016" w:rsidP="00946B00">
            <w:pPr>
              <w:jc w:val="center"/>
              <w:rPr>
                <w:rFonts w:cs="Times New Roman"/>
                <w:color w:val="000000"/>
                <w:sz w:val="20"/>
                <w:szCs w:val="20"/>
              </w:rPr>
            </w:pPr>
            <w:r>
              <w:rPr>
                <w:rFonts w:cs="Times New Roman"/>
                <w:color w:val="000000"/>
                <w:sz w:val="20"/>
                <w:szCs w:val="20"/>
              </w:rPr>
              <w:t>27</w:t>
            </w:r>
          </w:p>
        </w:tc>
        <w:tc>
          <w:tcPr>
            <w:tcW w:w="1256" w:type="dxa"/>
            <w:vAlign w:val="center"/>
          </w:tcPr>
          <w:p w:rsidR="002E2016" w:rsidRDefault="002E2016" w:rsidP="00946B00">
            <w:pPr>
              <w:jc w:val="center"/>
              <w:rPr>
                <w:rFonts w:cs="Times New Roman"/>
                <w:color w:val="000000"/>
                <w:sz w:val="20"/>
                <w:szCs w:val="20"/>
              </w:rPr>
            </w:pPr>
            <w:r>
              <w:rPr>
                <w:rFonts w:cs="Times New Roman"/>
                <w:color w:val="000000"/>
                <w:sz w:val="20"/>
                <w:szCs w:val="20"/>
              </w:rPr>
              <w:t>0.122</w:t>
            </w:r>
          </w:p>
        </w:tc>
        <w:tc>
          <w:tcPr>
            <w:tcW w:w="1276"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لا توجد علاقة دالة</w:t>
            </w:r>
          </w:p>
        </w:tc>
        <w:tc>
          <w:tcPr>
            <w:tcW w:w="907"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w:t>
            </w:r>
          </w:p>
        </w:tc>
        <w:tc>
          <w:tcPr>
            <w:tcW w:w="908"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w:t>
            </w:r>
          </w:p>
        </w:tc>
      </w:tr>
      <w:tr w:rsidR="002E2016" w:rsidTr="002E2016">
        <w:trPr>
          <w:cantSplit/>
          <w:jc w:val="center"/>
        </w:trPr>
        <w:tc>
          <w:tcPr>
            <w:tcW w:w="1261" w:type="dxa"/>
            <w:vMerge/>
            <w:vAlign w:val="center"/>
          </w:tcPr>
          <w:p w:rsidR="002E2016" w:rsidRDefault="002E2016" w:rsidP="00946B00">
            <w:pPr>
              <w:jc w:val="center"/>
              <w:rPr>
                <w:rFonts w:cs="Times New Roman"/>
                <w:color w:val="000000"/>
                <w:sz w:val="20"/>
                <w:szCs w:val="20"/>
              </w:rPr>
            </w:pPr>
          </w:p>
        </w:tc>
        <w:tc>
          <w:tcPr>
            <w:tcW w:w="1262"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عينة البحث كاملةً</w:t>
            </w:r>
          </w:p>
        </w:tc>
        <w:tc>
          <w:tcPr>
            <w:tcW w:w="789" w:type="dxa"/>
            <w:vAlign w:val="center"/>
          </w:tcPr>
          <w:p w:rsidR="002E2016" w:rsidRDefault="002E2016" w:rsidP="00946B00">
            <w:pPr>
              <w:jc w:val="center"/>
              <w:rPr>
                <w:rFonts w:cs="Times New Roman"/>
                <w:color w:val="000000"/>
                <w:sz w:val="20"/>
                <w:szCs w:val="20"/>
              </w:rPr>
            </w:pPr>
            <w:r>
              <w:rPr>
                <w:rFonts w:cs="Times New Roman"/>
                <w:color w:val="000000"/>
                <w:sz w:val="20"/>
                <w:szCs w:val="20"/>
              </w:rPr>
              <w:t>0.152</w:t>
            </w:r>
          </w:p>
        </w:tc>
        <w:tc>
          <w:tcPr>
            <w:tcW w:w="790" w:type="dxa"/>
            <w:vAlign w:val="center"/>
          </w:tcPr>
          <w:p w:rsidR="002E2016" w:rsidRDefault="002E2016" w:rsidP="00946B00">
            <w:pPr>
              <w:jc w:val="center"/>
              <w:rPr>
                <w:rFonts w:cs="Times New Roman"/>
                <w:color w:val="000000"/>
                <w:sz w:val="20"/>
                <w:szCs w:val="20"/>
              </w:rPr>
            </w:pPr>
            <w:r>
              <w:rPr>
                <w:rFonts w:cs="Times New Roman"/>
                <w:color w:val="000000"/>
                <w:sz w:val="20"/>
                <w:szCs w:val="20"/>
              </w:rPr>
              <w:t>60</w:t>
            </w:r>
          </w:p>
        </w:tc>
        <w:tc>
          <w:tcPr>
            <w:tcW w:w="1256" w:type="dxa"/>
            <w:vAlign w:val="center"/>
          </w:tcPr>
          <w:p w:rsidR="002E2016" w:rsidRDefault="002E2016" w:rsidP="00946B00">
            <w:pPr>
              <w:jc w:val="center"/>
              <w:rPr>
                <w:rFonts w:cs="Times New Roman"/>
                <w:color w:val="000000"/>
                <w:sz w:val="20"/>
                <w:szCs w:val="20"/>
              </w:rPr>
            </w:pPr>
            <w:r>
              <w:rPr>
                <w:rFonts w:cs="Times New Roman"/>
                <w:color w:val="000000"/>
                <w:sz w:val="20"/>
                <w:szCs w:val="20"/>
              </w:rPr>
              <w:t>0.246</w:t>
            </w:r>
          </w:p>
        </w:tc>
        <w:tc>
          <w:tcPr>
            <w:tcW w:w="1276"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لا توجد علاقة دالة</w:t>
            </w:r>
          </w:p>
        </w:tc>
        <w:tc>
          <w:tcPr>
            <w:tcW w:w="907"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w:t>
            </w:r>
          </w:p>
        </w:tc>
        <w:tc>
          <w:tcPr>
            <w:tcW w:w="908" w:type="dxa"/>
            <w:vAlign w:val="center"/>
          </w:tcPr>
          <w:p w:rsidR="002E2016" w:rsidRDefault="002E2016" w:rsidP="00946B00">
            <w:pPr>
              <w:jc w:val="center"/>
              <w:rPr>
                <w:rFonts w:cs="Times New Roman"/>
                <w:color w:val="000000"/>
                <w:sz w:val="20"/>
                <w:szCs w:val="20"/>
              </w:rPr>
            </w:pPr>
            <w:r>
              <w:rPr>
                <w:rFonts w:cs="Times New Roman"/>
                <w:color w:val="000000"/>
                <w:sz w:val="20"/>
                <w:szCs w:val="20"/>
                <w:rtl/>
              </w:rPr>
              <w:t>-</w:t>
            </w:r>
          </w:p>
        </w:tc>
      </w:tr>
    </w:tbl>
    <w:p w:rsidR="002E2016" w:rsidRDefault="002E2016" w:rsidP="002E2016">
      <w:pPr>
        <w:bidi/>
        <w:spacing w:line="360" w:lineRule="auto"/>
        <w:jc w:val="lowKashida"/>
        <w:rPr>
          <w:sz w:val="28"/>
          <w:rtl/>
        </w:rPr>
      </w:pPr>
    </w:p>
    <w:p w:rsidR="002E2016" w:rsidRPr="00DC511E" w:rsidRDefault="002E2016" w:rsidP="00DC511E">
      <w:pPr>
        <w:bidi/>
        <w:spacing w:after="0" w:line="240" w:lineRule="auto"/>
        <w:jc w:val="lowKashida"/>
        <w:rPr>
          <w:rFonts w:ascii="Times New Roman" w:eastAsia="Times New Roman" w:hAnsi="Times New Roman" w:cs="Simplified Arabic"/>
          <w:snapToGrid w:val="0"/>
          <w:sz w:val="28"/>
          <w:szCs w:val="28"/>
          <w:rtl/>
          <w:lang w:val="fr-FR" w:eastAsia="ar-SA"/>
        </w:rPr>
      </w:pPr>
      <w:r w:rsidRPr="00DC511E">
        <w:rPr>
          <w:rFonts w:ascii="Times New Roman" w:eastAsia="Times New Roman" w:hAnsi="Times New Roman" w:cs="Simplified Arabic"/>
          <w:snapToGrid w:val="0"/>
          <w:sz w:val="28"/>
          <w:szCs w:val="28"/>
          <w:rtl/>
          <w:lang w:val="fr-FR" w:eastAsia="ar-SA"/>
        </w:rPr>
        <w:t>يبين الجدول أعلاه أن قيمة مستوى الدلالة أكبر بكثير من القيمة 0.05 مهما كان جنس المريض وفي عينة البحث كاملةً، أي أنه عند مستوى الثقة 95% لا توجد علاقة ارتباط خطية دالة إحصائياً بين قيم عمر المريض (بالأيام) وقيم مدة العودة إلى ممارسة الحياة الطبيعية (بالأيام) في كل من مجموعة الذكور ومجموعة الإناث على حدة وفي عينة البحث كاملةً.</w:t>
      </w:r>
    </w:p>
    <w:p w:rsidR="00C303F6" w:rsidRPr="00DC511E" w:rsidRDefault="00C303F6" w:rsidP="00DC511E">
      <w:pPr>
        <w:pStyle w:val="a3"/>
        <w:numPr>
          <w:ilvl w:val="0"/>
          <w:numId w:val="18"/>
        </w:numPr>
        <w:bidi/>
        <w:spacing w:after="0" w:line="240" w:lineRule="auto"/>
        <w:jc w:val="lowKashida"/>
        <w:rPr>
          <w:rFonts w:ascii="Times New Roman" w:eastAsia="Times New Roman" w:hAnsi="Times New Roman" w:cs="Simplified Arabic"/>
          <w:snapToGrid w:val="0"/>
          <w:sz w:val="28"/>
          <w:szCs w:val="28"/>
          <w:rtl/>
          <w:lang w:val="fr-FR" w:eastAsia="ar-SA"/>
        </w:rPr>
      </w:pPr>
      <w:r w:rsidRPr="00DC511E">
        <w:rPr>
          <w:rFonts w:ascii="Times New Roman" w:eastAsia="Times New Roman" w:hAnsi="Times New Roman" w:cs="Simplified Arabic"/>
          <w:snapToGrid w:val="0"/>
          <w:sz w:val="28"/>
          <w:szCs w:val="28"/>
          <w:rtl/>
          <w:lang w:val="fr-FR" w:eastAsia="ar-SA"/>
        </w:rPr>
        <w:t>المتوسط الحسابي لقيم مدة العودة إلى ممارسة الحياة الطبيعية في عينة البحث وفقاً للفئة العمرية للمريض:</w:t>
      </w:r>
    </w:p>
    <w:p w:rsidR="002E2016" w:rsidRDefault="00C303F6" w:rsidP="00DC511E">
      <w:pPr>
        <w:bidi/>
        <w:spacing w:after="0" w:line="240" w:lineRule="auto"/>
        <w:jc w:val="lowKashida"/>
        <w:rPr>
          <w:rFonts w:ascii="Times New Roman" w:eastAsia="Times New Roman" w:hAnsi="Times New Roman" w:cs="Simplified Arabic"/>
          <w:snapToGrid w:val="0"/>
          <w:sz w:val="28"/>
          <w:szCs w:val="28"/>
          <w:rtl/>
          <w:lang w:val="fr-FR" w:eastAsia="ar-SA"/>
        </w:rPr>
      </w:pPr>
      <w:r w:rsidRPr="00DC511E">
        <w:rPr>
          <w:rFonts w:ascii="Times New Roman" w:eastAsia="Times New Roman" w:hAnsi="Times New Roman" w:cs="Simplified Arabic"/>
          <w:snapToGrid w:val="0"/>
          <w:sz w:val="28"/>
          <w:szCs w:val="28"/>
          <w:rtl/>
          <w:lang w:val="fr-FR" w:eastAsia="ar-SA"/>
        </w:rPr>
        <w:t>جدول رقم (</w:t>
      </w:r>
      <w:r w:rsidR="00155B3B" w:rsidRPr="00DC511E">
        <w:rPr>
          <w:rFonts w:ascii="Times New Roman" w:eastAsia="Times New Roman" w:hAnsi="Times New Roman" w:cs="Simplified Arabic"/>
          <w:snapToGrid w:val="0"/>
          <w:sz w:val="28"/>
          <w:szCs w:val="28"/>
          <w:lang w:val="fr-FR" w:eastAsia="ar-SA"/>
        </w:rPr>
        <w:fldChar w:fldCharType="begin"/>
      </w:r>
      <w:r w:rsidR="00155B3B" w:rsidRPr="00DC511E">
        <w:rPr>
          <w:rFonts w:ascii="Times New Roman" w:eastAsia="Times New Roman" w:hAnsi="Times New Roman" w:cs="Simplified Arabic"/>
          <w:snapToGrid w:val="0"/>
          <w:sz w:val="28"/>
          <w:szCs w:val="28"/>
          <w:lang w:val="fr-FR" w:eastAsia="ar-SA"/>
        </w:rPr>
        <w:instrText xml:space="preserve"> SEQ I \* MERGEFORMAT </w:instrText>
      </w:r>
      <w:r w:rsidR="00155B3B" w:rsidRPr="00DC511E">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21</w:t>
      </w:r>
      <w:r w:rsidR="00155B3B" w:rsidRPr="00DC511E">
        <w:rPr>
          <w:rFonts w:ascii="Times New Roman" w:eastAsia="Times New Roman" w:hAnsi="Times New Roman" w:cs="Simplified Arabic"/>
          <w:snapToGrid w:val="0"/>
          <w:sz w:val="28"/>
          <w:szCs w:val="28"/>
          <w:lang w:val="fr-FR" w:eastAsia="ar-SA"/>
        </w:rPr>
        <w:fldChar w:fldCharType="end"/>
      </w:r>
      <w:r w:rsidRPr="00DC511E">
        <w:rPr>
          <w:rFonts w:ascii="Times New Roman" w:eastAsia="Times New Roman" w:hAnsi="Times New Roman" w:cs="Simplified Arabic"/>
          <w:snapToGrid w:val="0"/>
          <w:sz w:val="28"/>
          <w:szCs w:val="28"/>
          <w:rtl/>
          <w:lang w:val="fr-FR" w:eastAsia="ar-SA"/>
        </w:rPr>
        <w:t>) يبين المتوسط الحسابي والانحراف المعياري والخطأ المعياري لقيم مدة العودة إلى ممارسة الحياة الطبيعية (بالأيام) في عينة البحث وفقاً للفئة العمرية للمريض.</w:t>
      </w:r>
    </w:p>
    <w:p w:rsidR="00DC511E" w:rsidRPr="00DC511E" w:rsidRDefault="00DC511E" w:rsidP="00DC511E">
      <w:pPr>
        <w:bidi/>
        <w:spacing w:after="0" w:line="240" w:lineRule="auto"/>
        <w:jc w:val="lowKashida"/>
        <w:rPr>
          <w:rFonts w:ascii="Times New Roman" w:eastAsia="Times New Roman" w:hAnsi="Times New Roman" w:cs="Simplified Arabic"/>
          <w:snapToGrid w:val="0"/>
          <w:sz w:val="28"/>
          <w:szCs w:val="28"/>
          <w:rtl/>
          <w:lang w:val="fr-FR" w:eastAsia="ar-SA"/>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23"/>
        <w:gridCol w:w="789"/>
        <w:gridCol w:w="790"/>
        <w:gridCol w:w="789"/>
        <w:gridCol w:w="790"/>
        <w:gridCol w:w="789"/>
        <w:gridCol w:w="790"/>
      </w:tblGrid>
      <w:tr w:rsidR="00C303F6" w:rsidTr="00946B00">
        <w:trPr>
          <w:cantSplit/>
          <w:tblHeader/>
          <w:jc w:val="center"/>
        </w:trPr>
        <w:tc>
          <w:tcPr>
            <w:tcW w:w="7260" w:type="dxa"/>
            <w:gridSpan w:val="7"/>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C303F6" w:rsidTr="00946B00">
        <w:trPr>
          <w:cantSplit/>
          <w:tblHeader/>
          <w:jc w:val="center"/>
        </w:trPr>
        <w:tc>
          <w:tcPr>
            <w:tcW w:w="2523"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الفئة العمرية للمريض</w:t>
            </w:r>
          </w:p>
        </w:tc>
        <w:tc>
          <w:tcPr>
            <w:tcW w:w="789"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790"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C303F6" w:rsidTr="00946B00">
        <w:trPr>
          <w:cantSplit/>
          <w:jc w:val="center"/>
        </w:trPr>
        <w:tc>
          <w:tcPr>
            <w:tcW w:w="2523" w:type="dxa"/>
            <w:vAlign w:val="center"/>
          </w:tcPr>
          <w:p w:rsidR="00C303F6" w:rsidRDefault="00C303F6" w:rsidP="00946B00">
            <w:pPr>
              <w:jc w:val="center"/>
              <w:rPr>
                <w:rFonts w:cs="Times New Roman"/>
                <w:color w:val="000000"/>
                <w:sz w:val="20"/>
                <w:szCs w:val="20"/>
              </w:rPr>
            </w:pPr>
            <w:r>
              <w:rPr>
                <w:rFonts w:cs="Times New Roman"/>
                <w:color w:val="000000"/>
                <w:sz w:val="20"/>
                <w:szCs w:val="20"/>
                <w:rtl/>
              </w:rPr>
              <w:t>أقل من 20 سنة</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19</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5.84</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2.12</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0.49</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3</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10</w:t>
            </w:r>
          </w:p>
        </w:tc>
      </w:tr>
      <w:tr w:rsidR="00C303F6" w:rsidTr="00946B00">
        <w:trPr>
          <w:cantSplit/>
          <w:jc w:val="center"/>
        </w:trPr>
        <w:tc>
          <w:tcPr>
            <w:tcW w:w="2523" w:type="dxa"/>
            <w:vAlign w:val="center"/>
          </w:tcPr>
          <w:p w:rsidR="00C303F6" w:rsidRDefault="00C303F6" w:rsidP="00946B00">
            <w:pPr>
              <w:jc w:val="center"/>
              <w:rPr>
                <w:rFonts w:cs="Times New Roman"/>
                <w:color w:val="000000"/>
                <w:sz w:val="20"/>
                <w:szCs w:val="20"/>
              </w:rPr>
            </w:pPr>
            <w:r>
              <w:rPr>
                <w:rFonts w:cs="Times New Roman"/>
                <w:color w:val="000000"/>
                <w:sz w:val="20"/>
                <w:szCs w:val="20"/>
                <w:rtl/>
              </w:rPr>
              <w:t>من 20 حتى أقل من 30 سنة</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21</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6.10</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2.64</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0.58</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3</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13</w:t>
            </w:r>
          </w:p>
        </w:tc>
      </w:tr>
      <w:tr w:rsidR="00C303F6" w:rsidTr="00946B00">
        <w:trPr>
          <w:cantSplit/>
          <w:jc w:val="center"/>
        </w:trPr>
        <w:tc>
          <w:tcPr>
            <w:tcW w:w="2523" w:type="dxa"/>
            <w:vAlign w:val="center"/>
          </w:tcPr>
          <w:p w:rsidR="00C303F6" w:rsidRDefault="00C303F6" w:rsidP="00946B00">
            <w:pPr>
              <w:jc w:val="center"/>
              <w:rPr>
                <w:rFonts w:cs="Times New Roman"/>
                <w:color w:val="000000"/>
                <w:sz w:val="20"/>
                <w:szCs w:val="20"/>
                <w:rtl/>
              </w:rPr>
            </w:pPr>
            <w:r>
              <w:rPr>
                <w:rFonts w:cs="Times New Roman"/>
                <w:color w:val="000000"/>
                <w:sz w:val="20"/>
                <w:szCs w:val="20"/>
                <w:rtl/>
              </w:rPr>
              <w:t>من 30 حتى أقل من 40 سنة</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11</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7.55</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2.16</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0.65</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3</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11</w:t>
            </w:r>
          </w:p>
        </w:tc>
      </w:tr>
      <w:tr w:rsidR="00C303F6" w:rsidRPr="00D27E18" w:rsidTr="00946B00">
        <w:trPr>
          <w:cantSplit/>
          <w:jc w:val="center"/>
        </w:trPr>
        <w:tc>
          <w:tcPr>
            <w:tcW w:w="2523" w:type="dxa"/>
            <w:vAlign w:val="center"/>
          </w:tcPr>
          <w:p w:rsidR="00C303F6" w:rsidRDefault="00C303F6" w:rsidP="00946B00">
            <w:pPr>
              <w:jc w:val="center"/>
              <w:rPr>
                <w:rFonts w:cs="Times New Roman"/>
                <w:color w:val="000000"/>
                <w:sz w:val="20"/>
                <w:szCs w:val="20"/>
              </w:rPr>
            </w:pPr>
            <w:r>
              <w:rPr>
                <w:rFonts w:cs="Times New Roman"/>
                <w:color w:val="000000"/>
                <w:sz w:val="20"/>
                <w:szCs w:val="20"/>
                <w:rtl/>
              </w:rPr>
              <w:t>من 40 حتى 46 سنة</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9</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6.33</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2.65</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0.88</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4</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11</w:t>
            </w:r>
          </w:p>
        </w:tc>
      </w:tr>
    </w:tbl>
    <w:p w:rsidR="00D27E18" w:rsidRDefault="00D27E18" w:rsidP="002E2016">
      <w:pPr>
        <w:bidi/>
        <w:spacing w:line="360" w:lineRule="auto"/>
        <w:jc w:val="lowKashida"/>
        <w:rPr>
          <w:rFonts w:asciiTheme="majorBidi" w:hAnsiTheme="majorBidi" w:cs="Times New Roman"/>
          <w:b/>
          <w:bCs/>
          <w:sz w:val="32"/>
          <w:szCs w:val="32"/>
          <w:rtl/>
          <w:lang w:bidi="ar-SY"/>
        </w:rPr>
      </w:pPr>
    </w:p>
    <w:p w:rsidR="00D27E18" w:rsidRDefault="00D27E18" w:rsidP="00D27E18">
      <w:pPr>
        <w:bidi/>
        <w:spacing w:line="360" w:lineRule="auto"/>
        <w:jc w:val="lowKashida"/>
        <w:rPr>
          <w:rFonts w:asciiTheme="majorBidi" w:hAnsiTheme="majorBidi" w:cs="Times New Roman"/>
          <w:b/>
          <w:bCs/>
          <w:sz w:val="32"/>
          <w:szCs w:val="32"/>
          <w:rtl/>
          <w:lang w:bidi="ar-SY"/>
        </w:rPr>
      </w:pPr>
    </w:p>
    <w:p w:rsidR="00D27E18" w:rsidRDefault="00D27E18" w:rsidP="00D27E18">
      <w:pPr>
        <w:bidi/>
        <w:spacing w:line="360" w:lineRule="auto"/>
        <w:jc w:val="lowKashida"/>
        <w:rPr>
          <w:rFonts w:asciiTheme="majorBidi" w:hAnsiTheme="majorBidi" w:cs="Times New Roman"/>
          <w:b/>
          <w:bCs/>
          <w:sz w:val="32"/>
          <w:szCs w:val="32"/>
          <w:rtl/>
          <w:lang w:bidi="ar-SY"/>
        </w:rPr>
      </w:pPr>
    </w:p>
    <w:p w:rsidR="00C303F6" w:rsidRDefault="00AB2E74" w:rsidP="00D27E18">
      <w:pPr>
        <w:bidi/>
        <w:spacing w:line="360" w:lineRule="auto"/>
        <w:jc w:val="lowKashida"/>
        <w:rPr>
          <w:rFonts w:asciiTheme="majorBidi" w:hAnsiTheme="majorBidi" w:cs="Times New Roman"/>
          <w:b/>
          <w:bCs/>
          <w:sz w:val="32"/>
          <w:szCs w:val="32"/>
          <w:rtl/>
          <w:lang w:bidi="ar-SY"/>
        </w:rPr>
      </w:pPr>
      <w:r>
        <w:rPr>
          <w:rFonts w:asciiTheme="majorBidi" w:hAnsiTheme="majorBidi" w:cs="Times New Roman"/>
          <w:b/>
          <w:bCs/>
          <w:noProof/>
          <w:sz w:val="32"/>
          <w:szCs w:val="32"/>
          <w:rtl/>
          <w:lang w:val="en-US"/>
        </w:rPr>
        <w:lastRenderedPageBreak/>
        <w:drawing>
          <wp:anchor distT="0" distB="0" distL="114300" distR="114300" simplePos="0" relativeHeight="251669504" behindDoc="0" locked="0" layoutInCell="0" allowOverlap="1" wp14:anchorId="6647E333" wp14:editId="6EE3F7D6">
            <wp:simplePos x="0" y="0"/>
            <wp:positionH relativeFrom="page">
              <wp:posOffset>1184910</wp:posOffset>
            </wp:positionH>
            <wp:positionV relativeFrom="paragraph">
              <wp:posOffset>146685</wp:posOffset>
            </wp:positionV>
            <wp:extent cx="5181600" cy="2781300"/>
            <wp:effectExtent l="0" t="0" r="0" b="0"/>
            <wp:wrapNone/>
            <wp:docPr id="21"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1600" cy="2781300"/>
                    </a:xfrm>
                    <a:prstGeom prst="rect">
                      <a:avLst/>
                    </a:prstGeom>
                    <a:noFill/>
                  </pic:spPr>
                </pic:pic>
              </a:graphicData>
            </a:graphic>
            <wp14:sizeRelH relativeFrom="page">
              <wp14:pctWidth>0</wp14:pctWidth>
            </wp14:sizeRelH>
            <wp14:sizeRelV relativeFrom="page">
              <wp14:pctHeight>0</wp14:pctHeight>
            </wp14:sizeRelV>
          </wp:anchor>
        </w:drawing>
      </w: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D27E18">
      <w:pPr>
        <w:bidi/>
        <w:jc w:val="center"/>
        <w:rPr>
          <w:b/>
          <w:bCs/>
          <w:i/>
          <w:iCs/>
          <w:szCs w:val="24"/>
          <w:rtl/>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10</w:t>
      </w:r>
      <w:r w:rsidR="006420B4">
        <w:rPr>
          <w:b/>
          <w:bCs/>
          <w:i/>
          <w:iCs/>
          <w:noProof/>
          <w:szCs w:val="24"/>
          <w:lang w:eastAsia="fr-FR"/>
        </w:rPr>
        <w:fldChar w:fldCharType="end"/>
      </w:r>
      <w:r>
        <w:rPr>
          <w:b/>
          <w:bCs/>
          <w:i/>
          <w:iCs/>
          <w:szCs w:val="24"/>
          <w:rtl/>
          <w:lang w:eastAsia="fr-FR"/>
        </w:rPr>
        <w:t>) يمثل المتوسط الحسابي لمدة العودة إلى ممارسة الحياة الطبيعية (بالأيام) في عينة البحث وفقاً للفئة العمرية للمريض.</w:t>
      </w:r>
    </w:p>
    <w:p w:rsidR="00C303F6" w:rsidRDefault="00C303F6" w:rsidP="00C303F6">
      <w:pPr>
        <w:jc w:val="center"/>
        <w:rPr>
          <w:b/>
          <w:bCs/>
          <w:i/>
          <w:iCs/>
          <w:sz w:val="20"/>
          <w:szCs w:val="20"/>
          <w:rtl/>
          <w:lang w:val="en-US" w:eastAsia="fr-FR"/>
        </w:rPr>
      </w:pPr>
    </w:p>
    <w:p w:rsidR="00C303F6" w:rsidRPr="00D27E18" w:rsidRDefault="00C303F6" w:rsidP="00C303F6">
      <w:pPr>
        <w:widowControl w:val="0"/>
        <w:numPr>
          <w:ilvl w:val="0"/>
          <w:numId w:val="12"/>
        </w:numPr>
        <w:bidi/>
        <w:spacing w:after="0" w:line="240" w:lineRule="auto"/>
        <w:ind w:right="360" w:hanging="278"/>
        <w:jc w:val="lowKashida"/>
        <w:rPr>
          <w:rFonts w:ascii="Times New Roman" w:eastAsia="Times New Roman" w:hAnsi="Times New Roman" w:cs="Simplified Arabic"/>
          <w:snapToGrid w:val="0"/>
          <w:sz w:val="28"/>
          <w:szCs w:val="28"/>
          <w:lang w:val="fr-FR" w:eastAsia="ar-SA"/>
        </w:rPr>
      </w:pPr>
      <w:r w:rsidRPr="00D27E18">
        <w:rPr>
          <w:rFonts w:ascii="Times New Roman" w:eastAsia="Times New Roman" w:hAnsi="Times New Roman" w:cs="Simplified Arabic"/>
          <w:snapToGrid w:val="0"/>
          <w:sz w:val="28"/>
          <w:szCs w:val="28"/>
          <w:rtl/>
          <w:lang w:val="fr-FR" w:eastAsia="ar-SA"/>
        </w:rPr>
        <w:t>دراسة تأثير الفئة العمرية للمريض في قيم مدة العودة إلى ممارسة الحياة الطبيعية في عينة البحث:</w:t>
      </w:r>
    </w:p>
    <w:p w:rsidR="00C303F6" w:rsidRDefault="00C303F6" w:rsidP="00C303F6">
      <w:pPr>
        <w:pStyle w:val="2"/>
        <w:spacing w:line="240" w:lineRule="auto"/>
        <w:rPr>
          <w:sz w:val="28"/>
        </w:rPr>
      </w:pPr>
      <w:r>
        <w:rPr>
          <w:sz w:val="28"/>
          <w:rtl/>
        </w:rPr>
        <w:t xml:space="preserve">تم إجراء اختبار تحليل التباين أحادي الجانب </w:t>
      </w:r>
      <w:r>
        <w:rPr>
          <w:sz w:val="28"/>
        </w:rPr>
        <w:t>ANOVA</w:t>
      </w:r>
      <w:r>
        <w:rPr>
          <w:sz w:val="28"/>
          <w:rtl/>
        </w:rPr>
        <w:t xml:space="preserve"> لدراسة دلالة الفروق في متوسط مدة العودة إلى ممارسة الحياة الطبيعية (بالأيام) بين مجموعات الفئة العمرية للمريض (أقل من 20 سنة، من 20 حتى أقل من 30 سنة، من 30 حتى أقل من 40 سنة، من 40 حتى 46 سنة) في عينة البحث كما يلي:</w:t>
      </w:r>
    </w:p>
    <w:p w:rsidR="00C303F6" w:rsidRPr="00D27E18" w:rsidRDefault="00C303F6" w:rsidP="00C303F6">
      <w:pPr>
        <w:pStyle w:val="2"/>
        <w:spacing w:line="240" w:lineRule="auto"/>
        <w:rPr>
          <w:sz w:val="28"/>
          <w:rtl/>
        </w:rPr>
      </w:pPr>
      <w:r w:rsidRPr="00D27E18">
        <w:rPr>
          <w:b/>
          <w:bCs/>
          <w:sz w:val="28"/>
          <w:rtl/>
        </w:rPr>
        <w:t xml:space="preserve">- نتائج اختبار تحليل التباين أحادي الجانب </w:t>
      </w:r>
      <w:r w:rsidRPr="00D27E18">
        <w:rPr>
          <w:b/>
          <w:bCs/>
          <w:sz w:val="28"/>
        </w:rPr>
        <w:t>ANOVA</w:t>
      </w:r>
      <w:r w:rsidRPr="00D27E18">
        <w:rPr>
          <w:sz w:val="28"/>
          <w:rtl/>
        </w:rPr>
        <w:t>:</w:t>
      </w:r>
    </w:p>
    <w:p w:rsidR="00C303F6" w:rsidRPr="00D27E18" w:rsidRDefault="00C303F6" w:rsidP="00C303F6">
      <w:pPr>
        <w:bidi/>
        <w:spacing w:line="360" w:lineRule="auto"/>
        <w:jc w:val="lowKashida"/>
        <w:rPr>
          <w:rFonts w:ascii="Times New Roman" w:eastAsia="Times New Roman" w:hAnsi="Times New Roman" w:cs="Simplified Arabic"/>
          <w:snapToGrid w:val="0"/>
          <w:sz w:val="28"/>
          <w:szCs w:val="28"/>
          <w:rtl/>
          <w:lang w:val="fr-FR" w:eastAsia="ar-SA"/>
        </w:rPr>
      </w:pPr>
      <w:r w:rsidRPr="00D27E18">
        <w:rPr>
          <w:rFonts w:ascii="Times New Roman" w:eastAsia="Times New Roman" w:hAnsi="Times New Roman" w:cs="Simplified Arabic"/>
          <w:snapToGrid w:val="0"/>
          <w:sz w:val="28"/>
          <w:szCs w:val="28"/>
          <w:rtl/>
          <w:lang w:val="fr-FR" w:eastAsia="ar-SA"/>
        </w:rPr>
        <w:t>جدول رقم (</w:t>
      </w:r>
      <w:r w:rsidR="00155B3B" w:rsidRPr="00D27E18">
        <w:rPr>
          <w:rFonts w:ascii="Times New Roman" w:eastAsia="Times New Roman" w:hAnsi="Times New Roman" w:cs="Simplified Arabic"/>
          <w:snapToGrid w:val="0"/>
          <w:sz w:val="28"/>
          <w:szCs w:val="28"/>
          <w:lang w:val="fr-FR" w:eastAsia="ar-SA"/>
        </w:rPr>
        <w:fldChar w:fldCharType="begin"/>
      </w:r>
      <w:r w:rsidR="00155B3B" w:rsidRPr="00D27E18">
        <w:rPr>
          <w:rFonts w:ascii="Times New Roman" w:eastAsia="Times New Roman" w:hAnsi="Times New Roman" w:cs="Simplified Arabic"/>
          <w:snapToGrid w:val="0"/>
          <w:sz w:val="28"/>
          <w:szCs w:val="28"/>
          <w:lang w:val="fr-FR" w:eastAsia="ar-SA"/>
        </w:rPr>
        <w:instrText xml:space="preserve"> SEQ I \* MERGEFORMAT </w:instrText>
      </w:r>
      <w:r w:rsidR="00155B3B" w:rsidRPr="00D27E18">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22</w:t>
      </w:r>
      <w:r w:rsidR="00155B3B" w:rsidRPr="00D27E18">
        <w:rPr>
          <w:rFonts w:ascii="Times New Roman" w:eastAsia="Times New Roman" w:hAnsi="Times New Roman" w:cs="Simplified Arabic"/>
          <w:snapToGrid w:val="0"/>
          <w:sz w:val="28"/>
          <w:szCs w:val="28"/>
          <w:lang w:val="fr-FR" w:eastAsia="ar-SA"/>
        </w:rPr>
        <w:fldChar w:fldCharType="end"/>
      </w:r>
      <w:r w:rsidRPr="00D27E18">
        <w:rPr>
          <w:rFonts w:ascii="Times New Roman" w:eastAsia="Times New Roman" w:hAnsi="Times New Roman" w:cs="Simplified Arabic"/>
          <w:snapToGrid w:val="0"/>
          <w:sz w:val="28"/>
          <w:szCs w:val="28"/>
          <w:rtl/>
          <w:lang w:val="fr-FR" w:eastAsia="ar-SA"/>
        </w:rPr>
        <w:t xml:space="preserve">) يبين نتائج اختبار تحليل التباين أحادي الجانب </w:t>
      </w:r>
      <w:r w:rsidRPr="00D27E18">
        <w:rPr>
          <w:rFonts w:ascii="Times New Roman" w:eastAsia="Times New Roman" w:hAnsi="Times New Roman" w:cs="Simplified Arabic"/>
          <w:snapToGrid w:val="0"/>
          <w:sz w:val="28"/>
          <w:szCs w:val="28"/>
          <w:lang w:val="fr-FR" w:eastAsia="ar-SA"/>
        </w:rPr>
        <w:t>ANOVA</w:t>
      </w:r>
      <w:r w:rsidRPr="00D27E18">
        <w:rPr>
          <w:rFonts w:ascii="Times New Roman" w:eastAsia="Times New Roman" w:hAnsi="Times New Roman" w:cs="Simplified Arabic"/>
          <w:snapToGrid w:val="0"/>
          <w:sz w:val="28"/>
          <w:szCs w:val="28"/>
          <w:rtl/>
          <w:lang w:val="fr-FR" w:eastAsia="ar-SA"/>
        </w:rPr>
        <w:t xml:space="preserve"> لدراسة دلالة الفروق في متوسط مدة العودة إلى ممارسة الحياة الطبيعية (بالأيام) بين مجموعات الفئة العمرية للمريض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61"/>
        <w:gridCol w:w="1853"/>
        <w:gridCol w:w="1609"/>
      </w:tblGrid>
      <w:tr w:rsidR="00C303F6" w:rsidTr="00946B00">
        <w:trPr>
          <w:cantSplit/>
          <w:jc w:val="center"/>
        </w:trPr>
        <w:tc>
          <w:tcPr>
            <w:tcW w:w="5223" w:type="dxa"/>
            <w:gridSpan w:val="3"/>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C303F6" w:rsidTr="00946B00">
        <w:trPr>
          <w:cantSplit/>
          <w:jc w:val="center"/>
        </w:trPr>
        <w:tc>
          <w:tcPr>
            <w:tcW w:w="1761"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 xml:space="preserve">قيمة </w:t>
            </w:r>
            <w:r>
              <w:rPr>
                <w:rFonts w:cs="Times New Roman"/>
                <w:b/>
                <w:bCs/>
                <w:color w:val="000000"/>
                <w:sz w:val="20"/>
                <w:szCs w:val="20"/>
              </w:rPr>
              <w:t>f</w:t>
            </w:r>
            <w:r>
              <w:rPr>
                <w:rFonts w:cs="Times New Roman"/>
                <w:b/>
                <w:bCs/>
                <w:color w:val="000000"/>
                <w:sz w:val="20"/>
                <w:szCs w:val="20"/>
                <w:rtl/>
              </w:rPr>
              <w:t xml:space="preserve"> المحسوبة</w:t>
            </w:r>
          </w:p>
        </w:tc>
        <w:tc>
          <w:tcPr>
            <w:tcW w:w="1853"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609"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دلالة الفروق</w:t>
            </w:r>
          </w:p>
        </w:tc>
      </w:tr>
      <w:tr w:rsidR="00C303F6" w:rsidTr="00946B00">
        <w:trPr>
          <w:cantSplit/>
          <w:jc w:val="center"/>
        </w:trPr>
        <w:tc>
          <w:tcPr>
            <w:tcW w:w="1761" w:type="dxa"/>
            <w:vAlign w:val="center"/>
          </w:tcPr>
          <w:p w:rsidR="00C303F6" w:rsidRDefault="00C303F6" w:rsidP="00946B00">
            <w:pPr>
              <w:jc w:val="center"/>
              <w:rPr>
                <w:rFonts w:cs="Times New Roman"/>
                <w:color w:val="000000"/>
                <w:sz w:val="20"/>
                <w:szCs w:val="20"/>
              </w:rPr>
            </w:pPr>
            <w:r>
              <w:rPr>
                <w:rFonts w:cs="Times New Roman"/>
                <w:color w:val="000000"/>
                <w:sz w:val="20"/>
                <w:szCs w:val="20"/>
              </w:rPr>
              <w:t>1.267</w:t>
            </w:r>
          </w:p>
        </w:tc>
        <w:tc>
          <w:tcPr>
            <w:tcW w:w="1853" w:type="dxa"/>
            <w:vAlign w:val="center"/>
          </w:tcPr>
          <w:p w:rsidR="00C303F6" w:rsidRDefault="00C303F6" w:rsidP="00946B00">
            <w:pPr>
              <w:jc w:val="center"/>
              <w:rPr>
                <w:rFonts w:cs="Times New Roman"/>
                <w:color w:val="000000"/>
                <w:sz w:val="20"/>
                <w:szCs w:val="20"/>
              </w:rPr>
            </w:pPr>
            <w:r>
              <w:rPr>
                <w:rFonts w:cs="Times New Roman"/>
                <w:color w:val="000000"/>
                <w:sz w:val="20"/>
                <w:szCs w:val="20"/>
              </w:rPr>
              <w:t>0.295</w:t>
            </w:r>
          </w:p>
        </w:tc>
        <w:tc>
          <w:tcPr>
            <w:tcW w:w="1609" w:type="dxa"/>
            <w:vAlign w:val="center"/>
          </w:tcPr>
          <w:p w:rsidR="00C303F6" w:rsidRDefault="00C303F6" w:rsidP="00946B00">
            <w:pPr>
              <w:jc w:val="center"/>
              <w:rPr>
                <w:rFonts w:cs="Times New Roman"/>
                <w:color w:val="000000"/>
                <w:sz w:val="20"/>
                <w:szCs w:val="20"/>
              </w:rPr>
            </w:pPr>
            <w:r>
              <w:rPr>
                <w:rFonts w:cs="Times New Roman"/>
                <w:color w:val="000000"/>
                <w:sz w:val="20"/>
                <w:szCs w:val="20"/>
                <w:rtl/>
              </w:rPr>
              <w:t>لا توجد فروق دالة</w:t>
            </w:r>
          </w:p>
        </w:tc>
      </w:tr>
    </w:tbl>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Pr="00D27E18" w:rsidRDefault="00C303F6" w:rsidP="00D27E18">
      <w:pPr>
        <w:bidi/>
        <w:jc w:val="lowKashida"/>
        <w:rPr>
          <w:rFonts w:ascii="Times New Roman" w:eastAsia="Times New Roman" w:hAnsi="Times New Roman" w:cs="Simplified Arabic"/>
          <w:snapToGrid w:val="0"/>
          <w:sz w:val="28"/>
          <w:szCs w:val="28"/>
          <w:rtl/>
          <w:lang w:val="fr-FR" w:eastAsia="ar-SA"/>
        </w:rPr>
      </w:pPr>
      <w:r w:rsidRPr="00D27E18">
        <w:rPr>
          <w:rFonts w:ascii="Times New Roman" w:eastAsia="Times New Roman" w:hAnsi="Times New Roman" w:cs="Simplified Arabic"/>
          <w:snapToGrid w:val="0"/>
          <w:sz w:val="28"/>
          <w:szCs w:val="28"/>
          <w:rtl/>
          <w:lang w:val="fr-FR" w:eastAsia="ar-SA"/>
        </w:rPr>
        <w:t>يبين الجدول أعلاه أن قيمة مستوى الدلالة أكبر بكثير من القيمة 0.05، أي أنه عند مستوى الثقة 95% لا توجد فروق دالة إحصائياً في متوسط مدة العودة إلى ممارسة الحياة الطبيعية (بالأيام) بين مجموعات الفئة العمرية للمريض (أقل من 20 سنة، من 20 حتى أقل من 30 سنة، من 30 حتى أقل من 40 سنة، من 40 حتى 46 سنة) في عينة البحث.</w:t>
      </w:r>
    </w:p>
    <w:p w:rsidR="00C303F6" w:rsidRPr="00D27E18" w:rsidRDefault="00C303F6" w:rsidP="00D27E18">
      <w:pPr>
        <w:bidi/>
        <w:jc w:val="lowKashida"/>
        <w:rPr>
          <w:rFonts w:ascii="Times New Roman" w:eastAsia="Times New Roman" w:hAnsi="Times New Roman" w:cs="Simplified Arabic"/>
          <w:snapToGrid w:val="0"/>
          <w:sz w:val="28"/>
          <w:szCs w:val="28"/>
          <w:rtl/>
          <w:lang w:val="fr-FR" w:eastAsia="ar-SA"/>
        </w:rPr>
      </w:pPr>
      <w:r w:rsidRPr="00D27E18">
        <w:rPr>
          <w:rFonts w:ascii="Times New Roman" w:eastAsia="Times New Roman" w:hAnsi="Times New Roman" w:cs="Simplified Arabic"/>
          <w:snapToGrid w:val="0"/>
          <w:sz w:val="28"/>
          <w:szCs w:val="28"/>
          <w:rtl/>
          <w:lang w:val="fr-FR" w:eastAsia="ar-SA"/>
        </w:rPr>
        <w:t>المتوسط الحسابي لقيم مدة العودة إلى ممارسة الحياة الطبيعية في عينة البحث وفقاً لمنطقة الإصابة بالظفر الناشب:</w:t>
      </w:r>
    </w:p>
    <w:p w:rsidR="00C303F6" w:rsidRDefault="00C303F6" w:rsidP="00D27E18">
      <w:pPr>
        <w:bidi/>
        <w:jc w:val="lowKashida"/>
        <w:rPr>
          <w:b/>
          <w:bCs/>
          <w:i/>
          <w:iCs/>
          <w:szCs w:val="24"/>
          <w:rtl/>
          <w:lang w:eastAsia="fr-FR"/>
        </w:rPr>
      </w:pPr>
      <w:r w:rsidRPr="00D27E18">
        <w:rPr>
          <w:rFonts w:ascii="Times New Roman" w:eastAsia="Times New Roman" w:hAnsi="Times New Roman" w:cs="Simplified Arabic"/>
          <w:snapToGrid w:val="0"/>
          <w:sz w:val="28"/>
          <w:szCs w:val="28"/>
          <w:rtl/>
          <w:lang w:val="fr-FR" w:eastAsia="ar-SA"/>
        </w:rPr>
        <w:t>جدول رقم (</w:t>
      </w:r>
      <w:r w:rsidR="00155B3B" w:rsidRPr="00D27E18">
        <w:rPr>
          <w:rFonts w:ascii="Times New Roman" w:eastAsia="Times New Roman" w:hAnsi="Times New Roman" w:cs="Simplified Arabic"/>
          <w:snapToGrid w:val="0"/>
          <w:sz w:val="28"/>
          <w:szCs w:val="28"/>
          <w:lang w:val="fr-FR" w:eastAsia="ar-SA"/>
        </w:rPr>
        <w:fldChar w:fldCharType="begin"/>
      </w:r>
      <w:r w:rsidR="00155B3B" w:rsidRPr="00D27E18">
        <w:rPr>
          <w:rFonts w:ascii="Times New Roman" w:eastAsia="Times New Roman" w:hAnsi="Times New Roman" w:cs="Simplified Arabic"/>
          <w:snapToGrid w:val="0"/>
          <w:sz w:val="28"/>
          <w:szCs w:val="28"/>
          <w:lang w:val="fr-FR" w:eastAsia="ar-SA"/>
        </w:rPr>
        <w:instrText xml:space="preserve"> SEQ I \* MERGEFORMAT </w:instrText>
      </w:r>
      <w:r w:rsidR="00155B3B" w:rsidRPr="00D27E18">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23</w:t>
      </w:r>
      <w:r w:rsidR="00155B3B" w:rsidRPr="00D27E18">
        <w:rPr>
          <w:rFonts w:ascii="Times New Roman" w:eastAsia="Times New Roman" w:hAnsi="Times New Roman" w:cs="Simplified Arabic"/>
          <w:snapToGrid w:val="0"/>
          <w:sz w:val="28"/>
          <w:szCs w:val="28"/>
          <w:lang w:val="fr-FR" w:eastAsia="ar-SA"/>
        </w:rPr>
        <w:fldChar w:fldCharType="end"/>
      </w:r>
      <w:r w:rsidRPr="00D27E18">
        <w:rPr>
          <w:rFonts w:ascii="Times New Roman" w:eastAsia="Times New Roman" w:hAnsi="Times New Roman" w:cs="Simplified Arabic"/>
          <w:snapToGrid w:val="0"/>
          <w:sz w:val="28"/>
          <w:szCs w:val="28"/>
          <w:rtl/>
          <w:lang w:val="fr-FR" w:eastAsia="ar-SA"/>
        </w:rPr>
        <w:t>) يبين المتوسط الحسابي والانحراف المعياري والخطأ المعياري لقيم مدة العودة إلى ممارسة الحياة الطبيعية (بالأيام) في عينة البحث وفقاً لمنطقة الإصابة بالظفر الناشب</w:t>
      </w:r>
      <w:r>
        <w:rPr>
          <w:b/>
          <w:bCs/>
          <w:i/>
          <w:iCs/>
          <w:szCs w:val="24"/>
          <w:rtl/>
          <w:lang w:eastAsia="fr-FR"/>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29"/>
        <w:gridCol w:w="789"/>
        <w:gridCol w:w="790"/>
        <w:gridCol w:w="789"/>
        <w:gridCol w:w="790"/>
        <w:gridCol w:w="789"/>
        <w:gridCol w:w="790"/>
      </w:tblGrid>
      <w:tr w:rsidR="00C303F6" w:rsidTr="00946B00">
        <w:trPr>
          <w:cantSplit/>
          <w:tblHeader/>
          <w:jc w:val="center"/>
        </w:trPr>
        <w:tc>
          <w:tcPr>
            <w:tcW w:w="6466" w:type="dxa"/>
            <w:gridSpan w:val="7"/>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C303F6" w:rsidTr="00946B00">
        <w:trPr>
          <w:cantSplit/>
          <w:tblHeader/>
          <w:jc w:val="center"/>
        </w:trPr>
        <w:tc>
          <w:tcPr>
            <w:tcW w:w="1729"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منطقة الإصابة بالظفر الناشب</w:t>
            </w:r>
          </w:p>
        </w:tc>
        <w:tc>
          <w:tcPr>
            <w:tcW w:w="789"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عدد المرضى</w:t>
            </w:r>
          </w:p>
        </w:tc>
        <w:tc>
          <w:tcPr>
            <w:tcW w:w="790"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المتوسط الحسابي</w:t>
            </w:r>
          </w:p>
        </w:tc>
        <w:tc>
          <w:tcPr>
            <w:tcW w:w="789"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الانحراف المعياري</w:t>
            </w:r>
          </w:p>
        </w:tc>
        <w:tc>
          <w:tcPr>
            <w:tcW w:w="790"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الخطأ المعياري</w:t>
            </w:r>
          </w:p>
        </w:tc>
        <w:tc>
          <w:tcPr>
            <w:tcW w:w="789"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الحد الأدنى</w:t>
            </w:r>
          </w:p>
        </w:tc>
        <w:tc>
          <w:tcPr>
            <w:tcW w:w="790" w:type="dxa"/>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الحد الأعلى</w:t>
            </w:r>
          </w:p>
        </w:tc>
      </w:tr>
      <w:tr w:rsidR="00C303F6" w:rsidTr="00946B00">
        <w:trPr>
          <w:cantSplit/>
          <w:jc w:val="center"/>
        </w:trPr>
        <w:tc>
          <w:tcPr>
            <w:tcW w:w="1729" w:type="dxa"/>
            <w:vAlign w:val="center"/>
          </w:tcPr>
          <w:p w:rsidR="00C303F6" w:rsidRDefault="00C303F6" w:rsidP="00946B00">
            <w:pPr>
              <w:jc w:val="center"/>
              <w:rPr>
                <w:rFonts w:cs="Times New Roman"/>
                <w:color w:val="000000"/>
                <w:sz w:val="20"/>
                <w:szCs w:val="20"/>
              </w:rPr>
            </w:pPr>
            <w:r>
              <w:rPr>
                <w:rFonts w:cs="Times New Roman"/>
                <w:color w:val="000000"/>
                <w:sz w:val="20"/>
                <w:szCs w:val="20"/>
                <w:rtl/>
              </w:rPr>
              <w:t>في الإبهام الأيمن</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32</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6.28</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2.37</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0.42</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3</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12</w:t>
            </w:r>
          </w:p>
        </w:tc>
      </w:tr>
      <w:tr w:rsidR="00C303F6" w:rsidTr="00946B00">
        <w:trPr>
          <w:cantSplit/>
          <w:jc w:val="center"/>
        </w:trPr>
        <w:tc>
          <w:tcPr>
            <w:tcW w:w="1729" w:type="dxa"/>
            <w:vAlign w:val="center"/>
          </w:tcPr>
          <w:p w:rsidR="00C303F6" w:rsidRDefault="00C303F6" w:rsidP="00946B00">
            <w:pPr>
              <w:jc w:val="center"/>
              <w:rPr>
                <w:rFonts w:cs="Times New Roman"/>
                <w:color w:val="000000"/>
                <w:sz w:val="20"/>
                <w:szCs w:val="20"/>
              </w:rPr>
            </w:pPr>
            <w:r>
              <w:rPr>
                <w:rFonts w:cs="Times New Roman"/>
                <w:color w:val="000000"/>
                <w:sz w:val="20"/>
                <w:szCs w:val="20"/>
                <w:rtl/>
              </w:rPr>
              <w:t>في الإبهام الأيسر</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28</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6.36</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2.51</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0.47</w:t>
            </w:r>
          </w:p>
        </w:tc>
        <w:tc>
          <w:tcPr>
            <w:tcW w:w="789" w:type="dxa"/>
            <w:vAlign w:val="center"/>
          </w:tcPr>
          <w:p w:rsidR="00C303F6" w:rsidRDefault="00C303F6" w:rsidP="00946B00">
            <w:pPr>
              <w:jc w:val="center"/>
              <w:rPr>
                <w:rFonts w:cs="Times New Roman"/>
                <w:color w:val="000000"/>
                <w:sz w:val="20"/>
                <w:szCs w:val="20"/>
              </w:rPr>
            </w:pPr>
            <w:r>
              <w:rPr>
                <w:rFonts w:cs="Times New Roman"/>
                <w:color w:val="000000"/>
                <w:sz w:val="20"/>
                <w:szCs w:val="20"/>
              </w:rPr>
              <w:t>3</w:t>
            </w:r>
          </w:p>
        </w:tc>
        <w:tc>
          <w:tcPr>
            <w:tcW w:w="790" w:type="dxa"/>
            <w:vAlign w:val="center"/>
          </w:tcPr>
          <w:p w:rsidR="00C303F6" w:rsidRDefault="00C303F6" w:rsidP="00946B00">
            <w:pPr>
              <w:jc w:val="center"/>
              <w:rPr>
                <w:rFonts w:cs="Times New Roman"/>
                <w:color w:val="000000"/>
                <w:sz w:val="20"/>
                <w:szCs w:val="20"/>
              </w:rPr>
            </w:pPr>
            <w:r>
              <w:rPr>
                <w:rFonts w:cs="Times New Roman"/>
                <w:color w:val="000000"/>
                <w:sz w:val="20"/>
                <w:szCs w:val="20"/>
              </w:rPr>
              <w:t>13</w:t>
            </w:r>
          </w:p>
        </w:tc>
      </w:tr>
    </w:tbl>
    <w:p w:rsidR="00C303F6" w:rsidRDefault="00AB2E74" w:rsidP="00C303F6">
      <w:pPr>
        <w:bidi/>
        <w:spacing w:line="360" w:lineRule="auto"/>
        <w:jc w:val="lowKashida"/>
        <w:rPr>
          <w:rFonts w:asciiTheme="majorBidi" w:hAnsiTheme="majorBidi" w:cs="Times New Roman"/>
          <w:b/>
          <w:bCs/>
          <w:sz w:val="32"/>
          <w:szCs w:val="32"/>
          <w:rtl/>
        </w:rPr>
      </w:pPr>
      <w:r>
        <w:rPr>
          <w:rFonts w:asciiTheme="majorBidi" w:hAnsiTheme="majorBidi" w:cs="Times New Roman"/>
          <w:b/>
          <w:bCs/>
          <w:noProof/>
          <w:sz w:val="32"/>
          <w:szCs w:val="32"/>
          <w:rtl/>
          <w:lang w:val="en-US"/>
        </w:rPr>
        <w:drawing>
          <wp:anchor distT="0" distB="0" distL="114300" distR="114300" simplePos="0" relativeHeight="251670528" behindDoc="0" locked="0" layoutInCell="0" allowOverlap="1">
            <wp:simplePos x="0" y="0"/>
            <wp:positionH relativeFrom="page">
              <wp:posOffset>1129030</wp:posOffset>
            </wp:positionH>
            <wp:positionV relativeFrom="paragraph">
              <wp:posOffset>180975</wp:posOffset>
            </wp:positionV>
            <wp:extent cx="5172710" cy="2790825"/>
            <wp:effectExtent l="0" t="0" r="0" b="0"/>
            <wp:wrapNone/>
            <wp:docPr id="17"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72710" cy="2790825"/>
                    </a:xfrm>
                    <a:prstGeom prst="rect">
                      <a:avLst/>
                    </a:prstGeom>
                    <a:noFill/>
                  </pic:spPr>
                </pic:pic>
              </a:graphicData>
            </a:graphic>
            <wp14:sizeRelH relativeFrom="page">
              <wp14:pctWidth>0</wp14:pctWidth>
            </wp14:sizeRelH>
            <wp14:sizeRelV relativeFrom="page">
              <wp14:pctHeight>0</wp14:pctHeight>
            </wp14:sizeRelV>
          </wp:anchor>
        </w:drawing>
      </w: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C303F6">
      <w:pPr>
        <w:bidi/>
        <w:spacing w:line="360" w:lineRule="auto"/>
        <w:jc w:val="lowKashida"/>
        <w:rPr>
          <w:rFonts w:asciiTheme="majorBidi" w:hAnsiTheme="majorBidi" w:cs="Times New Roman"/>
          <w:b/>
          <w:bCs/>
          <w:sz w:val="32"/>
          <w:szCs w:val="32"/>
          <w:rtl/>
          <w:lang w:bidi="ar-SY"/>
        </w:rPr>
      </w:pPr>
    </w:p>
    <w:p w:rsidR="00C303F6" w:rsidRDefault="00C303F6" w:rsidP="00D27E18">
      <w:pPr>
        <w:bidi/>
        <w:jc w:val="center"/>
        <w:rPr>
          <w:b/>
          <w:bCs/>
          <w:i/>
          <w:iCs/>
          <w:szCs w:val="24"/>
          <w:rtl/>
          <w:lang w:eastAsia="fr-FR"/>
        </w:rPr>
      </w:pPr>
      <w:r>
        <w:rPr>
          <w:b/>
          <w:bCs/>
          <w:i/>
          <w:iCs/>
          <w:szCs w:val="24"/>
          <w:rtl/>
          <w:lang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eastAsia="fr-FR"/>
        </w:rPr>
        <w:t>11</w:t>
      </w:r>
      <w:r w:rsidR="006420B4">
        <w:rPr>
          <w:b/>
          <w:bCs/>
          <w:i/>
          <w:iCs/>
          <w:noProof/>
          <w:szCs w:val="24"/>
          <w:lang w:eastAsia="fr-FR"/>
        </w:rPr>
        <w:fldChar w:fldCharType="end"/>
      </w:r>
      <w:r>
        <w:rPr>
          <w:b/>
          <w:bCs/>
          <w:i/>
          <w:iCs/>
          <w:szCs w:val="24"/>
          <w:rtl/>
          <w:lang w:eastAsia="fr-FR"/>
        </w:rPr>
        <w:t>) يمثل المتوسط الحسابي لمدة العودة إلى ممارسة الحياة الطبيعية (بالأيام) في عينة البحث وفقاً لمنطقة الإصابة بالظفر الناشب.</w:t>
      </w:r>
    </w:p>
    <w:p w:rsidR="00C303F6" w:rsidRDefault="00C303F6" w:rsidP="00C303F6">
      <w:pPr>
        <w:jc w:val="center"/>
        <w:rPr>
          <w:b/>
          <w:bCs/>
          <w:i/>
          <w:iCs/>
          <w:sz w:val="20"/>
          <w:szCs w:val="20"/>
          <w:rtl/>
          <w:lang w:val="en-US" w:eastAsia="fr-FR"/>
        </w:rPr>
      </w:pPr>
    </w:p>
    <w:p w:rsidR="00C303F6" w:rsidRDefault="00C303F6" w:rsidP="00C303F6">
      <w:pPr>
        <w:jc w:val="center"/>
        <w:rPr>
          <w:b/>
          <w:bCs/>
          <w:i/>
          <w:iCs/>
          <w:sz w:val="20"/>
          <w:szCs w:val="20"/>
          <w:rtl/>
          <w:lang w:val="en-US" w:eastAsia="fr-FR"/>
        </w:rPr>
      </w:pPr>
    </w:p>
    <w:p w:rsidR="00C303F6" w:rsidRPr="00896D6D" w:rsidRDefault="00C303F6" w:rsidP="00896D6D">
      <w:pPr>
        <w:bidi/>
        <w:jc w:val="lowKashida"/>
        <w:rPr>
          <w:rFonts w:ascii="Times New Roman" w:eastAsia="Times New Roman" w:hAnsi="Times New Roman" w:cs="Simplified Arabic"/>
          <w:snapToGrid w:val="0"/>
          <w:sz w:val="28"/>
          <w:szCs w:val="28"/>
          <w:lang w:val="fr-FR" w:eastAsia="ar-SA"/>
        </w:rPr>
      </w:pPr>
      <w:r>
        <w:rPr>
          <w:b/>
          <w:bCs/>
          <w:rtl/>
        </w:rPr>
        <w:br w:type="page"/>
      </w:r>
      <w:r w:rsidRPr="00896D6D">
        <w:rPr>
          <w:rFonts w:ascii="Times New Roman" w:eastAsia="Times New Roman" w:hAnsi="Times New Roman" w:cs="Simplified Arabic"/>
          <w:snapToGrid w:val="0"/>
          <w:sz w:val="28"/>
          <w:szCs w:val="28"/>
          <w:rtl/>
          <w:lang w:val="fr-FR" w:eastAsia="ar-SA"/>
        </w:rPr>
        <w:lastRenderedPageBreak/>
        <w:t>دراسة تأثير منطقة الإصابة بالظفر الناشب في قيم مدة العودة إلى ممارسة الحياة الطبيعية في عينة البحث:</w:t>
      </w:r>
    </w:p>
    <w:p w:rsidR="00C303F6" w:rsidRPr="00896D6D" w:rsidRDefault="00C303F6" w:rsidP="00896D6D">
      <w:pPr>
        <w:bidi/>
        <w:jc w:val="lowKashida"/>
        <w:rPr>
          <w:rFonts w:ascii="Times New Roman" w:eastAsia="Times New Roman" w:hAnsi="Times New Roman" w:cs="Simplified Arabic"/>
          <w:snapToGrid w:val="0"/>
          <w:sz w:val="28"/>
          <w:szCs w:val="28"/>
          <w:lang w:val="fr-FR" w:eastAsia="ar-SA"/>
        </w:rPr>
      </w:pPr>
      <w:r w:rsidRPr="00896D6D">
        <w:rPr>
          <w:rFonts w:ascii="Times New Roman" w:eastAsia="Times New Roman" w:hAnsi="Times New Roman" w:cs="Simplified Arabic"/>
          <w:snapToGrid w:val="0"/>
          <w:sz w:val="28"/>
          <w:szCs w:val="28"/>
          <w:rtl/>
          <w:lang w:val="fr-FR" w:eastAsia="ar-SA"/>
        </w:rPr>
        <w:t xml:space="preserve">تم إجراء اختبار </w:t>
      </w:r>
      <w:r w:rsidRPr="00896D6D">
        <w:rPr>
          <w:rFonts w:ascii="Times New Roman" w:eastAsia="Times New Roman" w:hAnsi="Times New Roman" w:cs="Simplified Arabic"/>
          <w:snapToGrid w:val="0"/>
          <w:sz w:val="28"/>
          <w:szCs w:val="28"/>
          <w:lang w:val="fr-FR" w:eastAsia="ar-SA"/>
        </w:rPr>
        <w:t>T</w:t>
      </w:r>
      <w:r w:rsidRPr="00896D6D">
        <w:rPr>
          <w:rFonts w:ascii="Times New Roman" w:eastAsia="Times New Roman" w:hAnsi="Times New Roman" w:cs="Simplified Arabic"/>
          <w:snapToGrid w:val="0"/>
          <w:sz w:val="28"/>
          <w:szCs w:val="28"/>
          <w:rtl/>
          <w:lang w:val="fr-FR" w:eastAsia="ar-SA"/>
        </w:rPr>
        <w:t xml:space="preserve"> ستيودنت للعينات المستقلة لدراسة دلالة الفروق في متوسط مدة العودة إلى ممارسة الحياة الطبيعية (بالأيام) بين مجموعة المصابين بالظفر الناشب في الإبهام الأيمن ومجموعة المصابين بالظفر الناشب في الإبهام الأيسر في عينة البحث كما يلي:</w:t>
      </w:r>
    </w:p>
    <w:p w:rsidR="00C303F6" w:rsidRPr="00896D6D" w:rsidRDefault="00C303F6" w:rsidP="00896D6D">
      <w:pPr>
        <w:bidi/>
        <w:jc w:val="lowKashida"/>
        <w:rPr>
          <w:rFonts w:ascii="Times New Roman" w:eastAsia="Times New Roman" w:hAnsi="Times New Roman" w:cs="Simplified Arabic"/>
          <w:b/>
          <w:bCs/>
          <w:snapToGrid w:val="0"/>
          <w:sz w:val="28"/>
          <w:szCs w:val="28"/>
          <w:rtl/>
          <w:lang w:val="fr-FR" w:eastAsia="ar-SA"/>
        </w:rPr>
      </w:pPr>
      <w:r w:rsidRPr="00896D6D">
        <w:rPr>
          <w:rFonts w:ascii="Times New Roman" w:eastAsia="Times New Roman" w:hAnsi="Times New Roman" w:cs="Simplified Arabic"/>
          <w:b/>
          <w:bCs/>
          <w:snapToGrid w:val="0"/>
          <w:sz w:val="28"/>
          <w:szCs w:val="28"/>
          <w:rtl/>
          <w:lang w:val="fr-FR" w:eastAsia="ar-SA"/>
        </w:rPr>
        <w:t xml:space="preserve">- نتائج اختبار </w:t>
      </w:r>
      <w:r w:rsidRPr="00896D6D">
        <w:rPr>
          <w:rFonts w:ascii="Times New Roman" w:eastAsia="Times New Roman" w:hAnsi="Times New Roman" w:cs="Simplified Arabic"/>
          <w:b/>
          <w:bCs/>
          <w:snapToGrid w:val="0"/>
          <w:sz w:val="28"/>
          <w:szCs w:val="28"/>
          <w:lang w:val="fr-FR" w:eastAsia="ar-SA"/>
        </w:rPr>
        <w:t>T</w:t>
      </w:r>
      <w:r w:rsidRPr="00896D6D">
        <w:rPr>
          <w:rFonts w:ascii="Times New Roman" w:eastAsia="Times New Roman" w:hAnsi="Times New Roman" w:cs="Simplified Arabic"/>
          <w:b/>
          <w:bCs/>
          <w:snapToGrid w:val="0"/>
          <w:sz w:val="28"/>
          <w:szCs w:val="28"/>
          <w:rtl/>
          <w:lang w:val="fr-FR" w:eastAsia="ar-SA"/>
        </w:rPr>
        <w:t xml:space="preserve"> ستيودنت للعينات المستقلة:</w:t>
      </w:r>
    </w:p>
    <w:p w:rsidR="00C303F6" w:rsidRPr="00896D6D" w:rsidRDefault="00C303F6" w:rsidP="00896D6D">
      <w:pPr>
        <w:bidi/>
        <w:jc w:val="lowKashida"/>
        <w:rPr>
          <w:rFonts w:ascii="Times New Roman" w:eastAsia="Times New Roman" w:hAnsi="Times New Roman" w:cs="Simplified Arabic"/>
          <w:snapToGrid w:val="0"/>
          <w:sz w:val="28"/>
          <w:szCs w:val="28"/>
          <w:rtl/>
          <w:lang w:val="fr-FR" w:eastAsia="ar-SA"/>
        </w:rPr>
      </w:pPr>
      <w:r w:rsidRPr="00896D6D">
        <w:rPr>
          <w:rFonts w:ascii="Times New Roman" w:eastAsia="Times New Roman" w:hAnsi="Times New Roman" w:cs="Simplified Arabic"/>
          <w:snapToGrid w:val="0"/>
          <w:sz w:val="28"/>
          <w:szCs w:val="28"/>
          <w:rtl/>
          <w:lang w:val="fr-FR" w:eastAsia="ar-SA"/>
        </w:rPr>
        <w:t>جدول رقم (</w:t>
      </w:r>
      <w:r w:rsidR="00155B3B" w:rsidRPr="00896D6D">
        <w:rPr>
          <w:rFonts w:ascii="Times New Roman" w:eastAsia="Times New Roman" w:hAnsi="Times New Roman" w:cs="Simplified Arabic"/>
          <w:snapToGrid w:val="0"/>
          <w:sz w:val="28"/>
          <w:szCs w:val="28"/>
          <w:lang w:val="fr-FR" w:eastAsia="ar-SA"/>
        </w:rPr>
        <w:fldChar w:fldCharType="begin"/>
      </w:r>
      <w:r w:rsidR="00155B3B" w:rsidRPr="00896D6D">
        <w:rPr>
          <w:rFonts w:ascii="Times New Roman" w:eastAsia="Times New Roman" w:hAnsi="Times New Roman" w:cs="Simplified Arabic"/>
          <w:snapToGrid w:val="0"/>
          <w:sz w:val="28"/>
          <w:szCs w:val="28"/>
          <w:lang w:val="fr-FR" w:eastAsia="ar-SA"/>
        </w:rPr>
        <w:instrText xml:space="preserve"> SEQ I \* MERGEFORMAT </w:instrText>
      </w:r>
      <w:r w:rsidR="00155B3B" w:rsidRPr="00896D6D">
        <w:rPr>
          <w:rFonts w:ascii="Times New Roman" w:eastAsia="Times New Roman" w:hAnsi="Times New Roman" w:cs="Simplified Arabic"/>
          <w:snapToGrid w:val="0"/>
          <w:sz w:val="28"/>
          <w:szCs w:val="28"/>
          <w:lang w:val="fr-FR" w:eastAsia="ar-SA"/>
        </w:rPr>
        <w:fldChar w:fldCharType="separate"/>
      </w:r>
      <w:r w:rsidR="00C81A95">
        <w:rPr>
          <w:rFonts w:ascii="Times New Roman" w:eastAsia="Times New Roman" w:hAnsi="Times New Roman" w:cs="Simplified Arabic"/>
          <w:noProof/>
          <w:snapToGrid w:val="0"/>
          <w:sz w:val="28"/>
          <w:szCs w:val="28"/>
          <w:lang w:val="fr-FR" w:eastAsia="ar-SA"/>
        </w:rPr>
        <w:t>24</w:t>
      </w:r>
      <w:r w:rsidR="00155B3B" w:rsidRPr="00896D6D">
        <w:rPr>
          <w:rFonts w:ascii="Times New Roman" w:eastAsia="Times New Roman" w:hAnsi="Times New Roman" w:cs="Simplified Arabic"/>
          <w:snapToGrid w:val="0"/>
          <w:sz w:val="28"/>
          <w:szCs w:val="28"/>
          <w:lang w:val="fr-FR" w:eastAsia="ar-SA"/>
        </w:rPr>
        <w:fldChar w:fldCharType="end"/>
      </w:r>
      <w:r w:rsidRPr="00896D6D">
        <w:rPr>
          <w:rFonts w:ascii="Times New Roman" w:eastAsia="Times New Roman" w:hAnsi="Times New Roman" w:cs="Simplified Arabic"/>
          <w:snapToGrid w:val="0"/>
          <w:sz w:val="28"/>
          <w:szCs w:val="28"/>
          <w:rtl/>
          <w:lang w:val="fr-FR" w:eastAsia="ar-SA"/>
        </w:rPr>
        <w:t xml:space="preserve">) يبين نتائج اختبار </w:t>
      </w:r>
      <w:r w:rsidRPr="00896D6D">
        <w:rPr>
          <w:rFonts w:ascii="Times New Roman" w:eastAsia="Times New Roman" w:hAnsi="Times New Roman" w:cs="Simplified Arabic"/>
          <w:snapToGrid w:val="0"/>
          <w:sz w:val="28"/>
          <w:szCs w:val="28"/>
          <w:lang w:val="fr-FR" w:eastAsia="ar-SA"/>
        </w:rPr>
        <w:t>T</w:t>
      </w:r>
      <w:r w:rsidRPr="00896D6D">
        <w:rPr>
          <w:rFonts w:ascii="Times New Roman" w:eastAsia="Times New Roman" w:hAnsi="Times New Roman" w:cs="Simplified Arabic"/>
          <w:snapToGrid w:val="0"/>
          <w:sz w:val="28"/>
          <w:szCs w:val="28"/>
          <w:rtl/>
          <w:lang w:val="fr-FR" w:eastAsia="ar-SA"/>
        </w:rPr>
        <w:t xml:space="preserve"> ستيودنت للعينات المستقلة لدراسة دلالة الفروق في متوسط مدة العودة إلى ممارسة الحياة الطبيعية (بالأيام) بين مجموعة المصابين بالظفر الناشب في الإبهام الأيمن ومجموعة المصابين بالظفر الناشب في الإبهام الأيسر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323"/>
        <w:gridCol w:w="709"/>
        <w:gridCol w:w="1275"/>
        <w:gridCol w:w="1276"/>
        <w:gridCol w:w="1276"/>
        <w:gridCol w:w="1609"/>
      </w:tblGrid>
      <w:tr w:rsidR="00C303F6" w:rsidTr="00946B00">
        <w:trPr>
          <w:cantSplit/>
          <w:jc w:val="center"/>
        </w:trPr>
        <w:tc>
          <w:tcPr>
            <w:tcW w:w="7468" w:type="dxa"/>
            <w:gridSpan w:val="6"/>
            <w:shd w:val="pct15" w:color="000000" w:fill="FFFFFF"/>
            <w:vAlign w:val="center"/>
          </w:tcPr>
          <w:p w:rsidR="00C303F6" w:rsidRDefault="00C303F6" w:rsidP="00946B00">
            <w:pPr>
              <w:jc w:val="center"/>
              <w:rPr>
                <w:rFonts w:cs="Times New Roman"/>
                <w:b/>
                <w:bCs/>
                <w:color w:val="000000"/>
                <w:sz w:val="20"/>
                <w:szCs w:val="20"/>
                <w:rtl/>
              </w:rPr>
            </w:pPr>
            <w:r>
              <w:rPr>
                <w:rFonts w:cs="Times New Roman"/>
                <w:b/>
                <w:bCs/>
                <w:color w:val="000000"/>
                <w:sz w:val="20"/>
                <w:szCs w:val="20"/>
                <w:rtl/>
              </w:rPr>
              <w:t>المتغير المدروس = مدة العودة إلى ممارسة الحياة الطبيعية (بالأيام)</w:t>
            </w:r>
          </w:p>
        </w:tc>
      </w:tr>
      <w:tr w:rsidR="00C303F6" w:rsidTr="00946B00">
        <w:trPr>
          <w:cantSplit/>
          <w:jc w:val="center"/>
        </w:trPr>
        <w:tc>
          <w:tcPr>
            <w:tcW w:w="1323"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 xml:space="preserve">قيمة </w:t>
            </w:r>
            <w:r>
              <w:rPr>
                <w:rFonts w:cs="Times New Roman"/>
                <w:b/>
                <w:bCs/>
                <w:color w:val="000000"/>
                <w:sz w:val="20"/>
                <w:szCs w:val="20"/>
              </w:rPr>
              <w:t>t</w:t>
            </w:r>
            <w:r>
              <w:rPr>
                <w:rFonts w:cs="Times New Roman"/>
                <w:b/>
                <w:bCs/>
                <w:color w:val="000000"/>
                <w:sz w:val="20"/>
                <w:szCs w:val="20"/>
                <w:rtl/>
              </w:rPr>
              <w:t xml:space="preserve"> المحسوبة</w:t>
            </w:r>
          </w:p>
        </w:tc>
        <w:tc>
          <w:tcPr>
            <w:tcW w:w="709"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درجات الحرية</w:t>
            </w:r>
          </w:p>
        </w:tc>
        <w:tc>
          <w:tcPr>
            <w:tcW w:w="1275"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الفرق بين المتوسطين</w:t>
            </w:r>
          </w:p>
        </w:tc>
        <w:tc>
          <w:tcPr>
            <w:tcW w:w="1276"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الخطأ المعياري للفرق</w:t>
            </w:r>
          </w:p>
        </w:tc>
        <w:tc>
          <w:tcPr>
            <w:tcW w:w="1276"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609" w:type="dxa"/>
            <w:shd w:val="pct15" w:color="000000" w:fill="FFFFFF"/>
            <w:vAlign w:val="center"/>
          </w:tcPr>
          <w:p w:rsidR="00C303F6" w:rsidRDefault="00C303F6" w:rsidP="00946B00">
            <w:pPr>
              <w:jc w:val="center"/>
              <w:rPr>
                <w:rFonts w:cs="Times New Roman"/>
                <w:b/>
                <w:bCs/>
                <w:color w:val="000000"/>
                <w:sz w:val="20"/>
                <w:szCs w:val="20"/>
              </w:rPr>
            </w:pPr>
            <w:r>
              <w:rPr>
                <w:rFonts w:cs="Times New Roman"/>
                <w:b/>
                <w:bCs/>
                <w:color w:val="000000"/>
                <w:sz w:val="20"/>
                <w:szCs w:val="20"/>
                <w:rtl/>
              </w:rPr>
              <w:t>دلالة الفروق</w:t>
            </w:r>
          </w:p>
        </w:tc>
      </w:tr>
      <w:tr w:rsidR="00C303F6" w:rsidTr="00946B00">
        <w:trPr>
          <w:cantSplit/>
          <w:jc w:val="center"/>
        </w:trPr>
        <w:tc>
          <w:tcPr>
            <w:tcW w:w="1323" w:type="dxa"/>
            <w:vAlign w:val="center"/>
          </w:tcPr>
          <w:p w:rsidR="00C303F6" w:rsidRDefault="00C303F6" w:rsidP="00946B00">
            <w:pPr>
              <w:jc w:val="center"/>
              <w:rPr>
                <w:rFonts w:cs="Times New Roman"/>
                <w:color w:val="000000"/>
                <w:sz w:val="20"/>
                <w:szCs w:val="20"/>
              </w:rPr>
            </w:pPr>
            <w:r>
              <w:rPr>
                <w:rFonts w:cs="Times New Roman"/>
                <w:color w:val="000000"/>
                <w:sz w:val="20"/>
                <w:szCs w:val="20"/>
              </w:rPr>
              <w:t>-0.120</w:t>
            </w:r>
          </w:p>
        </w:tc>
        <w:tc>
          <w:tcPr>
            <w:tcW w:w="709" w:type="dxa"/>
          </w:tcPr>
          <w:p w:rsidR="00C303F6" w:rsidRDefault="00C303F6" w:rsidP="00946B00">
            <w:pPr>
              <w:jc w:val="center"/>
              <w:rPr>
                <w:rFonts w:cs="Times New Roman"/>
                <w:color w:val="000000"/>
                <w:sz w:val="20"/>
                <w:szCs w:val="20"/>
              </w:rPr>
            </w:pPr>
            <w:r>
              <w:rPr>
                <w:rFonts w:cs="Times New Roman"/>
                <w:color w:val="000000"/>
                <w:sz w:val="20"/>
                <w:szCs w:val="20"/>
              </w:rPr>
              <w:t>58</w:t>
            </w:r>
          </w:p>
        </w:tc>
        <w:tc>
          <w:tcPr>
            <w:tcW w:w="1275" w:type="dxa"/>
          </w:tcPr>
          <w:p w:rsidR="00C303F6" w:rsidRDefault="00C303F6" w:rsidP="00946B00">
            <w:pPr>
              <w:jc w:val="center"/>
              <w:rPr>
                <w:rFonts w:cs="Times New Roman"/>
                <w:color w:val="000000"/>
                <w:sz w:val="20"/>
                <w:szCs w:val="20"/>
              </w:rPr>
            </w:pPr>
            <w:r>
              <w:rPr>
                <w:rFonts w:cs="Times New Roman"/>
                <w:color w:val="000000"/>
                <w:sz w:val="20"/>
                <w:szCs w:val="20"/>
              </w:rPr>
              <w:t>-0.08</w:t>
            </w:r>
          </w:p>
        </w:tc>
        <w:tc>
          <w:tcPr>
            <w:tcW w:w="1276" w:type="dxa"/>
            <w:vAlign w:val="center"/>
          </w:tcPr>
          <w:p w:rsidR="00C303F6" w:rsidRDefault="00C303F6" w:rsidP="00946B00">
            <w:pPr>
              <w:jc w:val="center"/>
              <w:rPr>
                <w:rFonts w:cs="Times New Roman"/>
                <w:color w:val="000000"/>
                <w:sz w:val="20"/>
                <w:szCs w:val="20"/>
              </w:rPr>
            </w:pPr>
            <w:r>
              <w:rPr>
                <w:rFonts w:cs="Times New Roman"/>
                <w:color w:val="000000"/>
                <w:sz w:val="20"/>
                <w:szCs w:val="20"/>
              </w:rPr>
              <w:t>0.63</w:t>
            </w:r>
          </w:p>
        </w:tc>
        <w:tc>
          <w:tcPr>
            <w:tcW w:w="1276" w:type="dxa"/>
            <w:vAlign w:val="center"/>
          </w:tcPr>
          <w:p w:rsidR="00C303F6" w:rsidRDefault="00C303F6" w:rsidP="00946B00">
            <w:pPr>
              <w:jc w:val="center"/>
              <w:rPr>
                <w:rFonts w:cs="Times New Roman"/>
                <w:color w:val="000000"/>
                <w:sz w:val="20"/>
                <w:szCs w:val="20"/>
              </w:rPr>
            </w:pPr>
            <w:r>
              <w:rPr>
                <w:rFonts w:cs="Times New Roman"/>
                <w:color w:val="000000"/>
                <w:sz w:val="20"/>
                <w:szCs w:val="20"/>
              </w:rPr>
              <w:t>0.905</w:t>
            </w:r>
          </w:p>
        </w:tc>
        <w:tc>
          <w:tcPr>
            <w:tcW w:w="1609" w:type="dxa"/>
            <w:vAlign w:val="center"/>
          </w:tcPr>
          <w:p w:rsidR="00C303F6" w:rsidRDefault="00C303F6" w:rsidP="00946B00">
            <w:pPr>
              <w:jc w:val="center"/>
              <w:rPr>
                <w:rFonts w:cs="Times New Roman"/>
                <w:color w:val="000000"/>
                <w:sz w:val="20"/>
                <w:szCs w:val="20"/>
              </w:rPr>
            </w:pPr>
            <w:r>
              <w:rPr>
                <w:rFonts w:cs="Times New Roman"/>
                <w:color w:val="000000"/>
                <w:sz w:val="20"/>
                <w:szCs w:val="20"/>
                <w:rtl/>
              </w:rPr>
              <w:t>لا توجد فروق دالة</w:t>
            </w:r>
          </w:p>
        </w:tc>
      </w:tr>
    </w:tbl>
    <w:p w:rsidR="00C303F6" w:rsidRPr="00896D6D" w:rsidRDefault="00C303F6" w:rsidP="00C303F6">
      <w:pPr>
        <w:bidi/>
        <w:spacing w:line="360" w:lineRule="auto"/>
        <w:jc w:val="lowKashida"/>
        <w:rPr>
          <w:rFonts w:asciiTheme="majorBidi" w:hAnsiTheme="majorBidi" w:cs="Times New Roman"/>
          <w:b/>
          <w:bCs/>
          <w:sz w:val="2"/>
          <w:szCs w:val="2"/>
          <w:rtl/>
          <w:lang w:bidi="ar-SY"/>
        </w:rPr>
      </w:pPr>
    </w:p>
    <w:p w:rsidR="00C303F6" w:rsidRDefault="00C303F6" w:rsidP="00C303F6">
      <w:pPr>
        <w:pStyle w:val="2"/>
        <w:spacing w:line="240" w:lineRule="auto"/>
        <w:rPr>
          <w:sz w:val="28"/>
          <w:rtl/>
        </w:rPr>
      </w:pPr>
      <w:r>
        <w:rPr>
          <w:sz w:val="28"/>
          <w:rtl/>
        </w:rPr>
        <w:t>يبين الجدول أعلاه أن قيمة مستوى الدلالة أكبر بكثير من القيمة 0.05، أي أنه عند مستوى الثقة 95% لا توجد فروق دالة إحصائياً في متوسط مدة العودة إلى ممارسة الحياة الطبيعية (بالأيام) بين مجموعة المصابين بالظفر الناشب في الإبهام الأيمن ومجموعة المصابين بالظفر الناشب في الإبهام الأيسر في عينة البحث.</w:t>
      </w:r>
    </w:p>
    <w:p w:rsidR="00C303F6" w:rsidRPr="00896D6D" w:rsidRDefault="00C303F6" w:rsidP="00896D6D">
      <w:pPr>
        <w:bidi/>
        <w:jc w:val="lowKashida"/>
        <w:rPr>
          <w:rFonts w:ascii="Times New Roman" w:eastAsia="Times New Roman" w:hAnsi="Times New Roman" w:cs="Simplified Arabic"/>
          <w:b/>
          <w:bCs/>
          <w:snapToGrid w:val="0"/>
          <w:sz w:val="28"/>
          <w:szCs w:val="28"/>
          <w:rtl/>
          <w:lang w:val="fr-FR" w:eastAsia="ar-SA"/>
        </w:rPr>
      </w:pPr>
      <w:r w:rsidRPr="00896D6D">
        <w:rPr>
          <w:rFonts w:ascii="Times New Roman" w:eastAsia="Times New Roman" w:hAnsi="Times New Roman" w:cs="Simplified Arabic"/>
          <w:b/>
          <w:bCs/>
          <w:snapToGrid w:val="0"/>
          <w:sz w:val="28"/>
          <w:szCs w:val="28"/>
          <w:rtl/>
          <w:lang w:val="fr-FR" w:eastAsia="ar-SA"/>
        </w:rPr>
        <w:t>دراسة حدوث النكس بعد سنة واحدة من المعالجة في عينة البحث:</w:t>
      </w:r>
    </w:p>
    <w:p w:rsidR="00C303F6" w:rsidRPr="00896D6D" w:rsidRDefault="00C303F6" w:rsidP="00896D6D">
      <w:pPr>
        <w:pStyle w:val="2"/>
        <w:spacing w:line="240" w:lineRule="auto"/>
        <w:rPr>
          <w:sz w:val="28"/>
          <w:rtl/>
        </w:rPr>
      </w:pPr>
      <w:r w:rsidRPr="00896D6D">
        <w:rPr>
          <w:sz w:val="28"/>
          <w:rtl/>
        </w:rPr>
        <w:t>نتائج مراقبة حدوث النكس في عينة البحث:</w:t>
      </w:r>
    </w:p>
    <w:p w:rsidR="00C303F6" w:rsidRDefault="00C303F6" w:rsidP="00896D6D">
      <w:pPr>
        <w:bidi/>
        <w:jc w:val="lowKashida"/>
        <w:rPr>
          <w:b/>
          <w:bCs/>
          <w:i/>
          <w:iCs/>
          <w:szCs w:val="24"/>
          <w:rtl/>
          <w:lang w:val="en-US" w:eastAsia="fr-FR"/>
        </w:rPr>
      </w:pPr>
      <w:r w:rsidRPr="00896D6D">
        <w:rPr>
          <w:rFonts w:ascii="Times New Roman" w:eastAsia="Times New Roman" w:hAnsi="Times New Roman" w:cs="Simplified Arabic"/>
          <w:b/>
          <w:bCs/>
          <w:snapToGrid w:val="0"/>
          <w:sz w:val="28"/>
          <w:szCs w:val="28"/>
          <w:rtl/>
          <w:lang w:val="fr-FR" w:eastAsia="ar-SA"/>
        </w:rPr>
        <w:t xml:space="preserve">جدول رقم </w:t>
      </w:r>
      <w:r>
        <w:rPr>
          <w:b/>
          <w:bCs/>
          <w:i/>
          <w:iCs/>
          <w:szCs w:val="24"/>
          <w:rtl/>
          <w:lang w:val="en-US" w:eastAsia="fr-FR"/>
        </w:rPr>
        <w:t>(</w:t>
      </w:r>
      <w:r w:rsidR="006420B4">
        <w:fldChar w:fldCharType="begin"/>
      </w:r>
      <w:r w:rsidR="006420B4">
        <w:instrText xml:space="preserve"> SEQ I \* MERGEFORMAT </w:instrText>
      </w:r>
      <w:r w:rsidR="006420B4">
        <w:fldChar w:fldCharType="separate"/>
      </w:r>
      <w:r w:rsidR="00C81A95" w:rsidRPr="00C81A95">
        <w:rPr>
          <w:b/>
          <w:bCs/>
          <w:i/>
          <w:iCs/>
          <w:noProof/>
          <w:szCs w:val="24"/>
          <w:lang w:val="en-US" w:eastAsia="fr-FR"/>
        </w:rPr>
        <w:t>25</w:t>
      </w:r>
      <w:r w:rsidR="006420B4">
        <w:rPr>
          <w:b/>
          <w:bCs/>
          <w:i/>
          <w:iCs/>
          <w:noProof/>
          <w:szCs w:val="24"/>
          <w:lang w:val="en-US" w:eastAsia="fr-FR"/>
        </w:rPr>
        <w:fldChar w:fldCharType="end"/>
      </w:r>
      <w:r>
        <w:rPr>
          <w:b/>
          <w:bCs/>
          <w:i/>
          <w:iCs/>
          <w:szCs w:val="24"/>
          <w:rtl/>
          <w:lang w:val="en-US" w:eastAsia="fr-FR"/>
        </w:rPr>
        <w:t>) يبين نتائج مراقبة حدوث النكس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07"/>
        <w:gridCol w:w="1360"/>
        <w:gridCol w:w="1360"/>
      </w:tblGrid>
      <w:tr w:rsidR="00DB1D6F" w:rsidTr="00946B00">
        <w:trPr>
          <w:jc w:val="center"/>
        </w:trPr>
        <w:tc>
          <w:tcPr>
            <w:tcW w:w="1807" w:type="dxa"/>
            <w:shd w:val="pct15" w:color="000000" w:fill="FFFFFF"/>
            <w:vAlign w:val="center"/>
          </w:tcPr>
          <w:p w:rsidR="00DB1D6F" w:rsidRDefault="00DB1D6F" w:rsidP="00946B00">
            <w:pPr>
              <w:jc w:val="center"/>
              <w:rPr>
                <w:rFonts w:cs="Times New Roman"/>
                <w:b/>
                <w:bCs/>
                <w:color w:val="000000"/>
                <w:sz w:val="20"/>
                <w:szCs w:val="20"/>
              </w:rPr>
            </w:pPr>
            <w:r>
              <w:rPr>
                <w:rFonts w:cs="Times New Roman"/>
                <w:b/>
                <w:bCs/>
                <w:color w:val="000000"/>
                <w:sz w:val="20"/>
                <w:szCs w:val="20"/>
                <w:rtl/>
              </w:rPr>
              <w:t>حدوث النكس</w:t>
            </w:r>
          </w:p>
        </w:tc>
        <w:tc>
          <w:tcPr>
            <w:tcW w:w="1360" w:type="dxa"/>
            <w:shd w:val="pct15" w:color="000000" w:fill="FFFFFF"/>
            <w:vAlign w:val="center"/>
          </w:tcPr>
          <w:p w:rsidR="00DB1D6F" w:rsidRDefault="00DB1D6F" w:rsidP="00946B00">
            <w:pPr>
              <w:jc w:val="center"/>
              <w:rPr>
                <w:rFonts w:cs="Times New Roman"/>
                <w:b/>
                <w:bCs/>
                <w:color w:val="000000"/>
                <w:sz w:val="20"/>
                <w:szCs w:val="20"/>
              </w:rPr>
            </w:pPr>
            <w:r>
              <w:rPr>
                <w:rFonts w:cs="Times New Roman"/>
                <w:b/>
                <w:bCs/>
                <w:color w:val="000000"/>
                <w:sz w:val="20"/>
                <w:szCs w:val="20"/>
                <w:rtl/>
              </w:rPr>
              <w:t>عدد المرضى</w:t>
            </w:r>
          </w:p>
        </w:tc>
        <w:tc>
          <w:tcPr>
            <w:tcW w:w="1360" w:type="dxa"/>
            <w:shd w:val="pct15" w:color="000000" w:fill="FFFFFF"/>
            <w:vAlign w:val="center"/>
          </w:tcPr>
          <w:p w:rsidR="00DB1D6F" w:rsidRDefault="00DB1D6F"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DB1D6F" w:rsidTr="00946B00">
        <w:trPr>
          <w:jc w:val="center"/>
        </w:trPr>
        <w:tc>
          <w:tcPr>
            <w:tcW w:w="1807" w:type="dxa"/>
            <w:vAlign w:val="center"/>
          </w:tcPr>
          <w:p w:rsidR="00DB1D6F" w:rsidRDefault="00DB1D6F" w:rsidP="00946B00">
            <w:pPr>
              <w:jc w:val="center"/>
              <w:rPr>
                <w:rFonts w:cs="Times New Roman"/>
                <w:color w:val="000000"/>
                <w:sz w:val="20"/>
                <w:szCs w:val="20"/>
              </w:rPr>
            </w:pPr>
            <w:r>
              <w:rPr>
                <w:rFonts w:cs="Times New Roman"/>
                <w:sz w:val="20"/>
                <w:szCs w:val="20"/>
                <w:rtl/>
              </w:rPr>
              <w:t>لم يحدث نكس</w:t>
            </w:r>
          </w:p>
        </w:tc>
        <w:tc>
          <w:tcPr>
            <w:tcW w:w="1360" w:type="dxa"/>
            <w:vAlign w:val="center"/>
          </w:tcPr>
          <w:p w:rsidR="00DB1D6F" w:rsidRDefault="00DB1D6F" w:rsidP="00946B00">
            <w:pPr>
              <w:jc w:val="center"/>
              <w:rPr>
                <w:rFonts w:cs="Times New Roman"/>
                <w:sz w:val="20"/>
                <w:szCs w:val="20"/>
              </w:rPr>
            </w:pPr>
            <w:r>
              <w:rPr>
                <w:rFonts w:cs="Times New Roman"/>
                <w:sz w:val="20"/>
                <w:szCs w:val="20"/>
              </w:rPr>
              <w:t>58</w:t>
            </w:r>
          </w:p>
        </w:tc>
        <w:tc>
          <w:tcPr>
            <w:tcW w:w="1360" w:type="dxa"/>
            <w:vAlign w:val="center"/>
          </w:tcPr>
          <w:p w:rsidR="00DB1D6F" w:rsidRDefault="00DB1D6F" w:rsidP="00946B00">
            <w:pPr>
              <w:jc w:val="center"/>
              <w:rPr>
                <w:rFonts w:cs="Times New Roman"/>
                <w:sz w:val="20"/>
                <w:szCs w:val="20"/>
              </w:rPr>
            </w:pPr>
            <w:r>
              <w:rPr>
                <w:rFonts w:cs="Times New Roman"/>
                <w:sz w:val="20"/>
                <w:szCs w:val="20"/>
              </w:rPr>
              <w:t>96.7</w:t>
            </w:r>
          </w:p>
        </w:tc>
      </w:tr>
      <w:tr w:rsidR="00DB1D6F" w:rsidTr="00946B00">
        <w:trPr>
          <w:jc w:val="center"/>
        </w:trPr>
        <w:tc>
          <w:tcPr>
            <w:tcW w:w="1807" w:type="dxa"/>
            <w:vAlign w:val="center"/>
          </w:tcPr>
          <w:p w:rsidR="00DB1D6F" w:rsidRDefault="00DB1D6F" w:rsidP="00946B00">
            <w:pPr>
              <w:jc w:val="center"/>
              <w:rPr>
                <w:rFonts w:cs="Times New Roman"/>
                <w:color w:val="000000"/>
                <w:sz w:val="20"/>
                <w:szCs w:val="20"/>
              </w:rPr>
            </w:pPr>
            <w:r>
              <w:rPr>
                <w:rFonts w:cs="Times New Roman"/>
                <w:sz w:val="20"/>
                <w:szCs w:val="20"/>
                <w:rtl/>
              </w:rPr>
              <w:t>حدث نكس</w:t>
            </w:r>
          </w:p>
        </w:tc>
        <w:tc>
          <w:tcPr>
            <w:tcW w:w="1360" w:type="dxa"/>
            <w:vAlign w:val="center"/>
          </w:tcPr>
          <w:p w:rsidR="00DB1D6F" w:rsidRDefault="00DB1D6F" w:rsidP="00946B00">
            <w:pPr>
              <w:jc w:val="center"/>
              <w:rPr>
                <w:rFonts w:cs="Times New Roman"/>
                <w:sz w:val="20"/>
                <w:szCs w:val="20"/>
              </w:rPr>
            </w:pPr>
            <w:r>
              <w:rPr>
                <w:rFonts w:cs="Times New Roman"/>
                <w:sz w:val="20"/>
                <w:szCs w:val="20"/>
              </w:rPr>
              <w:t>2</w:t>
            </w:r>
          </w:p>
        </w:tc>
        <w:tc>
          <w:tcPr>
            <w:tcW w:w="1360" w:type="dxa"/>
            <w:vAlign w:val="center"/>
          </w:tcPr>
          <w:p w:rsidR="00DB1D6F" w:rsidRDefault="00DB1D6F" w:rsidP="00946B00">
            <w:pPr>
              <w:jc w:val="center"/>
              <w:rPr>
                <w:rFonts w:cs="Times New Roman"/>
                <w:sz w:val="20"/>
                <w:szCs w:val="20"/>
              </w:rPr>
            </w:pPr>
            <w:r>
              <w:rPr>
                <w:rFonts w:cs="Times New Roman"/>
                <w:sz w:val="20"/>
                <w:szCs w:val="20"/>
              </w:rPr>
              <w:t>3.3</w:t>
            </w:r>
          </w:p>
        </w:tc>
      </w:tr>
      <w:tr w:rsidR="00DB1D6F" w:rsidTr="00946B00">
        <w:trPr>
          <w:jc w:val="center"/>
        </w:trPr>
        <w:tc>
          <w:tcPr>
            <w:tcW w:w="1807" w:type="dxa"/>
            <w:vAlign w:val="center"/>
          </w:tcPr>
          <w:p w:rsidR="00DB1D6F" w:rsidRDefault="00DB1D6F" w:rsidP="00946B00">
            <w:pPr>
              <w:jc w:val="center"/>
              <w:rPr>
                <w:rFonts w:cs="Times New Roman"/>
                <w:color w:val="000000"/>
                <w:sz w:val="20"/>
                <w:szCs w:val="20"/>
              </w:rPr>
            </w:pPr>
            <w:r>
              <w:rPr>
                <w:rFonts w:cs="Times New Roman"/>
                <w:color w:val="000000"/>
                <w:sz w:val="20"/>
                <w:szCs w:val="20"/>
                <w:rtl/>
              </w:rPr>
              <w:t>المجموع</w:t>
            </w:r>
          </w:p>
        </w:tc>
        <w:tc>
          <w:tcPr>
            <w:tcW w:w="1360" w:type="dxa"/>
            <w:vAlign w:val="center"/>
          </w:tcPr>
          <w:p w:rsidR="00DB1D6F" w:rsidRDefault="00DB1D6F" w:rsidP="00946B00">
            <w:pPr>
              <w:jc w:val="center"/>
              <w:rPr>
                <w:rFonts w:cs="Times New Roman"/>
                <w:sz w:val="20"/>
                <w:szCs w:val="20"/>
              </w:rPr>
            </w:pPr>
            <w:r>
              <w:rPr>
                <w:rFonts w:cs="Times New Roman"/>
                <w:sz w:val="20"/>
                <w:szCs w:val="20"/>
              </w:rPr>
              <w:t>60</w:t>
            </w:r>
          </w:p>
        </w:tc>
        <w:tc>
          <w:tcPr>
            <w:tcW w:w="1360" w:type="dxa"/>
            <w:vAlign w:val="center"/>
          </w:tcPr>
          <w:p w:rsidR="00DB1D6F" w:rsidRDefault="00DB1D6F" w:rsidP="00946B00">
            <w:pPr>
              <w:jc w:val="center"/>
              <w:rPr>
                <w:rFonts w:cs="Times New Roman"/>
                <w:sz w:val="20"/>
                <w:szCs w:val="20"/>
              </w:rPr>
            </w:pPr>
            <w:r>
              <w:rPr>
                <w:rFonts w:cs="Times New Roman"/>
                <w:sz w:val="20"/>
                <w:szCs w:val="20"/>
              </w:rPr>
              <w:t>100</w:t>
            </w:r>
          </w:p>
        </w:tc>
      </w:tr>
    </w:tbl>
    <w:p w:rsidR="00C303F6" w:rsidRDefault="00C303F6" w:rsidP="00C303F6">
      <w:pPr>
        <w:bidi/>
        <w:spacing w:line="360" w:lineRule="auto"/>
        <w:jc w:val="lowKashida"/>
        <w:rPr>
          <w:rFonts w:asciiTheme="majorBidi" w:hAnsiTheme="majorBidi" w:cs="Times New Roman"/>
          <w:b/>
          <w:bCs/>
          <w:sz w:val="32"/>
          <w:szCs w:val="32"/>
          <w:rtl/>
        </w:rPr>
      </w:pPr>
    </w:p>
    <w:p w:rsidR="00DB1D6F" w:rsidRDefault="00DB1D6F" w:rsidP="00C303F6">
      <w:pPr>
        <w:bidi/>
        <w:spacing w:line="360" w:lineRule="auto"/>
        <w:jc w:val="lowKashida"/>
        <w:rPr>
          <w:rFonts w:asciiTheme="majorBidi" w:hAnsiTheme="majorBidi" w:cs="Times New Roman"/>
          <w:b/>
          <w:bCs/>
          <w:sz w:val="32"/>
          <w:szCs w:val="32"/>
          <w:rtl/>
          <w:lang w:bidi="ar-SY"/>
        </w:rPr>
      </w:pPr>
    </w:p>
    <w:p w:rsidR="00DB1D6F" w:rsidRDefault="00DB1D6F" w:rsidP="00DB1D6F">
      <w:pPr>
        <w:bidi/>
        <w:spacing w:line="360" w:lineRule="auto"/>
        <w:jc w:val="lowKashida"/>
        <w:rPr>
          <w:rFonts w:asciiTheme="majorBidi" w:hAnsiTheme="majorBidi" w:cs="Times New Roman"/>
          <w:b/>
          <w:bCs/>
          <w:sz w:val="32"/>
          <w:szCs w:val="32"/>
          <w:rtl/>
          <w:lang w:bidi="ar-SY"/>
        </w:rPr>
      </w:pPr>
    </w:p>
    <w:p w:rsidR="00DB1D6F" w:rsidRDefault="00DB1D6F" w:rsidP="00DB1D6F">
      <w:pPr>
        <w:bidi/>
        <w:spacing w:line="360" w:lineRule="auto"/>
        <w:jc w:val="lowKashida"/>
        <w:rPr>
          <w:rFonts w:asciiTheme="majorBidi" w:hAnsiTheme="majorBidi" w:cs="Times New Roman"/>
          <w:b/>
          <w:bCs/>
          <w:sz w:val="32"/>
          <w:szCs w:val="32"/>
          <w:rtl/>
          <w:lang w:bidi="ar-SY"/>
        </w:rPr>
      </w:pPr>
      <w:r>
        <w:rPr>
          <w:rFonts w:asciiTheme="majorBidi" w:hAnsiTheme="majorBidi" w:cs="Times New Roman" w:hint="cs"/>
          <w:b/>
          <w:bCs/>
          <w:noProof/>
          <w:sz w:val="32"/>
          <w:szCs w:val="32"/>
          <w:rtl/>
          <w:lang w:val="en-US"/>
        </w:rPr>
        <w:drawing>
          <wp:anchor distT="0" distB="0" distL="114300" distR="114300" simplePos="0" relativeHeight="251671552" behindDoc="0" locked="0" layoutInCell="0" allowOverlap="1">
            <wp:simplePos x="0" y="0"/>
            <wp:positionH relativeFrom="page">
              <wp:posOffset>1704975</wp:posOffset>
            </wp:positionH>
            <wp:positionV relativeFrom="paragraph">
              <wp:posOffset>-771525</wp:posOffset>
            </wp:positionV>
            <wp:extent cx="3724275" cy="2162175"/>
            <wp:effectExtent l="0" t="0" r="0" b="0"/>
            <wp:wrapNone/>
            <wp:docPr id="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srcRect/>
                    <a:stretch>
                      <a:fillRect/>
                    </a:stretch>
                  </pic:blipFill>
                  <pic:spPr bwMode="auto">
                    <a:xfrm>
                      <a:off x="0" y="0"/>
                      <a:ext cx="3724275" cy="2162175"/>
                    </a:xfrm>
                    <a:prstGeom prst="rect">
                      <a:avLst/>
                    </a:prstGeom>
                    <a:noFill/>
                  </pic:spPr>
                </pic:pic>
              </a:graphicData>
            </a:graphic>
          </wp:anchor>
        </w:drawing>
      </w:r>
    </w:p>
    <w:p w:rsidR="00DB1D6F" w:rsidRDefault="00DB1D6F" w:rsidP="00DB1D6F">
      <w:pPr>
        <w:bidi/>
        <w:spacing w:line="360" w:lineRule="auto"/>
        <w:jc w:val="lowKashida"/>
        <w:rPr>
          <w:rFonts w:asciiTheme="majorBidi" w:hAnsiTheme="majorBidi" w:cs="Times New Roman"/>
          <w:b/>
          <w:bCs/>
          <w:sz w:val="32"/>
          <w:szCs w:val="32"/>
          <w:rtl/>
          <w:lang w:bidi="ar-SY"/>
        </w:rPr>
      </w:pPr>
    </w:p>
    <w:p w:rsidR="00DB1D6F" w:rsidRDefault="00DB1D6F" w:rsidP="00DB1D6F">
      <w:pPr>
        <w:bidi/>
        <w:spacing w:line="360" w:lineRule="auto"/>
        <w:jc w:val="lowKashida"/>
        <w:rPr>
          <w:rFonts w:asciiTheme="majorBidi" w:hAnsiTheme="majorBidi" w:cs="Times New Roman"/>
          <w:b/>
          <w:bCs/>
          <w:sz w:val="32"/>
          <w:szCs w:val="32"/>
          <w:rtl/>
          <w:lang w:bidi="ar-SY"/>
        </w:rPr>
      </w:pPr>
    </w:p>
    <w:p w:rsidR="00DB1D6F" w:rsidRDefault="00DB1D6F" w:rsidP="00DB1D6F">
      <w:pPr>
        <w:bidi/>
        <w:spacing w:line="360" w:lineRule="auto"/>
        <w:jc w:val="lowKashida"/>
        <w:rPr>
          <w:rFonts w:asciiTheme="majorBidi" w:hAnsiTheme="majorBidi" w:cs="Times New Roman"/>
          <w:b/>
          <w:bCs/>
          <w:sz w:val="32"/>
          <w:szCs w:val="32"/>
          <w:rtl/>
          <w:lang w:bidi="ar-SY"/>
        </w:rPr>
      </w:pPr>
    </w:p>
    <w:p w:rsidR="00DB1D6F" w:rsidRPr="006D66A6" w:rsidRDefault="00DB1D6F" w:rsidP="006D66A6">
      <w:pPr>
        <w:pStyle w:val="2"/>
        <w:spacing w:line="240" w:lineRule="auto"/>
        <w:rPr>
          <w:sz w:val="28"/>
          <w:rtl/>
        </w:rPr>
      </w:pPr>
      <w:r w:rsidRPr="006D66A6">
        <w:rPr>
          <w:sz w:val="28"/>
          <w:rtl/>
        </w:rPr>
        <w:t>مخطط رقم (</w:t>
      </w:r>
      <w:r w:rsidR="00155B3B" w:rsidRPr="006D66A6">
        <w:rPr>
          <w:sz w:val="28"/>
        </w:rPr>
        <w:fldChar w:fldCharType="begin"/>
      </w:r>
      <w:r w:rsidR="00155B3B" w:rsidRPr="006D66A6">
        <w:rPr>
          <w:sz w:val="28"/>
        </w:rPr>
        <w:instrText xml:space="preserve"> SEQ J \* MERGEFORMAT </w:instrText>
      </w:r>
      <w:r w:rsidR="00155B3B" w:rsidRPr="006D66A6">
        <w:rPr>
          <w:sz w:val="28"/>
        </w:rPr>
        <w:fldChar w:fldCharType="separate"/>
      </w:r>
      <w:r w:rsidR="00C81A95">
        <w:rPr>
          <w:noProof/>
          <w:sz w:val="28"/>
        </w:rPr>
        <w:t>12</w:t>
      </w:r>
      <w:r w:rsidR="00155B3B" w:rsidRPr="006D66A6">
        <w:rPr>
          <w:sz w:val="28"/>
        </w:rPr>
        <w:fldChar w:fldCharType="end"/>
      </w:r>
      <w:r w:rsidRPr="006D66A6">
        <w:rPr>
          <w:sz w:val="28"/>
          <w:rtl/>
        </w:rPr>
        <w:t>) يمثل النسبة المئوية لحدوث النكس في عينة البحث.</w:t>
      </w:r>
    </w:p>
    <w:p w:rsidR="00DB1D6F" w:rsidRPr="006D66A6" w:rsidRDefault="00DB1D6F" w:rsidP="006D66A6">
      <w:pPr>
        <w:pStyle w:val="2"/>
        <w:numPr>
          <w:ilvl w:val="0"/>
          <w:numId w:val="12"/>
        </w:numPr>
        <w:spacing w:line="240" w:lineRule="auto"/>
        <w:rPr>
          <w:sz w:val="28"/>
          <w:rtl/>
        </w:rPr>
      </w:pPr>
      <w:r w:rsidRPr="006D66A6">
        <w:rPr>
          <w:sz w:val="28"/>
          <w:rtl/>
        </w:rPr>
        <w:br w:type="page"/>
      </w:r>
      <w:r w:rsidRPr="006D66A6">
        <w:rPr>
          <w:sz w:val="28"/>
          <w:rtl/>
        </w:rPr>
        <w:lastRenderedPageBreak/>
        <w:t>دراسة حدوث النكس في عينة البحث:</w:t>
      </w:r>
    </w:p>
    <w:p w:rsidR="00DB1D6F" w:rsidRPr="006D66A6" w:rsidRDefault="00DB1D6F" w:rsidP="006D66A6">
      <w:pPr>
        <w:pStyle w:val="2"/>
        <w:spacing w:line="240" w:lineRule="auto"/>
        <w:rPr>
          <w:sz w:val="28"/>
          <w:rtl/>
        </w:rPr>
      </w:pPr>
      <w:r w:rsidRPr="006D66A6">
        <w:rPr>
          <w:sz w:val="28"/>
          <w:rtl/>
        </w:rPr>
        <w:t>تم إجراء اختبار كاي مربع للعينة الوحيدة لدراسة دلالة الفروق بين تكرارات عدم حدوث النكس وتكرارات حدوث النكس في عينة البحث كما يلي:</w:t>
      </w:r>
    </w:p>
    <w:p w:rsidR="00DB1D6F" w:rsidRPr="006D66A6" w:rsidRDefault="00DB1D6F" w:rsidP="006D66A6">
      <w:pPr>
        <w:pStyle w:val="2"/>
        <w:spacing w:line="240" w:lineRule="auto"/>
        <w:rPr>
          <w:sz w:val="28"/>
          <w:rtl/>
        </w:rPr>
      </w:pPr>
      <w:r w:rsidRPr="006D66A6">
        <w:rPr>
          <w:sz w:val="28"/>
          <w:rtl/>
        </w:rPr>
        <w:t>نتائج اختبار كاي مربع للعينة الوحيدة:</w:t>
      </w:r>
    </w:p>
    <w:p w:rsidR="00DB1D6F" w:rsidRPr="006D66A6" w:rsidRDefault="00DB1D6F" w:rsidP="006D66A6">
      <w:pPr>
        <w:pStyle w:val="2"/>
        <w:spacing w:line="240" w:lineRule="auto"/>
        <w:rPr>
          <w:sz w:val="28"/>
          <w:rtl/>
        </w:rPr>
      </w:pPr>
      <w:r w:rsidRPr="006D66A6">
        <w:rPr>
          <w:sz w:val="28"/>
          <w:rtl/>
        </w:rPr>
        <w:t>جدول رقم (</w:t>
      </w:r>
      <w:r w:rsidR="00155B3B" w:rsidRPr="006D66A6">
        <w:rPr>
          <w:sz w:val="28"/>
        </w:rPr>
        <w:fldChar w:fldCharType="begin"/>
      </w:r>
      <w:r w:rsidR="00155B3B" w:rsidRPr="006D66A6">
        <w:rPr>
          <w:sz w:val="28"/>
        </w:rPr>
        <w:instrText xml:space="preserve"> SEQ I \* MERGEFORMAT </w:instrText>
      </w:r>
      <w:r w:rsidR="00155B3B" w:rsidRPr="006D66A6">
        <w:rPr>
          <w:sz w:val="28"/>
        </w:rPr>
        <w:fldChar w:fldCharType="separate"/>
      </w:r>
      <w:r w:rsidR="00C81A95">
        <w:rPr>
          <w:noProof/>
          <w:sz w:val="28"/>
        </w:rPr>
        <w:t>26</w:t>
      </w:r>
      <w:r w:rsidR="00155B3B" w:rsidRPr="006D66A6">
        <w:rPr>
          <w:sz w:val="28"/>
        </w:rPr>
        <w:fldChar w:fldCharType="end"/>
      </w:r>
      <w:r w:rsidRPr="006D66A6">
        <w:rPr>
          <w:sz w:val="28"/>
          <w:rtl/>
        </w:rPr>
        <w:t>) يبين نتائج اختبار كاي مربع للعينة الوحيدة لدراسة دلالة الفروق بين تكرارات عدم حدوث النكس وتكرارات حدوث النكس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88"/>
        <w:gridCol w:w="996"/>
        <w:gridCol w:w="1582"/>
        <w:gridCol w:w="1289"/>
      </w:tblGrid>
      <w:tr w:rsidR="00A925BD" w:rsidTr="00946B00">
        <w:trPr>
          <w:cantSplit/>
          <w:jc w:val="center"/>
        </w:trPr>
        <w:tc>
          <w:tcPr>
            <w:tcW w:w="5155" w:type="dxa"/>
            <w:gridSpan w:val="4"/>
            <w:shd w:val="pct20" w:color="000000" w:fill="FFFFFF"/>
            <w:vAlign w:val="center"/>
          </w:tcPr>
          <w:p w:rsidR="00A925BD" w:rsidRDefault="00A925BD" w:rsidP="00946B00">
            <w:pPr>
              <w:jc w:val="center"/>
              <w:rPr>
                <w:rFonts w:cs="Times New Roman"/>
                <w:b/>
                <w:bCs/>
                <w:color w:val="000000"/>
                <w:sz w:val="20"/>
                <w:szCs w:val="20"/>
                <w:rtl/>
              </w:rPr>
            </w:pPr>
            <w:r>
              <w:rPr>
                <w:rFonts w:cs="Times New Roman"/>
                <w:b/>
                <w:bCs/>
                <w:color w:val="000000"/>
                <w:sz w:val="20"/>
                <w:szCs w:val="20"/>
                <w:rtl/>
              </w:rPr>
              <w:t>المتغير المدروس = حدوث النكس</w:t>
            </w:r>
          </w:p>
        </w:tc>
      </w:tr>
      <w:tr w:rsidR="00A925BD" w:rsidTr="00946B00">
        <w:trPr>
          <w:cantSplit/>
          <w:jc w:val="center"/>
        </w:trPr>
        <w:tc>
          <w:tcPr>
            <w:tcW w:w="1288" w:type="dxa"/>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قيمة كاي مربع</w:t>
            </w:r>
          </w:p>
        </w:tc>
        <w:tc>
          <w:tcPr>
            <w:tcW w:w="996" w:type="dxa"/>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درجات الحرية</w:t>
            </w:r>
          </w:p>
        </w:tc>
        <w:tc>
          <w:tcPr>
            <w:tcW w:w="1582" w:type="dxa"/>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289" w:type="dxa"/>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دلالة الفروق</w:t>
            </w:r>
          </w:p>
        </w:tc>
      </w:tr>
      <w:tr w:rsidR="00A925BD" w:rsidTr="00946B00">
        <w:trPr>
          <w:cantSplit/>
          <w:jc w:val="center"/>
        </w:trPr>
        <w:tc>
          <w:tcPr>
            <w:tcW w:w="1288" w:type="dxa"/>
            <w:vAlign w:val="center"/>
          </w:tcPr>
          <w:p w:rsidR="00A925BD" w:rsidRDefault="00A925BD" w:rsidP="00946B00">
            <w:pPr>
              <w:jc w:val="center"/>
              <w:rPr>
                <w:rFonts w:cs="Times New Roman"/>
                <w:color w:val="000000"/>
                <w:sz w:val="20"/>
                <w:szCs w:val="20"/>
              </w:rPr>
            </w:pPr>
            <w:r>
              <w:rPr>
                <w:rFonts w:cs="Times New Roman"/>
                <w:color w:val="000000"/>
                <w:sz w:val="20"/>
                <w:szCs w:val="20"/>
              </w:rPr>
              <w:t>52.267</w:t>
            </w:r>
          </w:p>
        </w:tc>
        <w:tc>
          <w:tcPr>
            <w:tcW w:w="996" w:type="dxa"/>
            <w:vAlign w:val="center"/>
          </w:tcPr>
          <w:p w:rsidR="00A925BD" w:rsidRDefault="00A925BD"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A925BD" w:rsidRDefault="00A925BD" w:rsidP="00946B00">
            <w:pPr>
              <w:jc w:val="center"/>
              <w:rPr>
                <w:rFonts w:cs="Times New Roman"/>
                <w:color w:val="000000"/>
                <w:sz w:val="20"/>
                <w:szCs w:val="20"/>
              </w:rPr>
            </w:pPr>
            <w:r>
              <w:rPr>
                <w:rFonts w:cs="Times New Roman"/>
                <w:color w:val="000000"/>
                <w:sz w:val="20"/>
                <w:szCs w:val="20"/>
              </w:rPr>
              <w:t>0.000</w:t>
            </w:r>
          </w:p>
        </w:tc>
        <w:tc>
          <w:tcPr>
            <w:tcW w:w="1289" w:type="dxa"/>
            <w:vAlign w:val="center"/>
          </w:tcPr>
          <w:p w:rsidR="00A925BD" w:rsidRDefault="00A925BD" w:rsidP="00946B00">
            <w:pPr>
              <w:jc w:val="center"/>
              <w:rPr>
                <w:rFonts w:cs="Times New Roman"/>
                <w:b/>
                <w:bCs/>
                <w:color w:val="000000"/>
                <w:sz w:val="20"/>
                <w:szCs w:val="20"/>
                <w:u w:val="single"/>
              </w:rPr>
            </w:pPr>
            <w:r>
              <w:rPr>
                <w:rFonts w:cs="Times New Roman"/>
                <w:b/>
                <w:bCs/>
                <w:color w:val="000000"/>
                <w:sz w:val="20"/>
                <w:szCs w:val="20"/>
                <w:u w:val="single"/>
                <w:rtl/>
              </w:rPr>
              <w:t>توجد فروق دالة</w:t>
            </w:r>
          </w:p>
        </w:tc>
      </w:tr>
    </w:tbl>
    <w:p w:rsidR="00DB1D6F" w:rsidRDefault="00DB1D6F" w:rsidP="00DB1D6F">
      <w:pPr>
        <w:bidi/>
        <w:spacing w:line="360" w:lineRule="auto"/>
        <w:jc w:val="lowKashida"/>
        <w:rPr>
          <w:rFonts w:asciiTheme="majorBidi" w:hAnsiTheme="majorBidi" w:cs="Times New Roman"/>
          <w:b/>
          <w:bCs/>
          <w:sz w:val="32"/>
          <w:szCs w:val="32"/>
          <w:rtl/>
          <w:lang w:bidi="ar-SY"/>
        </w:rPr>
      </w:pPr>
    </w:p>
    <w:p w:rsidR="00A925BD" w:rsidRDefault="00A925BD" w:rsidP="00A925BD">
      <w:pPr>
        <w:pStyle w:val="3"/>
        <w:rPr>
          <w:rtl/>
        </w:rPr>
      </w:pPr>
      <w:r>
        <w:rPr>
          <w:rtl/>
        </w:rPr>
        <w:t>يُلاحظ في الجدول أعلاه أن قيمة مستوى الدلالة أصغر بكثير من القيمة 0.05، أي أنه عند مستوى الثقة 95% توجد فروق ذات دلالة إحصائية بين تكرارات عدم حدوث النكس وتكرارات حدوث النكس في عينة البحث، وبدراسة جدول التكرارات والنسب المئوية الموافق (الجدول رقم 25) يُلاحظ أن نسبة حدوث النكس كانت أصغر من النسبة (50%) وبالتالي نستنتج أنه لم يحدث نكس عموماً بعد سنة واحدة في عينة البحث.</w:t>
      </w:r>
    </w:p>
    <w:p w:rsidR="00A925BD" w:rsidRPr="006D66A6" w:rsidRDefault="00A925BD" w:rsidP="00A925BD">
      <w:pPr>
        <w:jc w:val="center"/>
        <w:rPr>
          <w:b/>
          <w:bCs/>
          <w:i/>
          <w:iCs/>
          <w:sz w:val="12"/>
          <w:szCs w:val="12"/>
          <w:rtl/>
          <w:lang w:val="en-US" w:eastAsia="fr-FR"/>
        </w:rPr>
      </w:pPr>
    </w:p>
    <w:p w:rsidR="00A925BD" w:rsidRPr="006D66A6" w:rsidRDefault="00A925BD" w:rsidP="006D66A6">
      <w:pPr>
        <w:pStyle w:val="2"/>
        <w:numPr>
          <w:ilvl w:val="0"/>
          <w:numId w:val="12"/>
        </w:numPr>
        <w:spacing w:line="240" w:lineRule="auto"/>
        <w:rPr>
          <w:sz w:val="28"/>
        </w:rPr>
      </w:pPr>
      <w:r w:rsidRPr="006D66A6">
        <w:rPr>
          <w:sz w:val="28"/>
          <w:rtl/>
        </w:rPr>
        <w:t>نتائج مراقبة حدوث النكس في عينة البحث وفقاً لجنس المريض:</w:t>
      </w:r>
    </w:p>
    <w:p w:rsidR="00A925BD" w:rsidRPr="006D66A6" w:rsidRDefault="00A925BD" w:rsidP="006D66A6">
      <w:pPr>
        <w:pStyle w:val="2"/>
        <w:spacing w:line="240" w:lineRule="auto"/>
        <w:rPr>
          <w:sz w:val="4"/>
          <w:szCs w:val="4"/>
          <w:rtl/>
        </w:rPr>
      </w:pPr>
    </w:p>
    <w:p w:rsidR="00A925BD" w:rsidRDefault="00A925BD" w:rsidP="006D66A6">
      <w:pPr>
        <w:pStyle w:val="2"/>
        <w:spacing w:line="240" w:lineRule="auto"/>
        <w:rPr>
          <w:b/>
          <w:bCs/>
          <w:i/>
          <w:iCs/>
          <w:szCs w:val="24"/>
          <w:rtl/>
          <w:lang w:val="en-US" w:eastAsia="fr-FR"/>
        </w:rPr>
      </w:pPr>
      <w:r w:rsidRPr="006D66A6">
        <w:rPr>
          <w:sz w:val="28"/>
          <w:rtl/>
        </w:rPr>
        <w:t>جدول رقم</w:t>
      </w:r>
      <w:r>
        <w:rPr>
          <w:b/>
          <w:bCs/>
          <w:i/>
          <w:iCs/>
          <w:szCs w:val="24"/>
          <w:rtl/>
          <w:lang w:val="en-US" w:eastAsia="fr-FR"/>
        </w:rPr>
        <w:t xml:space="preserve"> (</w:t>
      </w:r>
      <w:r w:rsidR="006420B4">
        <w:fldChar w:fldCharType="begin"/>
      </w:r>
      <w:r w:rsidR="006420B4">
        <w:instrText xml:space="preserve"> SEQ I \* MERGEFORMAT </w:instrText>
      </w:r>
      <w:r w:rsidR="006420B4">
        <w:fldChar w:fldCharType="separate"/>
      </w:r>
      <w:r w:rsidR="00C81A95" w:rsidRPr="00C81A95">
        <w:rPr>
          <w:b/>
          <w:bCs/>
          <w:i/>
          <w:iCs/>
          <w:noProof/>
          <w:szCs w:val="24"/>
          <w:lang w:val="en-US" w:eastAsia="fr-FR"/>
        </w:rPr>
        <w:t>27</w:t>
      </w:r>
      <w:r w:rsidR="006420B4">
        <w:rPr>
          <w:b/>
          <w:bCs/>
          <w:i/>
          <w:iCs/>
          <w:noProof/>
          <w:szCs w:val="24"/>
          <w:lang w:val="en-US" w:eastAsia="fr-FR"/>
        </w:rPr>
        <w:fldChar w:fldCharType="end"/>
      </w:r>
      <w:r>
        <w:rPr>
          <w:b/>
          <w:bCs/>
          <w:i/>
          <w:iCs/>
          <w:szCs w:val="24"/>
          <w:rtl/>
          <w:lang w:val="en-US" w:eastAsia="fr-FR"/>
        </w:rPr>
        <w:t>) يبين نتائج مراقبة حدوث النكس في عينة البحث وفقاً لجنس المريض.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01"/>
        <w:gridCol w:w="950"/>
        <w:gridCol w:w="951"/>
        <w:gridCol w:w="951"/>
        <w:gridCol w:w="950"/>
        <w:gridCol w:w="951"/>
        <w:gridCol w:w="951"/>
      </w:tblGrid>
      <w:tr w:rsidR="00A925BD" w:rsidTr="00946B00">
        <w:trPr>
          <w:cantSplit/>
          <w:jc w:val="center"/>
        </w:trPr>
        <w:tc>
          <w:tcPr>
            <w:tcW w:w="1701" w:type="dxa"/>
            <w:vMerge w:val="restart"/>
            <w:shd w:val="pct20" w:color="000000" w:fill="FFFFFF"/>
            <w:vAlign w:val="center"/>
          </w:tcPr>
          <w:p w:rsidR="00A925BD" w:rsidRDefault="00A925BD" w:rsidP="00946B00">
            <w:pPr>
              <w:pStyle w:val="5"/>
              <w:rPr>
                <w:rFonts w:cs="Times New Roman"/>
                <w:sz w:val="20"/>
                <w:szCs w:val="20"/>
              </w:rPr>
            </w:pPr>
            <w:r>
              <w:rPr>
                <w:rFonts w:cs="Times New Roman"/>
                <w:sz w:val="20"/>
                <w:szCs w:val="20"/>
                <w:rtl/>
              </w:rPr>
              <w:t>جنس المريض</w:t>
            </w:r>
          </w:p>
        </w:tc>
        <w:tc>
          <w:tcPr>
            <w:tcW w:w="2852" w:type="dxa"/>
            <w:gridSpan w:val="3"/>
            <w:tcBorders>
              <w:right w:val="double" w:sz="4" w:space="0" w:color="auto"/>
            </w:tcBorders>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عدد المرضى</w:t>
            </w:r>
          </w:p>
        </w:tc>
        <w:tc>
          <w:tcPr>
            <w:tcW w:w="2852" w:type="dxa"/>
            <w:gridSpan w:val="3"/>
            <w:tcBorders>
              <w:left w:val="nil"/>
            </w:tcBorders>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A925BD" w:rsidTr="00946B00">
        <w:trPr>
          <w:cantSplit/>
          <w:jc w:val="center"/>
        </w:trPr>
        <w:tc>
          <w:tcPr>
            <w:tcW w:w="1701" w:type="dxa"/>
            <w:vMerge/>
            <w:shd w:val="pct20" w:color="000000" w:fill="FFFFFF"/>
            <w:vAlign w:val="center"/>
          </w:tcPr>
          <w:p w:rsidR="00A925BD" w:rsidRDefault="00A925BD" w:rsidP="00946B00">
            <w:pPr>
              <w:pStyle w:val="5"/>
              <w:rPr>
                <w:rFonts w:cs="Times New Roman"/>
                <w:sz w:val="20"/>
                <w:szCs w:val="20"/>
                <w:rtl/>
              </w:rPr>
            </w:pPr>
          </w:p>
        </w:tc>
        <w:tc>
          <w:tcPr>
            <w:tcW w:w="950" w:type="dxa"/>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لم يحدث نكس</w:t>
            </w:r>
          </w:p>
        </w:tc>
        <w:tc>
          <w:tcPr>
            <w:tcW w:w="951" w:type="dxa"/>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حدث نكس</w:t>
            </w:r>
          </w:p>
        </w:tc>
        <w:tc>
          <w:tcPr>
            <w:tcW w:w="951" w:type="dxa"/>
            <w:tcBorders>
              <w:right w:val="double" w:sz="4" w:space="0" w:color="auto"/>
            </w:tcBorders>
            <w:shd w:val="pct20" w:color="000000" w:fill="FFFFFF"/>
            <w:vAlign w:val="center"/>
          </w:tcPr>
          <w:p w:rsidR="00A925BD" w:rsidRDefault="00A925BD" w:rsidP="00946B00">
            <w:pPr>
              <w:jc w:val="center"/>
              <w:rPr>
                <w:rFonts w:cs="Times New Roman"/>
                <w:b/>
                <w:bCs/>
                <w:color w:val="000000"/>
                <w:sz w:val="20"/>
                <w:szCs w:val="20"/>
                <w:rtl/>
              </w:rPr>
            </w:pPr>
            <w:r>
              <w:rPr>
                <w:rFonts w:cs="Times New Roman"/>
                <w:b/>
                <w:bCs/>
                <w:color w:val="000000"/>
                <w:sz w:val="20"/>
                <w:szCs w:val="20"/>
                <w:rtl/>
              </w:rPr>
              <w:t>المجموع</w:t>
            </w:r>
          </w:p>
        </w:tc>
        <w:tc>
          <w:tcPr>
            <w:tcW w:w="950" w:type="dxa"/>
            <w:tcBorders>
              <w:left w:val="nil"/>
            </w:tcBorders>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لم يحدث نكس</w:t>
            </w:r>
          </w:p>
        </w:tc>
        <w:tc>
          <w:tcPr>
            <w:tcW w:w="951" w:type="dxa"/>
            <w:shd w:val="pct20" w:color="000000" w:fill="FFFFFF"/>
            <w:vAlign w:val="center"/>
          </w:tcPr>
          <w:p w:rsidR="00A925BD" w:rsidRDefault="00A925BD" w:rsidP="00946B00">
            <w:pPr>
              <w:jc w:val="center"/>
              <w:rPr>
                <w:rFonts w:cs="Times New Roman"/>
                <w:b/>
                <w:bCs/>
                <w:color w:val="000000"/>
                <w:sz w:val="20"/>
                <w:szCs w:val="20"/>
              </w:rPr>
            </w:pPr>
            <w:r>
              <w:rPr>
                <w:rFonts w:cs="Times New Roman"/>
                <w:b/>
                <w:bCs/>
                <w:color w:val="000000"/>
                <w:sz w:val="20"/>
                <w:szCs w:val="20"/>
                <w:rtl/>
              </w:rPr>
              <w:t>حدث نكس</w:t>
            </w:r>
          </w:p>
        </w:tc>
        <w:tc>
          <w:tcPr>
            <w:tcW w:w="951" w:type="dxa"/>
            <w:shd w:val="pct20" w:color="000000" w:fill="FFFFFF"/>
            <w:vAlign w:val="center"/>
          </w:tcPr>
          <w:p w:rsidR="00A925BD" w:rsidRDefault="00A925BD" w:rsidP="00946B00">
            <w:pPr>
              <w:jc w:val="center"/>
              <w:rPr>
                <w:rFonts w:cs="Times New Roman"/>
                <w:b/>
                <w:bCs/>
                <w:color w:val="000000"/>
                <w:sz w:val="20"/>
                <w:szCs w:val="20"/>
                <w:rtl/>
              </w:rPr>
            </w:pPr>
            <w:r>
              <w:rPr>
                <w:rFonts w:cs="Times New Roman"/>
                <w:b/>
                <w:bCs/>
                <w:color w:val="000000"/>
                <w:sz w:val="20"/>
                <w:szCs w:val="20"/>
                <w:rtl/>
              </w:rPr>
              <w:t>المجموع</w:t>
            </w:r>
          </w:p>
        </w:tc>
      </w:tr>
      <w:tr w:rsidR="00A925BD" w:rsidTr="00946B00">
        <w:trPr>
          <w:cantSplit/>
          <w:jc w:val="center"/>
        </w:trPr>
        <w:tc>
          <w:tcPr>
            <w:tcW w:w="1701" w:type="dxa"/>
            <w:vAlign w:val="center"/>
          </w:tcPr>
          <w:p w:rsidR="00A925BD" w:rsidRDefault="00A925BD" w:rsidP="00946B00">
            <w:pPr>
              <w:jc w:val="center"/>
              <w:rPr>
                <w:rFonts w:cs="Times New Roman"/>
                <w:color w:val="000000"/>
                <w:sz w:val="20"/>
                <w:szCs w:val="20"/>
              </w:rPr>
            </w:pPr>
            <w:r>
              <w:rPr>
                <w:rFonts w:cs="Times New Roman"/>
                <w:color w:val="000000"/>
                <w:sz w:val="20"/>
                <w:szCs w:val="20"/>
                <w:rtl/>
              </w:rPr>
              <w:t>ذكر</w:t>
            </w:r>
          </w:p>
        </w:tc>
        <w:tc>
          <w:tcPr>
            <w:tcW w:w="950" w:type="dxa"/>
            <w:vAlign w:val="center"/>
          </w:tcPr>
          <w:p w:rsidR="00A925BD" w:rsidRDefault="00A925BD" w:rsidP="00946B00">
            <w:pPr>
              <w:jc w:val="center"/>
              <w:rPr>
                <w:rFonts w:cs="Times New Roman"/>
                <w:color w:val="000000"/>
                <w:sz w:val="20"/>
                <w:szCs w:val="20"/>
              </w:rPr>
            </w:pPr>
            <w:r>
              <w:rPr>
                <w:rFonts w:cs="Times New Roman"/>
                <w:color w:val="000000"/>
                <w:sz w:val="20"/>
                <w:szCs w:val="20"/>
              </w:rPr>
              <w:t>32</w:t>
            </w:r>
          </w:p>
        </w:tc>
        <w:tc>
          <w:tcPr>
            <w:tcW w:w="951" w:type="dxa"/>
            <w:vAlign w:val="center"/>
          </w:tcPr>
          <w:p w:rsidR="00A925BD" w:rsidRDefault="00A925BD" w:rsidP="00946B00">
            <w:pPr>
              <w:jc w:val="center"/>
              <w:rPr>
                <w:rFonts w:cs="Times New Roman"/>
                <w:color w:val="000000"/>
                <w:sz w:val="20"/>
                <w:szCs w:val="20"/>
              </w:rPr>
            </w:pPr>
            <w:r>
              <w:rPr>
                <w:rFonts w:cs="Times New Roman"/>
                <w:color w:val="000000"/>
                <w:sz w:val="20"/>
                <w:szCs w:val="20"/>
              </w:rPr>
              <w:t>1</w:t>
            </w:r>
          </w:p>
        </w:tc>
        <w:tc>
          <w:tcPr>
            <w:tcW w:w="951" w:type="dxa"/>
            <w:tcBorders>
              <w:right w:val="doub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33</w:t>
            </w:r>
          </w:p>
        </w:tc>
        <w:tc>
          <w:tcPr>
            <w:tcW w:w="950" w:type="dxa"/>
            <w:tcBorders>
              <w:left w:val="nil"/>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97.0</w:t>
            </w:r>
          </w:p>
        </w:tc>
        <w:tc>
          <w:tcPr>
            <w:tcW w:w="951" w:type="dxa"/>
            <w:vAlign w:val="center"/>
          </w:tcPr>
          <w:p w:rsidR="00A925BD" w:rsidRDefault="00A925BD" w:rsidP="00946B00">
            <w:pPr>
              <w:jc w:val="center"/>
              <w:rPr>
                <w:rFonts w:cs="Times New Roman"/>
                <w:color w:val="000000"/>
                <w:sz w:val="20"/>
                <w:szCs w:val="20"/>
              </w:rPr>
            </w:pPr>
            <w:r>
              <w:rPr>
                <w:rFonts w:cs="Times New Roman"/>
                <w:color w:val="000000"/>
                <w:sz w:val="20"/>
                <w:szCs w:val="20"/>
              </w:rPr>
              <w:t>3.0</w:t>
            </w:r>
          </w:p>
        </w:tc>
        <w:tc>
          <w:tcPr>
            <w:tcW w:w="951" w:type="dxa"/>
            <w:vAlign w:val="center"/>
          </w:tcPr>
          <w:p w:rsidR="00A925BD" w:rsidRDefault="00A925BD" w:rsidP="00946B00">
            <w:pPr>
              <w:jc w:val="center"/>
              <w:rPr>
                <w:rFonts w:cs="Times New Roman"/>
                <w:color w:val="000000"/>
                <w:sz w:val="20"/>
                <w:szCs w:val="20"/>
              </w:rPr>
            </w:pPr>
            <w:r>
              <w:rPr>
                <w:rFonts w:cs="Times New Roman"/>
                <w:color w:val="000000"/>
                <w:sz w:val="20"/>
                <w:szCs w:val="20"/>
              </w:rPr>
              <w:t>100</w:t>
            </w:r>
          </w:p>
        </w:tc>
      </w:tr>
      <w:tr w:rsidR="00A925BD" w:rsidTr="00946B00">
        <w:trPr>
          <w:cantSplit/>
          <w:jc w:val="center"/>
        </w:trPr>
        <w:tc>
          <w:tcPr>
            <w:tcW w:w="1701" w:type="dxa"/>
            <w:tcBorders>
              <w:bottom w:val="sing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tl/>
              </w:rPr>
              <w:t>أنثى</w:t>
            </w:r>
          </w:p>
        </w:tc>
        <w:tc>
          <w:tcPr>
            <w:tcW w:w="950" w:type="dxa"/>
            <w:tcBorders>
              <w:bottom w:val="sing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26</w:t>
            </w:r>
          </w:p>
        </w:tc>
        <w:tc>
          <w:tcPr>
            <w:tcW w:w="951" w:type="dxa"/>
            <w:tcBorders>
              <w:bottom w:val="sing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1</w:t>
            </w:r>
          </w:p>
        </w:tc>
        <w:tc>
          <w:tcPr>
            <w:tcW w:w="951" w:type="dxa"/>
            <w:tcBorders>
              <w:bottom w:val="single" w:sz="4" w:space="0" w:color="auto"/>
              <w:right w:val="doub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27</w:t>
            </w:r>
          </w:p>
        </w:tc>
        <w:tc>
          <w:tcPr>
            <w:tcW w:w="950" w:type="dxa"/>
            <w:tcBorders>
              <w:left w:val="nil"/>
              <w:bottom w:val="sing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96.3</w:t>
            </w:r>
          </w:p>
        </w:tc>
        <w:tc>
          <w:tcPr>
            <w:tcW w:w="951" w:type="dxa"/>
            <w:tcBorders>
              <w:bottom w:val="sing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3.7</w:t>
            </w:r>
          </w:p>
        </w:tc>
        <w:tc>
          <w:tcPr>
            <w:tcW w:w="951" w:type="dxa"/>
            <w:tcBorders>
              <w:bottom w:val="single" w:sz="4" w:space="0" w:color="auto"/>
            </w:tcBorders>
            <w:vAlign w:val="center"/>
          </w:tcPr>
          <w:p w:rsidR="00A925BD" w:rsidRDefault="00A925BD" w:rsidP="00946B00">
            <w:pPr>
              <w:jc w:val="center"/>
              <w:rPr>
                <w:rFonts w:cs="Times New Roman"/>
                <w:color w:val="000000"/>
                <w:sz w:val="20"/>
                <w:szCs w:val="20"/>
              </w:rPr>
            </w:pPr>
            <w:r>
              <w:rPr>
                <w:rFonts w:cs="Times New Roman"/>
                <w:color w:val="000000"/>
                <w:sz w:val="20"/>
                <w:szCs w:val="20"/>
              </w:rPr>
              <w:t>100</w:t>
            </w:r>
          </w:p>
        </w:tc>
      </w:tr>
    </w:tbl>
    <w:p w:rsidR="006D66A6" w:rsidRDefault="006D66A6" w:rsidP="00DB1D6F">
      <w:pPr>
        <w:bidi/>
        <w:spacing w:line="360" w:lineRule="auto"/>
        <w:jc w:val="lowKashida"/>
        <w:rPr>
          <w:rFonts w:asciiTheme="majorBidi" w:hAnsiTheme="majorBidi" w:cs="Times New Roman"/>
          <w:b/>
          <w:bCs/>
          <w:sz w:val="32"/>
          <w:szCs w:val="32"/>
          <w:rtl/>
        </w:rPr>
      </w:pPr>
    </w:p>
    <w:p w:rsidR="006D66A6" w:rsidRDefault="006D66A6" w:rsidP="006D66A6">
      <w:pPr>
        <w:bidi/>
        <w:spacing w:line="360" w:lineRule="auto"/>
        <w:jc w:val="lowKashida"/>
        <w:rPr>
          <w:rFonts w:asciiTheme="majorBidi" w:hAnsiTheme="majorBidi" w:cs="Times New Roman"/>
          <w:b/>
          <w:bCs/>
          <w:sz w:val="32"/>
          <w:szCs w:val="32"/>
          <w:rtl/>
        </w:rPr>
      </w:pPr>
    </w:p>
    <w:p w:rsidR="006D66A6" w:rsidRDefault="006D66A6" w:rsidP="006D66A6">
      <w:pPr>
        <w:bidi/>
        <w:spacing w:line="360" w:lineRule="auto"/>
        <w:jc w:val="lowKashida"/>
        <w:rPr>
          <w:rFonts w:asciiTheme="majorBidi" w:hAnsiTheme="majorBidi" w:cs="Times New Roman"/>
          <w:b/>
          <w:bCs/>
          <w:sz w:val="32"/>
          <w:szCs w:val="32"/>
          <w:rtl/>
        </w:rPr>
      </w:pPr>
    </w:p>
    <w:p w:rsidR="00A925BD" w:rsidRDefault="00AB2E74" w:rsidP="006D66A6">
      <w:pPr>
        <w:bidi/>
        <w:spacing w:line="360" w:lineRule="auto"/>
        <w:jc w:val="lowKashida"/>
        <w:rPr>
          <w:rFonts w:asciiTheme="majorBidi" w:hAnsiTheme="majorBidi" w:cs="Times New Roman"/>
          <w:b/>
          <w:bCs/>
          <w:sz w:val="32"/>
          <w:szCs w:val="32"/>
          <w:rtl/>
        </w:rPr>
      </w:pPr>
      <w:r>
        <w:rPr>
          <w:rFonts w:asciiTheme="majorBidi" w:hAnsiTheme="majorBidi" w:cs="Times New Roman"/>
          <w:b/>
          <w:bCs/>
          <w:noProof/>
          <w:sz w:val="32"/>
          <w:szCs w:val="32"/>
          <w:rtl/>
          <w:lang w:val="en-US"/>
        </w:rPr>
        <w:lastRenderedPageBreak/>
        <w:drawing>
          <wp:anchor distT="0" distB="0" distL="114300" distR="114300" simplePos="0" relativeHeight="251672576" behindDoc="0" locked="0" layoutInCell="0" allowOverlap="1" wp14:anchorId="327186F6" wp14:editId="48536595">
            <wp:simplePos x="0" y="0"/>
            <wp:positionH relativeFrom="page">
              <wp:posOffset>1186180</wp:posOffset>
            </wp:positionH>
            <wp:positionV relativeFrom="paragraph">
              <wp:posOffset>139065</wp:posOffset>
            </wp:positionV>
            <wp:extent cx="5153025" cy="2790825"/>
            <wp:effectExtent l="0" t="0" r="0" b="0"/>
            <wp:wrapNone/>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53025" cy="2790825"/>
                    </a:xfrm>
                    <a:prstGeom prst="rect">
                      <a:avLst/>
                    </a:prstGeom>
                    <a:noFill/>
                  </pic:spPr>
                </pic:pic>
              </a:graphicData>
            </a:graphic>
            <wp14:sizeRelH relativeFrom="page">
              <wp14:pctWidth>0</wp14:pctWidth>
            </wp14:sizeRelH>
            <wp14:sizeRelV relativeFrom="page">
              <wp14:pctHeight>0</wp14:pctHeight>
            </wp14:sizeRelV>
          </wp:anchor>
        </w:drawing>
      </w:r>
    </w:p>
    <w:p w:rsidR="00A925BD" w:rsidRDefault="00A925BD" w:rsidP="00A925BD">
      <w:pPr>
        <w:bidi/>
        <w:spacing w:line="360" w:lineRule="auto"/>
        <w:jc w:val="lowKashida"/>
        <w:rPr>
          <w:rFonts w:asciiTheme="majorBidi" w:hAnsiTheme="majorBidi" w:cs="Times New Roman"/>
          <w:b/>
          <w:bCs/>
          <w:sz w:val="32"/>
          <w:szCs w:val="32"/>
          <w:rtl/>
          <w:lang w:bidi="ar-SY"/>
        </w:rPr>
      </w:pPr>
    </w:p>
    <w:p w:rsidR="00A925BD" w:rsidRDefault="00A925BD" w:rsidP="00A925BD">
      <w:pPr>
        <w:bidi/>
        <w:spacing w:line="360" w:lineRule="auto"/>
        <w:jc w:val="lowKashida"/>
        <w:rPr>
          <w:rFonts w:asciiTheme="majorBidi" w:hAnsiTheme="majorBidi" w:cs="Times New Roman"/>
          <w:b/>
          <w:bCs/>
          <w:sz w:val="32"/>
          <w:szCs w:val="32"/>
          <w:rtl/>
          <w:lang w:bidi="ar-SY"/>
        </w:rPr>
      </w:pPr>
    </w:p>
    <w:p w:rsidR="00A925BD" w:rsidRDefault="00A925BD" w:rsidP="00A925BD">
      <w:pPr>
        <w:bidi/>
        <w:spacing w:line="360" w:lineRule="auto"/>
        <w:jc w:val="lowKashida"/>
        <w:rPr>
          <w:rFonts w:asciiTheme="majorBidi" w:hAnsiTheme="majorBidi" w:cs="Times New Roman"/>
          <w:b/>
          <w:bCs/>
          <w:sz w:val="32"/>
          <w:szCs w:val="32"/>
          <w:rtl/>
          <w:lang w:bidi="ar-SY"/>
        </w:rPr>
      </w:pPr>
    </w:p>
    <w:p w:rsidR="00A925BD" w:rsidRDefault="00A925BD" w:rsidP="00A925BD">
      <w:pPr>
        <w:bidi/>
        <w:spacing w:line="360" w:lineRule="auto"/>
        <w:jc w:val="lowKashida"/>
        <w:rPr>
          <w:rFonts w:asciiTheme="majorBidi" w:hAnsiTheme="majorBidi" w:cs="Times New Roman"/>
          <w:b/>
          <w:bCs/>
          <w:sz w:val="32"/>
          <w:szCs w:val="32"/>
          <w:rtl/>
          <w:lang w:bidi="ar-SY"/>
        </w:rPr>
      </w:pPr>
    </w:p>
    <w:p w:rsidR="009D315A" w:rsidRDefault="009D315A" w:rsidP="009D315A">
      <w:pPr>
        <w:jc w:val="center"/>
        <w:rPr>
          <w:b/>
          <w:bCs/>
          <w:i/>
          <w:iCs/>
          <w:szCs w:val="24"/>
          <w:rtl/>
          <w:lang w:val="en-US" w:eastAsia="fr-FR"/>
        </w:rPr>
      </w:pPr>
      <w:r>
        <w:rPr>
          <w:b/>
          <w:bCs/>
          <w:i/>
          <w:iCs/>
          <w:szCs w:val="24"/>
          <w:rtl/>
          <w:lang w:val="en-US"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val="en-US" w:eastAsia="fr-FR"/>
        </w:rPr>
        <w:t>13</w:t>
      </w:r>
      <w:r w:rsidR="006420B4">
        <w:rPr>
          <w:b/>
          <w:bCs/>
          <w:i/>
          <w:iCs/>
          <w:noProof/>
          <w:szCs w:val="24"/>
          <w:lang w:val="en-US" w:eastAsia="fr-FR"/>
        </w:rPr>
        <w:fldChar w:fldCharType="end"/>
      </w:r>
      <w:r>
        <w:rPr>
          <w:b/>
          <w:bCs/>
          <w:i/>
          <w:iCs/>
          <w:szCs w:val="24"/>
          <w:rtl/>
          <w:lang w:val="en-US" w:eastAsia="fr-FR"/>
        </w:rPr>
        <w:t>) يمثل النسبة المئوية لحدوث النكس في عينة البحث وفقاً لجنس المريض.</w:t>
      </w:r>
    </w:p>
    <w:p w:rsidR="009D315A" w:rsidRDefault="009D315A" w:rsidP="009D315A">
      <w:pPr>
        <w:jc w:val="center"/>
        <w:rPr>
          <w:b/>
          <w:bCs/>
          <w:i/>
          <w:iCs/>
          <w:sz w:val="20"/>
          <w:szCs w:val="20"/>
          <w:rtl/>
          <w:lang w:val="en-US" w:eastAsia="fr-FR"/>
        </w:rPr>
      </w:pPr>
    </w:p>
    <w:p w:rsidR="009D315A" w:rsidRPr="00FF7374" w:rsidRDefault="009D315A" w:rsidP="00FF7374">
      <w:pPr>
        <w:pStyle w:val="3"/>
        <w:numPr>
          <w:ilvl w:val="0"/>
          <w:numId w:val="12"/>
        </w:numPr>
      </w:pPr>
      <w:r w:rsidRPr="00FF7374">
        <w:rPr>
          <w:rFonts w:hint="cs"/>
          <w:rtl/>
        </w:rPr>
        <w:t>د</w:t>
      </w:r>
      <w:r w:rsidRPr="00FF7374">
        <w:rPr>
          <w:rtl/>
        </w:rPr>
        <w:t>راسة تأثير جنس المريض في تكرارات حدوث النكس في عينة البحث:</w:t>
      </w:r>
    </w:p>
    <w:p w:rsidR="009D315A" w:rsidRDefault="009D315A" w:rsidP="009D315A">
      <w:pPr>
        <w:ind w:left="566"/>
        <w:jc w:val="lowKashida"/>
        <w:rPr>
          <w:b/>
          <w:bCs/>
          <w:rtl/>
          <w:lang w:val="en-US" w:eastAsia="fr-FR"/>
        </w:rPr>
      </w:pPr>
    </w:p>
    <w:p w:rsidR="009D315A" w:rsidRDefault="009D315A" w:rsidP="006D66A6">
      <w:pPr>
        <w:pStyle w:val="3"/>
        <w:rPr>
          <w:rtl/>
        </w:rPr>
      </w:pPr>
      <w:r>
        <w:rPr>
          <w:rtl/>
        </w:rPr>
        <w:t>تم إجراء اختبار كاي مربع لدراسة دلالة الفروق في تكرارات حدوث النكس بين مجموعة الذكور ومجموعة الإناث في عينة البحث كما يلي:</w:t>
      </w:r>
    </w:p>
    <w:p w:rsidR="009D315A" w:rsidRPr="006D66A6" w:rsidRDefault="009D315A" w:rsidP="006D66A6">
      <w:pPr>
        <w:pStyle w:val="3"/>
        <w:rPr>
          <w:b/>
          <w:bCs/>
        </w:rPr>
      </w:pPr>
      <w:r w:rsidRPr="006D66A6">
        <w:rPr>
          <w:b/>
          <w:bCs/>
          <w:rtl/>
        </w:rPr>
        <w:t>نتائج اختبار كاي مربع:</w:t>
      </w:r>
    </w:p>
    <w:p w:rsidR="009D315A" w:rsidRPr="006D66A6" w:rsidRDefault="009D315A" w:rsidP="006D66A6">
      <w:pPr>
        <w:pStyle w:val="3"/>
        <w:rPr>
          <w:rtl/>
        </w:rPr>
      </w:pPr>
    </w:p>
    <w:p w:rsidR="00A925BD" w:rsidRPr="006D66A6" w:rsidRDefault="009D315A" w:rsidP="006D66A6">
      <w:pPr>
        <w:pStyle w:val="3"/>
        <w:rPr>
          <w:rtl/>
        </w:rPr>
      </w:pPr>
      <w:r w:rsidRPr="006D66A6">
        <w:rPr>
          <w:rtl/>
        </w:rPr>
        <w:t>جدول رقم (</w:t>
      </w:r>
      <w:r w:rsidR="006420B4">
        <w:fldChar w:fldCharType="begin"/>
      </w:r>
      <w:r w:rsidR="006420B4">
        <w:instrText xml:space="preserve"> SEQ I \* MERGEFORMAT </w:instrText>
      </w:r>
      <w:r w:rsidR="006420B4">
        <w:fldChar w:fldCharType="separate"/>
      </w:r>
      <w:r w:rsidR="00C81A95">
        <w:rPr>
          <w:noProof/>
        </w:rPr>
        <w:t>28</w:t>
      </w:r>
      <w:r w:rsidR="006420B4">
        <w:fldChar w:fldCharType="end"/>
      </w:r>
      <w:r w:rsidRPr="006D66A6">
        <w:rPr>
          <w:rtl/>
        </w:rPr>
        <w:t>) يبين نتائج اختبار كاي مربع لدراسة دلالة الفروق في تكرارات حدوث النكس بين مجموعة الذكور ومجموعة الإناث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18"/>
        <w:gridCol w:w="1288"/>
        <w:gridCol w:w="996"/>
        <w:gridCol w:w="1582"/>
        <w:gridCol w:w="1289"/>
      </w:tblGrid>
      <w:tr w:rsidR="009D315A" w:rsidTr="00946B00">
        <w:trPr>
          <w:cantSplit/>
          <w:jc w:val="center"/>
        </w:trPr>
        <w:tc>
          <w:tcPr>
            <w:tcW w:w="6273" w:type="dxa"/>
            <w:gridSpan w:val="5"/>
            <w:shd w:val="pct20" w:color="000000" w:fill="FFFFFF"/>
            <w:vAlign w:val="center"/>
          </w:tcPr>
          <w:p w:rsidR="009D315A" w:rsidRDefault="009D315A" w:rsidP="00946B00">
            <w:pPr>
              <w:jc w:val="center"/>
              <w:rPr>
                <w:rFonts w:cs="Times New Roman"/>
                <w:b/>
                <w:bCs/>
                <w:color w:val="000000"/>
                <w:sz w:val="20"/>
                <w:szCs w:val="20"/>
                <w:rtl/>
              </w:rPr>
            </w:pPr>
            <w:r>
              <w:rPr>
                <w:rFonts w:cs="Times New Roman"/>
                <w:b/>
                <w:bCs/>
                <w:color w:val="000000"/>
                <w:sz w:val="20"/>
                <w:szCs w:val="20"/>
                <w:rtl/>
              </w:rPr>
              <w:t>المتغيران المدروسان = حدوث النكس × جنس المريض</w:t>
            </w:r>
          </w:p>
        </w:tc>
      </w:tr>
      <w:tr w:rsidR="009D315A" w:rsidTr="00946B00">
        <w:trPr>
          <w:cantSplit/>
          <w:jc w:val="center"/>
        </w:trPr>
        <w:tc>
          <w:tcPr>
            <w:tcW w:w="1118"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عدد المرضى</w:t>
            </w:r>
          </w:p>
        </w:tc>
        <w:tc>
          <w:tcPr>
            <w:tcW w:w="1288"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قيمة كاي مربع</w:t>
            </w:r>
          </w:p>
        </w:tc>
        <w:tc>
          <w:tcPr>
            <w:tcW w:w="996"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درجات الحرية</w:t>
            </w:r>
          </w:p>
        </w:tc>
        <w:tc>
          <w:tcPr>
            <w:tcW w:w="1582"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289"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دلالة الفروق</w:t>
            </w:r>
          </w:p>
        </w:tc>
      </w:tr>
      <w:tr w:rsidR="009D315A" w:rsidTr="00946B00">
        <w:trPr>
          <w:cantSplit/>
          <w:jc w:val="center"/>
        </w:trPr>
        <w:tc>
          <w:tcPr>
            <w:tcW w:w="1118" w:type="dxa"/>
            <w:vAlign w:val="center"/>
          </w:tcPr>
          <w:p w:rsidR="009D315A" w:rsidRDefault="009D315A" w:rsidP="00946B00">
            <w:pPr>
              <w:jc w:val="center"/>
              <w:rPr>
                <w:rFonts w:cs="Times New Roman"/>
                <w:color w:val="000000"/>
                <w:sz w:val="20"/>
                <w:szCs w:val="20"/>
              </w:rPr>
            </w:pPr>
            <w:r>
              <w:rPr>
                <w:rFonts w:cs="Times New Roman"/>
                <w:color w:val="000000"/>
                <w:sz w:val="20"/>
                <w:szCs w:val="20"/>
              </w:rPr>
              <w:t>60</w:t>
            </w:r>
          </w:p>
        </w:tc>
        <w:tc>
          <w:tcPr>
            <w:tcW w:w="1288" w:type="dxa"/>
            <w:vAlign w:val="center"/>
          </w:tcPr>
          <w:p w:rsidR="009D315A" w:rsidRDefault="009D315A" w:rsidP="00946B00">
            <w:pPr>
              <w:jc w:val="center"/>
              <w:rPr>
                <w:rFonts w:cs="Times New Roman"/>
                <w:color w:val="000000"/>
                <w:sz w:val="20"/>
                <w:szCs w:val="20"/>
              </w:rPr>
            </w:pPr>
            <w:r>
              <w:rPr>
                <w:rFonts w:cs="Times New Roman"/>
                <w:color w:val="000000"/>
                <w:sz w:val="20"/>
                <w:szCs w:val="20"/>
              </w:rPr>
              <w:t>0.021</w:t>
            </w:r>
          </w:p>
        </w:tc>
        <w:tc>
          <w:tcPr>
            <w:tcW w:w="996" w:type="dxa"/>
            <w:vAlign w:val="center"/>
          </w:tcPr>
          <w:p w:rsidR="009D315A" w:rsidRDefault="009D315A"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9D315A" w:rsidRDefault="009D315A" w:rsidP="00946B00">
            <w:pPr>
              <w:jc w:val="center"/>
              <w:rPr>
                <w:rFonts w:cs="Times New Roman"/>
                <w:color w:val="000000"/>
                <w:sz w:val="20"/>
                <w:szCs w:val="20"/>
              </w:rPr>
            </w:pPr>
            <w:r>
              <w:rPr>
                <w:rFonts w:cs="Times New Roman"/>
                <w:color w:val="000000"/>
                <w:sz w:val="20"/>
                <w:szCs w:val="20"/>
              </w:rPr>
              <w:t>0.885</w:t>
            </w:r>
          </w:p>
        </w:tc>
        <w:tc>
          <w:tcPr>
            <w:tcW w:w="1289" w:type="dxa"/>
            <w:vAlign w:val="center"/>
          </w:tcPr>
          <w:p w:rsidR="009D315A" w:rsidRDefault="009D315A" w:rsidP="00946B00">
            <w:pPr>
              <w:jc w:val="center"/>
              <w:rPr>
                <w:rFonts w:cs="Times New Roman"/>
                <w:color w:val="000000"/>
                <w:sz w:val="20"/>
                <w:szCs w:val="20"/>
              </w:rPr>
            </w:pPr>
            <w:r>
              <w:rPr>
                <w:rFonts w:cs="Times New Roman"/>
                <w:color w:val="000000"/>
                <w:sz w:val="20"/>
                <w:szCs w:val="20"/>
                <w:rtl/>
              </w:rPr>
              <w:t>لا توجد فروق دالة</w:t>
            </w:r>
          </w:p>
        </w:tc>
      </w:tr>
    </w:tbl>
    <w:p w:rsidR="009D315A" w:rsidRDefault="009D315A" w:rsidP="00A925BD">
      <w:pPr>
        <w:bidi/>
        <w:spacing w:line="360" w:lineRule="auto"/>
        <w:jc w:val="lowKashida"/>
        <w:rPr>
          <w:rFonts w:asciiTheme="majorBidi" w:hAnsiTheme="majorBidi" w:cs="Times New Roman"/>
          <w:b/>
          <w:bCs/>
          <w:sz w:val="32"/>
          <w:szCs w:val="32"/>
          <w:rtl/>
          <w:lang w:bidi="ar-SY"/>
        </w:rPr>
      </w:pPr>
    </w:p>
    <w:p w:rsidR="009D315A" w:rsidRDefault="009D315A" w:rsidP="00FF7374">
      <w:pPr>
        <w:pStyle w:val="3"/>
        <w:rPr>
          <w:rtl/>
        </w:rPr>
      </w:pPr>
      <w:r>
        <w:rPr>
          <w:rtl/>
        </w:rPr>
        <w:t>يُلاحظ في الجدول أعلاه أن قيمة مستوى الدلالة أكبر بكثير من القيمة 0.05، أي أنه عند مستوى الثقة 95% لا توجد فروق ذات دلالة إحصائية في تكرارات حدوث النكس بين مجموعة الذكور ومجموعة الإناث في عينة البحث.</w:t>
      </w:r>
    </w:p>
    <w:p w:rsidR="009D315A" w:rsidRDefault="009D315A" w:rsidP="009D315A">
      <w:pPr>
        <w:jc w:val="lowKashida"/>
        <w:rPr>
          <w:sz w:val="28"/>
          <w:rtl/>
          <w:lang w:val="en-US" w:eastAsia="fr-FR"/>
        </w:rPr>
      </w:pPr>
    </w:p>
    <w:p w:rsidR="009D315A" w:rsidRDefault="009D315A" w:rsidP="009D315A">
      <w:pPr>
        <w:jc w:val="lowKashida"/>
        <w:rPr>
          <w:sz w:val="28"/>
          <w:rtl/>
          <w:lang w:val="en-US" w:eastAsia="fr-FR"/>
        </w:rPr>
      </w:pPr>
    </w:p>
    <w:p w:rsidR="009D315A" w:rsidRDefault="009D315A" w:rsidP="009D315A">
      <w:pPr>
        <w:jc w:val="lowKashida"/>
        <w:rPr>
          <w:sz w:val="28"/>
          <w:rtl/>
          <w:lang w:val="en-US" w:eastAsia="fr-FR"/>
        </w:rPr>
      </w:pPr>
    </w:p>
    <w:p w:rsidR="009D315A" w:rsidRDefault="009D315A" w:rsidP="009D315A">
      <w:pPr>
        <w:jc w:val="lowKashida"/>
        <w:rPr>
          <w:sz w:val="28"/>
          <w:rtl/>
          <w:lang w:val="en-US" w:eastAsia="fr-FR"/>
        </w:rPr>
      </w:pPr>
    </w:p>
    <w:p w:rsidR="009D315A" w:rsidRPr="00FF7374" w:rsidRDefault="009D315A" w:rsidP="00FF7374">
      <w:pPr>
        <w:pStyle w:val="3"/>
        <w:rPr>
          <w:rtl/>
        </w:rPr>
      </w:pPr>
      <w:r w:rsidRPr="00FF7374">
        <w:rPr>
          <w:rtl/>
        </w:rPr>
        <w:lastRenderedPageBreak/>
        <w:t>نتائج مراقبة حدوث النكس في عينة البحث وفقاً للفئة العمرية للمريض:</w:t>
      </w:r>
    </w:p>
    <w:p w:rsidR="009D315A" w:rsidRDefault="009D315A" w:rsidP="00FF7374">
      <w:pPr>
        <w:pStyle w:val="3"/>
        <w:rPr>
          <w:b/>
          <w:bCs/>
          <w:i/>
          <w:iCs/>
          <w:szCs w:val="24"/>
          <w:rtl/>
        </w:rPr>
      </w:pPr>
      <w:r w:rsidRPr="00FF7374">
        <w:rPr>
          <w:rtl/>
        </w:rPr>
        <w:t>جدول رقم (</w:t>
      </w:r>
      <w:r w:rsidR="006420B4">
        <w:fldChar w:fldCharType="begin"/>
      </w:r>
      <w:r w:rsidR="006420B4">
        <w:instrText xml:space="preserve"> SEQ I \* MERGEFORMAT </w:instrText>
      </w:r>
      <w:r w:rsidR="006420B4">
        <w:fldChar w:fldCharType="separate"/>
      </w:r>
      <w:r w:rsidR="00C81A95">
        <w:rPr>
          <w:noProof/>
        </w:rPr>
        <w:t>29</w:t>
      </w:r>
      <w:r w:rsidR="006420B4">
        <w:fldChar w:fldCharType="end"/>
      </w:r>
      <w:r w:rsidRPr="00FF7374">
        <w:rPr>
          <w:rtl/>
        </w:rPr>
        <w:t>) يبين نتائج مراقبة حدوث النكس في عينة البحث وفقاً للفئة العمرية</w:t>
      </w:r>
      <w:r>
        <w:rPr>
          <w:b/>
          <w:bCs/>
          <w:i/>
          <w:iCs/>
          <w:szCs w:val="24"/>
          <w:rtl/>
        </w:rPr>
        <w:t xml:space="preserve"> للمريض.</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51"/>
        <w:gridCol w:w="950"/>
        <w:gridCol w:w="951"/>
        <w:gridCol w:w="951"/>
        <w:gridCol w:w="950"/>
        <w:gridCol w:w="951"/>
        <w:gridCol w:w="951"/>
      </w:tblGrid>
      <w:tr w:rsidR="009D315A" w:rsidTr="00946B00">
        <w:trPr>
          <w:cantSplit/>
          <w:jc w:val="center"/>
        </w:trPr>
        <w:tc>
          <w:tcPr>
            <w:tcW w:w="2251" w:type="dxa"/>
            <w:vMerge w:val="restart"/>
            <w:shd w:val="pct20" w:color="000000" w:fill="FFFFFF"/>
            <w:vAlign w:val="center"/>
          </w:tcPr>
          <w:p w:rsidR="009D315A" w:rsidRDefault="009D315A" w:rsidP="00946B00">
            <w:pPr>
              <w:pStyle w:val="5"/>
              <w:rPr>
                <w:rFonts w:cs="Times New Roman"/>
                <w:sz w:val="20"/>
                <w:szCs w:val="20"/>
              </w:rPr>
            </w:pPr>
            <w:r>
              <w:rPr>
                <w:rFonts w:cs="Times New Roman"/>
                <w:sz w:val="20"/>
                <w:szCs w:val="20"/>
                <w:rtl/>
              </w:rPr>
              <w:t>الفئة العمرية للمريض</w:t>
            </w:r>
          </w:p>
        </w:tc>
        <w:tc>
          <w:tcPr>
            <w:tcW w:w="2852" w:type="dxa"/>
            <w:gridSpan w:val="3"/>
            <w:tcBorders>
              <w:right w:val="double" w:sz="4" w:space="0" w:color="auto"/>
            </w:tcBorders>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عدد المرضى</w:t>
            </w:r>
          </w:p>
        </w:tc>
        <w:tc>
          <w:tcPr>
            <w:tcW w:w="2852" w:type="dxa"/>
            <w:gridSpan w:val="3"/>
            <w:tcBorders>
              <w:left w:val="nil"/>
            </w:tcBorders>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9D315A" w:rsidTr="00946B00">
        <w:trPr>
          <w:cantSplit/>
          <w:jc w:val="center"/>
        </w:trPr>
        <w:tc>
          <w:tcPr>
            <w:tcW w:w="2251" w:type="dxa"/>
            <w:vMerge/>
            <w:shd w:val="pct20" w:color="000000" w:fill="FFFFFF"/>
            <w:vAlign w:val="center"/>
          </w:tcPr>
          <w:p w:rsidR="009D315A" w:rsidRDefault="009D315A" w:rsidP="00946B00">
            <w:pPr>
              <w:pStyle w:val="5"/>
              <w:rPr>
                <w:rFonts w:cs="Times New Roman"/>
                <w:sz w:val="20"/>
                <w:szCs w:val="20"/>
                <w:rtl/>
              </w:rPr>
            </w:pPr>
          </w:p>
        </w:tc>
        <w:tc>
          <w:tcPr>
            <w:tcW w:w="950"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لم يحدث نكس</w:t>
            </w:r>
          </w:p>
        </w:tc>
        <w:tc>
          <w:tcPr>
            <w:tcW w:w="951"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حدث نكس</w:t>
            </w:r>
          </w:p>
        </w:tc>
        <w:tc>
          <w:tcPr>
            <w:tcW w:w="951" w:type="dxa"/>
            <w:tcBorders>
              <w:right w:val="double" w:sz="4" w:space="0" w:color="auto"/>
            </w:tcBorders>
            <w:shd w:val="pct20" w:color="000000" w:fill="FFFFFF"/>
            <w:vAlign w:val="center"/>
          </w:tcPr>
          <w:p w:rsidR="009D315A" w:rsidRDefault="009D315A" w:rsidP="00946B00">
            <w:pPr>
              <w:jc w:val="center"/>
              <w:rPr>
                <w:rFonts w:cs="Times New Roman"/>
                <w:b/>
                <w:bCs/>
                <w:color w:val="000000"/>
                <w:sz w:val="20"/>
                <w:szCs w:val="20"/>
                <w:rtl/>
              </w:rPr>
            </w:pPr>
            <w:r>
              <w:rPr>
                <w:rFonts w:cs="Times New Roman"/>
                <w:b/>
                <w:bCs/>
                <w:color w:val="000000"/>
                <w:sz w:val="20"/>
                <w:szCs w:val="20"/>
                <w:rtl/>
              </w:rPr>
              <w:t>المجموع</w:t>
            </w:r>
          </w:p>
        </w:tc>
        <w:tc>
          <w:tcPr>
            <w:tcW w:w="950" w:type="dxa"/>
            <w:tcBorders>
              <w:left w:val="nil"/>
            </w:tcBorders>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لم يحدث نكس</w:t>
            </w:r>
          </w:p>
        </w:tc>
        <w:tc>
          <w:tcPr>
            <w:tcW w:w="951" w:type="dxa"/>
            <w:shd w:val="pct20" w:color="000000" w:fill="FFFFFF"/>
            <w:vAlign w:val="center"/>
          </w:tcPr>
          <w:p w:rsidR="009D315A" w:rsidRDefault="009D315A" w:rsidP="00946B00">
            <w:pPr>
              <w:jc w:val="center"/>
              <w:rPr>
                <w:rFonts w:cs="Times New Roman"/>
                <w:b/>
                <w:bCs/>
                <w:color w:val="000000"/>
                <w:sz w:val="20"/>
                <w:szCs w:val="20"/>
              </w:rPr>
            </w:pPr>
            <w:r>
              <w:rPr>
                <w:rFonts w:cs="Times New Roman"/>
                <w:b/>
                <w:bCs/>
                <w:color w:val="000000"/>
                <w:sz w:val="20"/>
                <w:szCs w:val="20"/>
                <w:rtl/>
              </w:rPr>
              <w:t>حدث نكس</w:t>
            </w:r>
          </w:p>
        </w:tc>
        <w:tc>
          <w:tcPr>
            <w:tcW w:w="951" w:type="dxa"/>
            <w:shd w:val="pct20" w:color="000000" w:fill="FFFFFF"/>
            <w:vAlign w:val="center"/>
          </w:tcPr>
          <w:p w:rsidR="009D315A" w:rsidRDefault="009D315A" w:rsidP="00946B00">
            <w:pPr>
              <w:jc w:val="center"/>
              <w:rPr>
                <w:rFonts w:cs="Times New Roman"/>
                <w:b/>
                <w:bCs/>
                <w:color w:val="000000"/>
                <w:sz w:val="20"/>
                <w:szCs w:val="20"/>
                <w:rtl/>
              </w:rPr>
            </w:pPr>
            <w:r>
              <w:rPr>
                <w:rFonts w:cs="Times New Roman"/>
                <w:b/>
                <w:bCs/>
                <w:color w:val="000000"/>
                <w:sz w:val="20"/>
                <w:szCs w:val="20"/>
                <w:rtl/>
              </w:rPr>
              <w:t>المجموع</w:t>
            </w:r>
          </w:p>
        </w:tc>
      </w:tr>
      <w:tr w:rsidR="009D315A" w:rsidTr="00946B00">
        <w:trPr>
          <w:cantSplit/>
          <w:jc w:val="center"/>
        </w:trPr>
        <w:tc>
          <w:tcPr>
            <w:tcW w:w="2251" w:type="dxa"/>
            <w:vAlign w:val="center"/>
          </w:tcPr>
          <w:p w:rsidR="009D315A" w:rsidRDefault="009D315A" w:rsidP="00946B00">
            <w:pPr>
              <w:jc w:val="center"/>
              <w:rPr>
                <w:rFonts w:cs="Times New Roman"/>
                <w:color w:val="000000"/>
                <w:sz w:val="20"/>
                <w:szCs w:val="20"/>
              </w:rPr>
            </w:pPr>
            <w:r>
              <w:rPr>
                <w:rFonts w:cs="Times New Roman"/>
                <w:color w:val="000000"/>
                <w:sz w:val="20"/>
                <w:szCs w:val="20"/>
                <w:rtl/>
              </w:rPr>
              <w:t>أقل من 20 سنة</w:t>
            </w:r>
          </w:p>
        </w:tc>
        <w:tc>
          <w:tcPr>
            <w:tcW w:w="950" w:type="dxa"/>
            <w:vAlign w:val="center"/>
          </w:tcPr>
          <w:p w:rsidR="009D315A" w:rsidRDefault="009D315A" w:rsidP="00946B00">
            <w:pPr>
              <w:jc w:val="center"/>
              <w:rPr>
                <w:rFonts w:cs="Times New Roman"/>
                <w:color w:val="000000"/>
                <w:sz w:val="20"/>
                <w:szCs w:val="20"/>
              </w:rPr>
            </w:pPr>
            <w:r>
              <w:rPr>
                <w:rFonts w:cs="Times New Roman"/>
                <w:color w:val="000000"/>
                <w:sz w:val="20"/>
                <w:szCs w:val="20"/>
              </w:rPr>
              <w:t>18</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1</w:t>
            </w:r>
          </w:p>
        </w:tc>
        <w:tc>
          <w:tcPr>
            <w:tcW w:w="951" w:type="dxa"/>
            <w:tcBorders>
              <w:right w:val="doub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19</w:t>
            </w:r>
          </w:p>
        </w:tc>
        <w:tc>
          <w:tcPr>
            <w:tcW w:w="950" w:type="dxa"/>
            <w:tcBorders>
              <w:left w:val="nil"/>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94.7</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5.3</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100</w:t>
            </w:r>
          </w:p>
        </w:tc>
      </w:tr>
      <w:tr w:rsidR="009D315A" w:rsidTr="00946B00">
        <w:trPr>
          <w:cantSplit/>
          <w:jc w:val="center"/>
        </w:trPr>
        <w:tc>
          <w:tcPr>
            <w:tcW w:w="2251" w:type="dxa"/>
            <w:vAlign w:val="center"/>
          </w:tcPr>
          <w:p w:rsidR="009D315A" w:rsidRDefault="009D315A" w:rsidP="00946B00">
            <w:pPr>
              <w:jc w:val="center"/>
              <w:rPr>
                <w:rFonts w:cs="Times New Roman"/>
                <w:color w:val="000000"/>
                <w:sz w:val="20"/>
                <w:szCs w:val="20"/>
              </w:rPr>
            </w:pPr>
            <w:r>
              <w:rPr>
                <w:rFonts w:cs="Times New Roman"/>
                <w:color w:val="000000"/>
                <w:sz w:val="20"/>
                <w:szCs w:val="20"/>
                <w:rtl/>
              </w:rPr>
              <w:t>من 20 حتى أقل من 30 سنة</w:t>
            </w:r>
          </w:p>
        </w:tc>
        <w:tc>
          <w:tcPr>
            <w:tcW w:w="950" w:type="dxa"/>
            <w:vAlign w:val="center"/>
          </w:tcPr>
          <w:p w:rsidR="009D315A" w:rsidRDefault="009D315A" w:rsidP="00946B00">
            <w:pPr>
              <w:jc w:val="center"/>
              <w:rPr>
                <w:rFonts w:cs="Times New Roman"/>
                <w:color w:val="000000"/>
                <w:sz w:val="20"/>
                <w:szCs w:val="20"/>
              </w:rPr>
            </w:pPr>
            <w:r>
              <w:rPr>
                <w:rFonts w:cs="Times New Roman"/>
                <w:color w:val="000000"/>
                <w:sz w:val="20"/>
                <w:szCs w:val="20"/>
              </w:rPr>
              <w:t>21</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0</w:t>
            </w:r>
          </w:p>
        </w:tc>
        <w:tc>
          <w:tcPr>
            <w:tcW w:w="951" w:type="dxa"/>
            <w:tcBorders>
              <w:right w:val="doub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21</w:t>
            </w:r>
          </w:p>
        </w:tc>
        <w:tc>
          <w:tcPr>
            <w:tcW w:w="950" w:type="dxa"/>
            <w:tcBorders>
              <w:left w:val="nil"/>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100</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0</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100</w:t>
            </w:r>
          </w:p>
        </w:tc>
      </w:tr>
      <w:tr w:rsidR="009D315A" w:rsidTr="00946B00">
        <w:trPr>
          <w:cantSplit/>
          <w:jc w:val="center"/>
        </w:trPr>
        <w:tc>
          <w:tcPr>
            <w:tcW w:w="2251" w:type="dxa"/>
            <w:vAlign w:val="center"/>
          </w:tcPr>
          <w:p w:rsidR="009D315A" w:rsidRDefault="009D315A" w:rsidP="00946B00">
            <w:pPr>
              <w:jc w:val="center"/>
              <w:rPr>
                <w:rFonts w:cs="Times New Roman"/>
                <w:color w:val="000000"/>
                <w:sz w:val="20"/>
                <w:szCs w:val="20"/>
                <w:rtl/>
              </w:rPr>
            </w:pPr>
            <w:r>
              <w:rPr>
                <w:rFonts w:cs="Times New Roman"/>
                <w:color w:val="000000"/>
                <w:sz w:val="20"/>
                <w:szCs w:val="20"/>
                <w:rtl/>
              </w:rPr>
              <w:t>من 30 حتى أقل من 40 سنة</w:t>
            </w:r>
          </w:p>
        </w:tc>
        <w:tc>
          <w:tcPr>
            <w:tcW w:w="950" w:type="dxa"/>
            <w:vAlign w:val="center"/>
          </w:tcPr>
          <w:p w:rsidR="009D315A" w:rsidRDefault="009D315A" w:rsidP="00946B00">
            <w:pPr>
              <w:jc w:val="center"/>
              <w:rPr>
                <w:rFonts w:cs="Times New Roman"/>
                <w:color w:val="000000"/>
                <w:sz w:val="20"/>
                <w:szCs w:val="20"/>
              </w:rPr>
            </w:pPr>
            <w:r>
              <w:rPr>
                <w:rFonts w:cs="Times New Roman"/>
                <w:color w:val="000000"/>
                <w:sz w:val="20"/>
                <w:szCs w:val="20"/>
              </w:rPr>
              <w:t>10</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1</w:t>
            </w:r>
          </w:p>
        </w:tc>
        <w:tc>
          <w:tcPr>
            <w:tcW w:w="951" w:type="dxa"/>
            <w:tcBorders>
              <w:right w:val="doub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11</w:t>
            </w:r>
          </w:p>
        </w:tc>
        <w:tc>
          <w:tcPr>
            <w:tcW w:w="950" w:type="dxa"/>
            <w:tcBorders>
              <w:left w:val="nil"/>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90.9</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9.1</w:t>
            </w:r>
          </w:p>
        </w:tc>
        <w:tc>
          <w:tcPr>
            <w:tcW w:w="951" w:type="dxa"/>
            <w:vAlign w:val="center"/>
          </w:tcPr>
          <w:p w:rsidR="009D315A" w:rsidRDefault="009D315A" w:rsidP="00946B00">
            <w:pPr>
              <w:jc w:val="center"/>
              <w:rPr>
                <w:rFonts w:cs="Times New Roman"/>
                <w:color w:val="000000"/>
                <w:sz w:val="20"/>
                <w:szCs w:val="20"/>
              </w:rPr>
            </w:pPr>
            <w:r>
              <w:rPr>
                <w:rFonts w:cs="Times New Roman"/>
                <w:color w:val="000000"/>
                <w:sz w:val="20"/>
                <w:szCs w:val="20"/>
              </w:rPr>
              <w:t>100</w:t>
            </w:r>
          </w:p>
        </w:tc>
      </w:tr>
      <w:tr w:rsidR="009D315A" w:rsidTr="00946B00">
        <w:trPr>
          <w:cantSplit/>
          <w:jc w:val="center"/>
        </w:trPr>
        <w:tc>
          <w:tcPr>
            <w:tcW w:w="2251" w:type="dxa"/>
            <w:tcBorders>
              <w:bottom w:val="sing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tl/>
              </w:rPr>
              <w:t>من 40 حتى 46 سنة</w:t>
            </w:r>
          </w:p>
        </w:tc>
        <w:tc>
          <w:tcPr>
            <w:tcW w:w="950" w:type="dxa"/>
            <w:tcBorders>
              <w:bottom w:val="sing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9</w:t>
            </w:r>
          </w:p>
        </w:tc>
        <w:tc>
          <w:tcPr>
            <w:tcW w:w="951" w:type="dxa"/>
            <w:tcBorders>
              <w:bottom w:val="sing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0</w:t>
            </w:r>
          </w:p>
        </w:tc>
        <w:tc>
          <w:tcPr>
            <w:tcW w:w="951" w:type="dxa"/>
            <w:tcBorders>
              <w:bottom w:val="single" w:sz="4" w:space="0" w:color="auto"/>
              <w:right w:val="doub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9</w:t>
            </w:r>
          </w:p>
        </w:tc>
        <w:tc>
          <w:tcPr>
            <w:tcW w:w="950" w:type="dxa"/>
            <w:tcBorders>
              <w:left w:val="nil"/>
              <w:bottom w:val="sing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100</w:t>
            </w:r>
          </w:p>
        </w:tc>
        <w:tc>
          <w:tcPr>
            <w:tcW w:w="951" w:type="dxa"/>
            <w:tcBorders>
              <w:bottom w:val="sing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0</w:t>
            </w:r>
          </w:p>
        </w:tc>
        <w:tc>
          <w:tcPr>
            <w:tcW w:w="951" w:type="dxa"/>
            <w:tcBorders>
              <w:bottom w:val="single" w:sz="4" w:space="0" w:color="auto"/>
            </w:tcBorders>
            <w:vAlign w:val="center"/>
          </w:tcPr>
          <w:p w:rsidR="009D315A" w:rsidRDefault="009D315A" w:rsidP="00946B00">
            <w:pPr>
              <w:jc w:val="center"/>
              <w:rPr>
                <w:rFonts w:cs="Times New Roman"/>
                <w:color w:val="000000"/>
                <w:sz w:val="20"/>
                <w:szCs w:val="20"/>
              </w:rPr>
            </w:pPr>
            <w:r>
              <w:rPr>
                <w:rFonts w:cs="Times New Roman"/>
                <w:color w:val="000000"/>
                <w:sz w:val="20"/>
                <w:szCs w:val="20"/>
              </w:rPr>
              <w:t>100</w:t>
            </w:r>
          </w:p>
        </w:tc>
      </w:tr>
    </w:tbl>
    <w:p w:rsidR="009D315A" w:rsidRDefault="009D315A" w:rsidP="009D315A">
      <w:pPr>
        <w:bidi/>
        <w:spacing w:line="360" w:lineRule="auto"/>
        <w:jc w:val="lowKashida"/>
        <w:rPr>
          <w:rFonts w:asciiTheme="majorBidi" w:hAnsiTheme="majorBidi" w:cs="Times New Roman"/>
          <w:b/>
          <w:bCs/>
          <w:sz w:val="32"/>
          <w:szCs w:val="32"/>
          <w:rtl/>
        </w:rPr>
      </w:pPr>
    </w:p>
    <w:p w:rsidR="009D315A" w:rsidRDefault="009D315A" w:rsidP="009D315A">
      <w:pPr>
        <w:bidi/>
        <w:spacing w:line="360" w:lineRule="auto"/>
        <w:jc w:val="lowKashida"/>
        <w:rPr>
          <w:rFonts w:asciiTheme="majorBidi" w:hAnsiTheme="majorBidi" w:cs="Times New Roman"/>
          <w:b/>
          <w:bCs/>
          <w:sz w:val="32"/>
          <w:szCs w:val="32"/>
          <w:rtl/>
          <w:lang w:bidi="ar-SY"/>
        </w:rPr>
      </w:pPr>
    </w:p>
    <w:p w:rsidR="009D315A" w:rsidRDefault="00AB2E74" w:rsidP="009D315A">
      <w:pPr>
        <w:bidi/>
        <w:spacing w:line="360" w:lineRule="auto"/>
        <w:jc w:val="lowKashida"/>
        <w:rPr>
          <w:rFonts w:asciiTheme="majorBidi" w:hAnsiTheme="majorBidi" w:cs="Times New Roman"/>
          <w:b/>
          <w:bCs/>
          <w:sz w:val="32"/>
          <w:szCs w:val="32"/>
          <w:rtl/>
          <w:lang w:bidi="ar-SY"/>
        </w:rPr>
      </w:pPr>
      <w:r>
        <w:rPr>
          <w:rFonts w:asciiTheme="majorBidi" w:hAnsiTheme="majorBidi" w:cs="Times New Roman"/>
          <w:b/>
          <w:bCs/>
          <w:noProof/>
          <w:sz w:val="32"/>
          <w:szCs w:val="32"/>
          <w:rtl/>
          <w:lang w:val="en-US"/>
        </w:rPr>
        <w:drawing>
          <wp:anchor distT="0" distB="0" distL="114300" distR="114300" simplePos="0" relativeHeight="251673600" behindDoc="0" locked="0" layoutInCell="0" allowOverlap="1">
            <wp:simplePos x="0" y="0"/>
            <wp:positionH relativeFrom="page">
              <wp:posOffset>1073150</wp:posOffset>
            </wp:positionH>
            <wp:positionV relativeFrom="paragraph">
              <wp:posOffset>-619760</wp:posOffset>
            </wp:positionV>
            <wp:extent cx="5163185" cy="2581910"/>
            <wp:effectExtent l="0" t="0" r="0" b="0"/>
            <wp:wrapNone/>
            <wp:docPr id="16"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63185" cy="2581910"/>
                    </a:xfrm>
                    <a:prstGeom prst="rect">
                      <a:avLst/>
                    </a:prstGeom>
                    <a:noFill/>
                  </pic:spPr>
                </pic:pic>
              </a:graphicData>
            </a:graphic>
            <wp14:sizeRelH relativeFrom="page">
              <wp14:pctWidth>0</wp14:pctWidth>
            </wp14:sizeRelH>
            <wp14:sizeRelV relativeFrom="page">
              <wp14:pctHeight>0</wp14:pctHeight>
            </wp14:sizeRelV>
          </wp:anchor>
        </w:drawing>
      </w:r>
    </w:p>
    <w:p w:rsidR="009D315A" w:rsidRDefault="009D315A" w:rsidP="009D315A">
      <w:pPr>
        <w:bidi/>
        <w:spacing w:line="360" w:lineRule="auto"/>
        <w:jc w:val="lowKashida"/>
        <w:rPr>
          <w:rFonts w:asciiTheme="majorBidi" w:hAnsiTheme="majorBidi" w:cs="Times New Roman"/>
          <w:b/>
          <w:bCs/>
          <w:sz w:val="32"/>
          <w:szCs w:val="32"/>
          <w:rtl/>
          <w:lang w:bidi="ar-SY"/>
        </w:rPr>
      </w:pPr>
    </w:p>
    <w:p w:rsidR="009D315A" w:rsidRDefault="009D315A" w:rsidP="009D315A">
      <w:pPr>
        <w:bidi/>
        <w:spacing w:line="360" w:lineRule="auto"/>
        <w:jc w:val="lowKashida"/>
        <w:rPr>
          <w:rFonts w:asciiTheme="majorBidi" w:hAnsiTheme="majorBidi" w:cs="Times New Roman"/>
          <w:b/>
          <w:bCs/>
          <w:sz w:val="32"/>
          <w:szCs w:val="32"/>
          <w:rtl/>
          <w:lang w:bidi="ar-SY"/>
        </w:rPr>
      </w:pPr>
    </w:p>
    <w:p w:rsidR="009D315A" w:rsidRDefault="009D315A" w:rsidP="009D315A">
      <w:pPr>
        <w:bidi/>
        <w:spacing w:line="360" w:lineRule="auto"/>
        <w:jc w:val="lowKashida"/>
        <w:rPr>
          <w:rFonts w:asciiTheme="majorBidi" w:hAnsiTheme="majorBidi" w:cs="Times New Roman"/>
          <w:b/>
          <w:bCs/>
          <w:sz w:val="32"/>
          <w:szCs w:val="32"/>
          <w:rtl/>
          <w:lang w:bidi="ar-SY"/>
        </w:rPr>
      </w:pPr>
    </w:p>
    <w:p w:rsidR="002D0A40" w:rsidRDefault="002D0A40" w:rsidP="009D315A">
      <w:pPr>
        <w:bidi/>
        <w:spacing w:line="360" w:lineRule="auto"/>
        <w:jc w:val="lowKashida"/>
        <w:rPr>
          <w:rFonts w:asciiTheme="majorBidi" w:hAnsiTheme="majorBidi" w:cs="Times New Roman"/>
          <w:b/>
          <w:bCs/>
          <w:sz w:val="32"/>
          <w:szCs w:val="32"/>
          <w:rtl/>
          <w:lang w:bidi="ar-SY"/>
        </w:rPr>
      </w:pPr>
    </w:p>
    <w:p w:rsidR="007A1C60" w:rsidRDefault="007A1C60" w:rsidP="00FF7374">
      <w:pPr>
        <w:bidi/>
        <w:jc w:val="center"/>
        <w:rPr>
          <w:b/>
          <w:bCs/>
          <w:i/>
          <w:iCs/>
          <w:szCs w:val="24"/>
          <w:rtl/>
          <w:lang w:val="en-US" w:eastAsia="fr-FR"/>
        </w:rPr>
      </w:pPr>
      <w:r>
        <w:rPr>
          <w:b/>
          <w:bCs/>
          <w:i/>
          <w:iCs/>
          <w:szCs w:val="24"/>
          <w:rtl/>
          <w:lang w:val="en-US" w:eastAsia="fr-FR"/>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lang w:val="en-US" w:eastAsia="fr-FR"/>
        </w:rPr>
        <w:t>14</w:t>
      </w:r>
      <w:r w:rsidR="006420B4">
        <w:rPr>
          <w:b/>
          <w:bCs/>
          <w:i/>
          <w:iCs/>
          <w:noProof/>
          <w:szCs w:val="24"/>
          <w:lang w:val="en-US" w:eastAsia="fr-FR"/>
        </w:rPr>
        <w:fldChar w:fldCharType="end"/>
      </w:r>
      <w:r>
        <w:rPr>
          <w:b/>
          <w:bCs/>
          <w:i/>
          <w:iCs/>
          <w:szCs w:val="24"/>
          <w:rtl/>
          <w:lang w:val="en-US" w:eastAsia="fr-FR"/>
        </w:rPr>
        <w:t>) يمثل النسبة المئوية لحدوث النكس في عينة البحث وفقاً للفئة العمرية للمريض.</w:t>
      </w:r>
    </w:p>
    <w:p w:rsidR="007A1C60" w:rsidRDefault="007A1C60" w:rsidP="007A1C60">
      <w:pPr>
        <w:jc w:val="center"/>
        <w:rPr>
          <w:b/>
          <w:bCs/>
          <w:i/>
          <w:iCs/>
          <w:sz w:val="20"/>
          <w:szCs w:val="20"/>
          <w:rtl/>
          <w:lang w:val="en-US" w:eastAsia="fr-FR"/>
        </w:rPr>
      </w:pPr>
    </w:p>
    <w:p w:rsidR="007A1C60" w:rsidRPr="00FF7374" w:rsidRDefault="007A1C60" w:rsidP="00FF7374">
      <w:pPr>
        <w:pStyle w:val="3"/>
        <w:rPr>
          <w:rtl/>
        </w:rPr>
      </w:pPr>
      <w:r>
        <w:rPr>
          <w:b/>
          <w:bCs/>
          <w:rtl/>
        </w:rPr>
        <w:br w:type="page"/>
      </w:r>
      <w:r w:rsidRPr="00FF7374">
        <w:rPr>
          <w:rtl/>
        </w:rPr>
        <w:lastRenderedPageBreak/>
        <w:t>دراسة تأثير الفئة العمرية للمريض في تكرارات حدوث النكس في عينة البحث:</w:t>
      </w:r>
    </w:p>
    <w:p w:rsidR="007A1C60" w:rsidRDefault="007A1C60" w:rsidP="00FF7374">
      <w:pPr>
        <w:pStyle w:val="3"/>
      </w:pPr>
      <w:r>
        <w:rPr>
          <w:rtl/>
        </w:rPr>
        <w:t>تم إجراء اختبار كاي مربع لدراسة دلالة الفروق في تكرارات حدوث النكس بين مجموعات الفئة العمرية للمريض (أقل من 20 سنة، من 20 حتى أقل من 30 سنة، من 30 حتى أقل من 40 سنة، من 40 حتى 46 سنة) في عينة البحث كما يلي:</w:t>
      </w:r>
    </w:p>
    <w:p w:rsidR="007A1C60" w:rsidRPr="00BA209F" w:rsidRDefault="007A1C60" w:rsidP="00FF7374">
      <w:pPr>
        <w:pStyle w:val="3"/>
        <w:rPr>
          <w:sz w:val="10"/>
          <w:szCs w:val="10"/>
          <w:rtl/>
        </w:rPr>
      </w:pPr>
    </w:p>
    <w:p w:rsidR="007A1C60" w:rsidRPr="00FF7374" w:rsidRDefault="007A1C60" w:rsidP="00FF7374">
      <w:pPr>
        <w:pStyle w:val="3"/>
        <w:rPr>
          <w:b/>
          <w:bCs/>
          <w:rtl/>
        </w:rPr>
      </w:pPr>
      <w:r w:rsidRPr="00FF7374">
        <w:rPr>
          <w:b/>
          <w:bCs/>
          <w:rtl/>
        </w:rPr>
        <w:t>نتائج اختبار كاي مربع:</w:t>
      </w:r>
    </w:p>
    <w:p w:rsidR="002D0A40" w:rsidRDefault="007A1C60" w:rsidP="00FF7374">
      <w:pPr>
        <w:pStyle w:val="3"/>
        <w:rPr>
          <w:rtl/>
        </w:rPr>
      </w:pPr>
      <w:r w:rsidRPr="00FF7374">
        <w:rPr>
          <w:rtl/>
        </w:rPr>
        <w:t>جدول رقم (</w:t>
      </w:r>
      <w:r w:rsidR="006420B4">
        <w:fldChar w:fldCharType="begin"/>
      </w:r>
      <w:r w:rsidR="006420B4">
        <w:instrText xml:space="preserve"> SEQ I \* MERGEFORMAT </w:instrText>
      </w:r>
      <w:r w:rsidR="006420B4">
        <w:fldChar w:fldCharType="separate"/>
      </w:r>
      <w:r w:rsidR="00C81A95">
        <w:rPr>
          <w:noProof/>
        </w:rPr>
        <w:t>30</w:t>
      </w:r>
      <w:r w:rsidR="006420B4">
        <w:fldChar w:fldCharType="end"/>
      </w:r>
      <w:r w:rsidRPr="00FF7374">
        <w:rPr>
          <w:rtl/>
        </w:rPr>
        <w:t>) يبين نتائج اختبار كاي مربع لدراسة دلالة الفروق في تكرارات حدوث النكس بين مجموعات الفئة العمرية للمريض في عينة البحث.</w:t>
      </w:r>
    </w:p>
    <w:p w:rsidR="00BA209F" w:rsidRPr="00FF7374" w:rsidRDefault="00BA209F" w:rsidP="00BA209F">
      <w:pPr>
        <w:pStyle w:val="3"/>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18"/>
        <w:gridCol w:w="1288"/>
        <w:gridCol w:w="996"/>
        <w:gridCol w:w="1582"/>
        <w:gridCol w:w="1289"/>
      </w:tblGrid>
      <w:tr w:rsidR="007A1C60" w:rsidTr="00946B00">
        <w:trPr>
          <w:cantSplit/>
          <w:jc w:val="center"/>
        </w:trPr>
        <w:tc>
          <w:tcPr>
            <w:tcW w:w="6273" w:type="dxa"/>
            <w:gridSpan w:val="5"/>
            <w:shd w:val="pct20" w:color="000000" w:fill="FFFFFF"/>
            <w:vAlign w:val="center"/>
          </w:tcPr>
          <w:p w:rsidR="007A1C60" w:rsidRDefault="007A1C60" w:rsidP="00946B00">
            <w:pPr>
              <w:jc w:val="center"/>
              <w:rPr>
                <w:rFonts w:cs="Times New Roman"/>
                <w:b/>
                <w:bCs/>
                <w:color w:val="000000"/>
                <w:sz w:val="20"/>
                <w:szCs w:val="20"/>
                <w:rtl/>
              </w:rPr>
            </w:pPr>
            <w:r>
              <w:rPr>
                <w:rFonts w:cs="Times New Roman"/>
                <w:b/>
                <w:bCs/>
                <w:color w:val="000000"/>
                <w:sz w:val="20"/>
                <w:szCs w:val="20"/>
                <w:rtl/>
              </w:rPr>
              <w:t>المتغيران المدروسان = حدوث النكس × الفئة العمرية للمريض</w:t>
            </w:r>
          </w:p>
        </w:tc>
      </w:tr>
      <w:tr w:rsidR="007A1C60" w:rsidTr="00946B00">
        <w:trPr>
          <w:cantSplit/>
          <w:jc w:val="center"/>
        </w:trPr>
        <w:tc>
          <w:tcPr>
            <w:tcW w:w="1118" w:type="dxa"/>
            <w:shd w:val="pct20" w:color="000000" w:fill="FFFFFF"/>
            <w:vAlign w:val="center"/>
          </w:tcPr>
          <w:p w:rsidR="007A1C60" w:rsidRDefault="007A1C60" w:rsidP="00946B00">
            <w:pPr>
              <w:jc w:val="center"/>
              <w:rPr>
                <w:rFonts w:cs="Times New Roman"/>
                <w:b/>
                <w:bCs/>
                <w:color w:val="000000"/>
                <w:sz w:val="20"/>
                <w:szCs w:val="20"/>
              </w:rPr>
            </w:pPr>
            <w:r>
              <w:rPr>
                <w:rFonts w:cs="Times New Roman"/>
                <w:b/>
                <w:bCs/>
                <w:color w:val="000000"/>
                <w:sz w:val="20"/>
                <w:szCs w:val="20"/>
                <w:rtl/>
              </w:rPr>
              <w:t>عدد المرضى</w:t>
            </w:r>
          </w:p>
        </w:tc>
        <w:tc>
          <w:tcPr>
            <w:tcW w:w="1288" w:type="dxa"/>
            <w:shd w:val="pct20" w:color="000000" w:fill="FFFFFF"/>
            <w:vAlign w:val="center"/>
          </w:tcPr>
          <w:p w:rsidR="007A1C60" w:rsidRDefault="007A1C60" w:rsidP="00946B00">
            <w:pPr>
              <w:jc w:val="center"/>
              <w:rPr>
                <w:rFonts w:cs="Times New Roman"/>
                <w:b/>
                <w:bCs/>
                <w:color w:val="000000"/>
                <w:sz w:val="20"/>
                <w:szCs w:val="20"/>
              </w:rPr>
            </w:pPr>
            <w:r>
              <w:rPr>
                <w:rFonts w:cs="Times New Roman"/>
                <w:b/>
                <w:bCs/>
                <w:color w:val="000000"/>
                <w:sz w:val="20"/>
                <w:szCs w:val="20"/>
                <w:rtl/>
              </w:rPr>
              <w:t>قيمة كاي مربع</w:t>
            </w:r>
          </w:p>
        </w:tc>
        <w:tc>
          <w:tcPr>
            <w:tcW w:w="996" w:type="dxa"/>
            <w:shd w:val="pct20" w:color="000000" w:fill="FFFFFF"/>
            <w:vAlign w:val="center"/>
          </w:tcPr>
          <w:p w:rsidR="007A1C60" w:rsidRDefault="007A1C60" w:rsidP="00946B00">
            <w:pPr>
              <w:jc w:val="center"/>
              <w:rPr>
                <w:rFonts w:cs="Times New Roman"/>
                <w:b/>
                <w:bCs/>
                <w:color w:val="000000"/>
                <w:sz w:val="20"/>
                <w:szCs w:val="20"/>
              </w:rPr>
            </w:pPr>
            <w:r>
              <w:rPr>
                <w:rFonts w:cs="Times New Roman"/>
                <w:b/>
                <w:bCs/>
                <w:color w:val="000000"/>
                <w:sz w:val="20"/>
                <w:szCs w:val="20"/>
                <w:rtl/>
              </w:rPr>
              <w:t>درجات الحرية</w:t>
            </w:r>
          </w:p>
        </w:tc>
        <w:tc>
          <w:tcPr>
            <w:tcW w:w="1582" w:type="dxa"/>
            <w:shd w:val="pct20" w:color="000000" w:fill="FFFFFF"/>
            <w:vAlign w:val="center"/>
          </w:tcPr>
          <w:p w:rsidR="007A1C60" w:rsidRDefault="007A1C60"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289" w:type="dxa"/>
            <w:shd w:val="pct20" w:color="000000" w:fill="FFFFFF"/>
            <w:vAlign w:val="center"/>
          </w:tcPr>
          <w:p w:rsidR="007A1C60" w:rsidRDefault="007A1C60" w:rsidP="00946B00">
            <w:pPr>
              <w:jc w:val="center"/>
              <w:rPr>
                <w:rFonts w:cs="Times New Roman"/>
                <w:b/>
                <w:bCs/>
                <w:color w:val="000000"/>
                <w:sz w:val="20"/>
                <w:szCs w:val="20"/>
              </w:rPr>
            </w:pPr>
            <w:r>
              <w:rPr>
                <w:rFonts w:cs="Times New Roman"/>
                <w:b/>
                <w:bCs/>
                <w:color w:val="000000"/>
                <w:sz w:val="20"/>
                <w:szCs w:val="20"/>
                <w:rtl/>
              </w:rPr>
              <w:t>دلالة الفروق</w:t>
            </w:r>
          </w:p>
        </w:tc>
      </w:tr>
      <w:tr w:rsidR="007A1C60" w:rsidRPr="005C7F15" w:rsidTr="00946B00">
        <w:trPr>
          <w:cantSplit/>
          <w:jc w:val="center"/>
        </w:trPr>
        <w:tc>
          <w:tcPr>
            <w:tcW w:w="1118" w:type="dxa"/>
            <w:vAlign w:val="center"/>
          </w:tcPr>
          <w:p w:rsidR="007A1C60" w:rsidRDefault="007A1C60" w:rsidP="00946B00">
            <w:pPr>
              <w:jc w:val="center"/>
              <w:rPr>
                <w:rFonts w:cs="Times New Roman"/>
                <w:color w:val="000000"/>
                <w:sz w:val="20"/>
                <w:szCs w:val="20"/>
              </w:rPr>
            </w:pPr>
            <w:r>
              <w:rPr>
                <w:rFonts w:cs="Times New Roman"/>
                <w:color w:val="000000"/>
                <w:sz w:val="20"/>
                <w:szCs w:val="20"/>
              </w:rPr>
              <w:t>60</w:t>
            </w:r>
          </w:p>
        </w:tc>
        <w:tc>
          <w:tcPr>
            <w:tcW w:w="1288" w:type="dxa"/>
            <w:vAlign w:val="center"/>
          </w:tcPr>
          <w:p w:rsidR="007A1C60" w:rsidRDefault="007A1C60" w:rsidP="00946B00">
            <w:pPr>
              <w:jc w:val="center"/>
              <w:rPr>
                <w:rFonts w:cs="Times New Roman"/>
                <w:color w:val="000000"/>
                <w:sz w:val="20"/>
                <w:szCs w:val="20"/>
              </w:rPr>
            </w:pPr>
            <w:r>
              <w:rPr>
                <w:rFonts w:cs="Times New Roman"/>
                <w:color w:val="000000"/>
                <w:sz w:val="20"/>
                <w:szCs w:val="20"/>
              </w:rPr>
              <w:t>2.386</w:t>
            </w:r>
          </w:p>
        </w:tc>
        <w:tc>
          <w:tcPr>
            <w:tcW w:w="996" w:type="dxa"/>
            <w:vAlign w:val="center"/>
          </w:tcPr>
          <w:p w:rsidR="007A1C60" w:rsidRDefault="007A1C60" w:rsidP="00946B00">
            <w:pPr>
              <w:jc w:val="center"/>
              <w:rPr>
                <w:rFonts w:cs="Times New Roman"/>
                <w:color w:val="000000"/>
                <w:sz w:val="20"/>
                <w:szCs w:val="20"/>
              </w:rPr>
            </w:pPr>
            <w:r>
              <w:rPr>
                <w:rFonts w:cs="Times New Roman"/>
                <w:color w:val="000000"/>
                <w:sz w:val="20"/>
                <w:szCs w:val="20"/>
              </w:rPr>
              <w:t>3</w:t>
            </w:r>
          </w:p>
        </w:tc>
        <w:tc>
          <w:tcPr>
            <w:tcW w:w="1582" w:type="dxa"/>
            <w:vAlign w:val="center"/>
          </w:tcPr>
          <w:p w:rsidR="007A1C60" w:rsidRDefault="007A1C60" w:rsidP="00946B00">
            <w:pPr>
              <w:jc w:val="center"/>
              <w:rPr>
                <w:rFonts w:cs="Times New Roman"/>
                <w:color w:val="000000"/>
                <w:sz w:val="20"/>
                <w:szCs w:val="20"/>
              </w:rPr>
            </w:pPr>
            <w:r>
              <w:rPr>
                <w:rFonts w:cs="Times New Roman"/>
                <w:color w:val="000000"/>
                <w:sz w:val="20"/>
                <w:szCs w:val="20"/>
              </w:rPr>
              <w:t>0.496</w:t>
            </w:r>
          </w:p>
        </w:tc>
        <w:tc>
          <w:tcPr>
            <w:tcW w:w="1289" w:type="dxa"/>
            <w:vAlign w:val="center"/>
          </w:tcPr>
          <w:p w:rsidR="007A1C60" w:rsidRDefault="007A1C60" w:rsidP="00946B00">
            <w:pPr>
              <w:jc w:val="center"/>
              <w:rPr>
                <w:rFonts w:cs="Times New Roman"/>
                <w:color w:val="000000"/>
                <w:sz w:val="20"/>
                <w:szCs w:val="20"/>
              </w:rPr>
            </w:pPr>
            <w:r>
              <w:rPr>
                <w:rFonts w:cs="Times New Roman"/>
                <w:color w:val="000000"/>
                <w:sz w:val="20"/>
                <w:szCs w:val="20"/>
                <w:rtl/>
              </w:rPr>
              <w:t>لا توجد فروق دالة</w:t>
            </w:r>
          </w:p>
        </w:tc>
      </w:tr>
    </w:tbl>
    <w:p w:rsidR="007A1C60" w:rsidRPr="00BA209F" w:rsidRDefault="007A1C60" w:rsidP="007A1C60">
      <w:pPr>
        <w:bidi/>
        <w:spacing w:line="360" w:lineRule="auto"/>
        <w:jc w:val="lowKashida"/>
        <w:rPr>
          <w:rFonts w:asciiTheme="majorBidi" w:hAnsiTheme="majorBidi" w:cs="Times New Roman"/>
          <w:b/>
          <w:bCs/>
          <w:sz w:val="6"/>
          <w:szCs w:val="6"/>
          <w:rtl/>
          <w:lang w:bidi="ar-SY"/>
        </w:rPr>
      </w:pPr>
    </w:p>
    <w:p w:rsidR="007A1C60" w:rsidRDefault="002A7438" w:rsidP="00FF7374">
      <w:pPr>
        <w:pStyle w:val="3"/>
        <w:rPr>
          <w:rtl/>
        </w:rPr>
      </w:pPr>
      <w:r>
        <w:rPr>
          <w:rtl/>
        </w:rPr>
        <w:t xml:space="preserve">يُلاحظ في </w:t>
      </w:r>
      <w:r w:rsidR="007A1C60">
        <w:rPr>
          <w:rtl/>
        </w:rPr>
        <w:t>الجدول أعلاه أن قيمة مستوى الدلالة أكبر بكثير من القيمة 0.05، أي أنه عند مستوى الثقة 95% لا توجد فروق ذات دلالة إحصائية في تكرارات حدوث النكس بين مجموعات الفئة العمرية للمريض (أقل من 20 سنة، من 20 حتى أقل من 30 سنة، من 30 حتى أقل من 40 سنة، من 40 حتى 46 سنة) في عينة البحث.</w:t>
      </w:r>
    </w:p>
    <w:p w:rsidR="00BA209F" w:rsidRPr="00FF7374" w:rsidRDefault="00BA209F" w:rsidP="00BA209F">
      <w:pPr>
        <w:pStyle w:val="3"/>
        <w:rPr>
          <w:rtl/>
        </w:rPr>
      </w:pPr>
    </w:p>
    <w:p w:rsidR="007A1C60" w:rsidRPr="00BA209F" w:rsidRDefault="007A1C60" w:rsidP="00BA209F">
      <w:pPr>
        <w:pStyle w:val="3"/>
      </w:pPr>
      <w:r>
        <w:rPr>
          <w:b/>
          <w:bCs/>
          <w:rtl/>
        </w:rPr>
        <w:t>نتائج مراقبة حدوث النكس في عينة البحث وفقاً لمنطقة الإصابة بالظفر الناشب:</w:t>
      </w:r>
    </w:p>
    <w:p w:rsidR="007A1C60" w:rsidRPr="00BA209F" w:rsidRDefault="007A1C60" w:rsidP="00BA209F">
      <w:pPr>
        <w:pStyle w:val="3"/>
        <w:rPr>
          <w:rtl/>
        </w:rPr>
      </w:pPr>
    </w:p>
    <w:p w:rsidR="007A1C60" w:rsidRDefault="007A1C60" w:rsidP="00BA209F">
      <w:pPr>
        <w:pStyle w:val="3"/>
        <w:rPr>
          <w:rtl/>
        </w:rPr>
      </w:pPr>
      <w:r w:rsidRPr="00BA209F">
        <w:rPr>
          <w:rtl/>
        </w:rPr>
        <w:t>جدول رقم (</w:t>
      </w:r>
      <w:r w:rsidR="006420B4">
        <w:fldChar w:fldCharType="begin"/>
      </w:r>
      <w:r w:rsidR="006420B4">
        <w:instrText xml:space="preserve"> SEQ I \* MERGEFORMAT </w:instrText>
      </w:r>
      <w:r w:rsidR="006420B4">
        <w:fldChar w:fldCharType="separate"/>
      </w:r>
      <w:r w:rsidR="00C81A95">
        <w:rPr>
          <w:noProof/>
        </w:rPr>
        <w:t>31</w:t>
      </w:r>
      <w:r w:rsidR="006420B4">
        <w:fldChar w:fldCharType="end"/>
      </w:r>
      <w:r w:rsidRPr="00BA209F">
        <w:rPr>
          <w:rtl/>
        </w:rPr>
        <w:t>) يبين نتائج مراقبة حدوث النكس في عينة البحث وفقاً لمنطقة الإصابة بالظفر الناشب.</w:t>
      </w:r>
    </w:p>
    <w:p w:rsidR="00BA209F" w:rsidRPr="00BA209F" w:rsidRDefault="00BA209F" w:rsidP="00BA209F">
      <w:pPr>
        <w:pStyle w:val="3"/>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46"/>
        <w:gridCol w:w="975"/>
        <w:gridCol w:w="976"/>
        <w:gridCol w:w="976"/>
        <w:gridCol w:w="975"/>
        <w:gridCol w:w="976"/>
        <w:gridCol w:w="976"/>
      </w:tblGrid>
      <w:tr w:rsidR="00DA5074" w:rsidTr="00BA209F">
        <w:trPr>
          <w:cantSplit/>
          <w:trHeight w:val="523"/>
          <w:jc w:val="center"/>
        </w:trPr>
        <w:tc>
          <w:tcPr>
            <w:tcW w:w="1746" w:type="dxa"/>
            <w:vMerge w:val="restart"/>
            <w:shd w:val="pct20" w:color="000000" w:fill="FFFFFF"/>
            <w:vAlign w:val="center"/>
          </w:tcPr>
          <w:p w:rsidR="00DA5074" w:rsidRDefault="00DA5074" w:rsidP="00946B00">
            <w:pPr>
              <w:pStyle w:val="5"/>
              <w:rPr>
                <w:rFonts w:cs="Times New Roman"/>
                <w:sz w:val="20"/>
                <w:szCs w:val="20"/>
              </w:rPr>
            </w:pPr>
            <w:r>
              <w:rPr>
                <w:rFonts w:cs="Times New Roman"/>
                <w:sz w:val="20"/>
                <w:szCs w:val="20"/>
                <w:rtl/>
              </w:rPr>
              <w:t>منطقة الإصابة بالظفر الناشب</w:t>
            </w:r>
          </w:p>
        </w:tc>
        <w:tc>
          <w:tcPr>
            <w:tcW w:w="2927" w:type="dxa"/>
            <w:gridSpan w:val="3"/>
            <w:tcBorders>
              <w:right w:val="double" w:sz="4" w:space="0" w:color="auto"/>
            </w:tcBorders>
            <w:shd w:val="pct20" w:color="000000" w:fill="FFFFFF"/>
            <w:vAlign w:val="center"/>
          </w:tcPr>
          <w:p w:rsidR="00DA5074" w:rsidRDefault="00DA5074" w:rsidP="00946B00">
            <w:pPr>
              <w:jc w:val="center"/>
              <w:rPr>
                <w:rFonts w:cs="Times New Roman"/>
                <w:b/>
                <w:bCs/>
                <w:color w:val="000000"/>
                <w:sz w:val="20"/>
                <w:szCs w:val="20"/>
              </w:rPr>
            </w:pPr>
            <w:r>
              <w:rPr>
                <w:rFonts w:cs="Times New Roman"/>
                <w:b/>
                <w:bCs/>
                <w:color w:val="000000"/>
                <w:sz w:val="20"/>
                <w:szCs w:val="20"/>
                <w:rtl/>
              </w:rPr>
              <w:t>عدد المرضى</w:t>
            </w:r>
          </w:p>
        </w:tc>
        <w:tc>
          <w:tcPr>
            <w:tcW w:w="2927" w:type="dxa"/>
            <w:gridSpan w:val="3"/>
            <w:tcBorders>
              <w:left w:val="nil"/>
            </w:tcBorders>
            <w:shd w:val="pct20" w:color="000000" w:fill="FFFFFF"/>
            <w:vAlign w:val="center"/>
          </w:tcPr>
          <w:p w:rsidR="00DA5074" w:rsidRDefault="00DA5074" w:rsidP="00946B00">
            <w:pPr>
              <w:jc w:val="center"/>
              <w:rPr>
                <w:rFonts w:cs="Times New Roman"/>
                <w:b/>
                <w:bCs/>
                <w:color w:val="000000"/>
                <w:sz w:val="20"/>
                <w:szCs w:val="20"/>
              </w:rPr>
            </w:pPr>
            <w:r>
              <w:rPr>
                <w:rFonts w:cs="Times New Roman"/>
                <w:b/>
                <w:bCs/>
                <w:color w:val="000000"/>
                <w:sz w:val="20"/>
                <w:szCs w:val="20"/>
                <w:rtl/>
              </w:rPr>
              <w:t>النسبة المئوية</w:t>
            </w:r>
          </w:p>
        </w:tc>
      </w:tr>
      <w:tr w:rsidR="00DA5074" w:rsidTr="00BA209F">
        <w:trPr>
          <w:cantSplit/>
          <w:trHeight w:val="162"/>
          <w:jc w:val="center"/>
        </w:trPr>
        <w:tc>
          <w:tcPr>
            <w:tcW w:w="1746" w:type="dxa"/>
            <w:vMerge/>
            <w:shd w:val="pct20" w:color="000000" w:fill="FFFFFF"/>
            <w:vAlign w:val="center"/>
          </w:tcPr>
          <w:p w:rsidR="00DA5074" w:rsidRDefault="00DA5074" w:rsidP="00946B00">
            <w:pPr>
              <w:pStyle w:val="5"/>
              <w:rPr>
                <w:rFonts w:cs="Times New Roman"/>
                <w:sz w:val="20"/>
                <w:szCs w:val="20"/>
                <w:rtl/>
              </w:rPr>
            </w:pPr>
          </w:p>
        </w:tc>
        <w:tc>
          <w:tcPr>
            <w:tcW w:w="975" w:type="dxa"/>
            <w:shd w:val="pct20" w:color="000000" w:fill="FFFFFF"/>
            <w:vAlign w:val="center"/>
          </w:tcPr>
          <w:p w:rsidR="00DA5074" w:rsidRDefault="00DA5074" w:rsidP="00946B00">
            <w:pPr>
              <w:jc w:val="center"/>
              <w:rPr>
                <w:rFonts w:cs="Times New Roman"/>
                <w:b/>
                <w:bCs/>
                <w:color w:val="000000"/>
                <w:sz w:val="20"/>
                <w:szCs w:val="20"/>
              </w:rPr>
            </w:pPr>
            <w:r>
              <w:rPr>
                <w:rFonts w:cs="Times New Roman"/>
                <w:b/>
                <w:bCs/>
                <w:color w:val="000000"/>
                <w:sz w:val="20"/>
                <w:szCs w:val="20"/>
                <w:rtl/>
              </w:rPr>
              <w:t>لم يحدث نكس</w:t>
            </w:r>
          </w:p>
        </w:tc>
        <w:tc>
          <w:tcPr>
            <w:tcW w:w="976" w:type="dxa"/>
            <w:shd w:val="pct20" w:color="000000" w:fill="FFFFFF"/>
            <w:vAlign w:val="center"/>
          </w:tcPr>
          <w:p w:rsidR="00DA5074" w:rsidRDefault="00DA5074" w:rsidP="00946B00">
            <w:pPr>
              <w:jc w:val="center"/>
              <w:rPr>
                <w:rFonts w:cs="Times New Roman"/>
                <w:b/>
                <w:bCs/>
                <w:color w:val="000000"/>
                <w:sz w:val="20"/>
                <w:szCs w:val="20"/>
              </w:rPr>
            </w:pPr>
            <w:r>
              <w:rPr>
                <w:rFonts w:cs="Times New Roman"/>
                <w:b/>
                <w:bCs/>
                <w:color w:val="000000"/>
                <w:sz w:val="20"/>
                <w:szCs w:val="20"/>
                <w:rtl/>
              </w:rPr>
              <w:t>حدث نكس</w:t>
            </w:r>
          </w:p>
        </w:tc>
        <w:tc>
          <w:tcPr>
            <w:tcW w:w="976" w:type="dxa"/>
            <w:tcBorders>
              <w:right w:val="double" w:sz="4" w:space="0" w:color="auto"/>
            </w:tcBorders>
            <w:shd w:val="pct20" w:color="000000" w:fill="FFFFFF"/>
            <w:vAlign w:val="center"/>
          </w:tcPr>
          <w:p w:rsidR="00DA5074" w:rsidRDefault="00DA5074" w:rsidP="00946B00">
            <w:pPr>
              <w:jc w:val="center"/>
              <w:rPr>
                <w:rFonts w:cs="Times New Roman"/>
                <w:b/>
                <w:bCs/>
                <w:color w:val="000000"/>
                <w:sz w:val="20"/>
                <w:szCs w:val="20"/>
                <w:rtl/>
              </w:rPr>
            </w:pPr>
            <w:r>
              <w:rPr>
                <w:rFonts w:cs="Times New Roman"/>
                <w:b/>
                <w:bCs/>
                <w:color w:val="000000"/>
                <w:sz w:val="20"/>
                <w:szCs w:val="20"/>
                <w:rtl/>
              </w:rPr>
              <w:t>المجموع</w:t>
            </w:r>
          </w:p>
        </w:tc>
        <w:tc>
          <w:tcPr>
            <w:tcW w:w="975" w:type="dxa"/>
            <w:tcBorders>
              <w:left w:val="nil"/>
            </w:tcBorders>
            <w:shd w:val="pct20" w:color="000000" w:fill="FFFFFF"/>
            <w:vAlign w:val="center"/>
          </w:tcPr>
          <w:p w:rsidR="00DA5074" w:rsidRDefault="00DA5074" w:rsidP="00946B00">
            <w:pPr>
              <w:jc w:val="center"/>
              <w:rPr>
                <w:rFonts w:cs="Times New Roman"/>
                <w:b/>
                <w:bCs/>
                <w:color w:val="000000"/>
                <w:sz w:val="20"/>
                <w:szCs w:val="20"/>
              </w:rPr>
            </w:pPr>
            <w:r>
              <w:rPr>
                <w:rFonts w:cs="Times New Roman"/>
                <w:b/>
                <w:bCs/>
                <w:color w:val="000000"/>
                <w:sz w:val="20"/>
                <w:szCs w:val="20"/>
                <w:rtl/>
              </w:rPr>
              <w:t>لم يحدث نكس</w:t>
            </w:r>
          </w:p>
        </w:tc>
        <w:tc>
          <w:tcPr>
            <w:tcW w:w="976" w:type="dxa"/>
            <w:shd w:val="pct20" w:color="000000" w:fill="FFFFFF"/>
            <w:vAlign w:val="center"/>
          </w:tcPr>
          <w:p w:rsidR="00DA5074" w:rsidRDefault="00DA5074" w:rsidP="00946B00">
            <w:pPr>
              <w:jc w:val="center"/>
              <w:rPr>
                <w:rFonts w:cs="Times New Roman"/>
                <w:b/>
                <w:bCs/>
                <w:color w:val="000000"/>
                <w:sz w:val="20"/>
                <w:szCs w:val="20"/>
              </w:rPr>
            </w:pPr>
            <w:r>
              <w:rPr>
                <w:rFonts w:cs="Times New Roman"/>
                <w:b/>
                <w:bCs/>
                <w:color w:val="000000"/>
                <w:sz w:val="20"/>
                <w:szCs w:val="20"/>
                <w:rtl/>
              </w:rPr>
              <w:t>حدث نكس</w:t>
            </w:r>
          </w:p>
        </w:tc>
        <w:tc>
          <w:tcPr>
            <w:tcW w:w="976" w:type="dxa"/>
            <w:shd w:val="pct20" w:color="000000" w:fill="FFFFFF"/>
            <w:vAlign w:val="center"/>
          </w:tcPr>
          <w:p w:rsidR="00DA5074" w:rsidRDefault="00DA5074" w:rsidP="00946B00">
            <w:pPr>
              <w:jc w:val="center"/>
              <w:rPr>
                <w:rFonts w:cs="Times New Roman"/>
                <w:b/>
                <w:bCs/>
                <w:color w:val="000000"/>
                <w:sz w:val="20"/>
                <w:szCs w:val="20"/>
                <w:rtl/>
              </w:rPr>
            </w:pPr>
            <w:r>
              <w:rPr>
                <w:rFonts w:cs="Times New Roman"/>
                <w:b/>
                <w:bCs/>
                <w:color w:val="000000"/>
                <w:sz w:val="20"/>
                <w:szCs w:val="20"/>
                <w:rtl/>
              </w:rPr>
              <w:t>المجموع</w:t>
            </w:r>
          </w:p>
        </w:tc>
      </w:tr>
      <w:tr w:rsidR="00DA5074" w:rsidTr="00BA209F">
        <w:trPr>
          <w:cantSplit/>
          <w:trHeight w:val="540"/>
          <w:jc w:val="center"/>
        </w:trPr>
        <w:tc>
          <w:tcPr>
            <w:tcW w:w="1746" w:type="dxa"/>
            <w:vAlign w:val="center"/>
          </w:tcPr>
          <w:p w:rsidR="00DA5074" w:rsidRDefault="00DA5074" w:rsidP="00946B00">
            <w:pPr>
              <w:jc w:val="center"/>
              <w:rPr>
                <w:rFonts w:cs="Times New Roman"/>
                <w:color w:val="000000"/>
                <w:sz w:val="20"/>
                <w:szCs w:val="20"/>
              </w:rPr>
            </w:pPr>
            <w:r>
              <w:rPr>
                <w:rFonts w:cs="Times New Roman"/>
                <w:color w:val="000000"/>
                <w:sz w:val="20"/>
                <w:szCs w:val="20"/>
                <w:rtl/>
              </w:rPr>
              <w:t>في الإبهام الأيمن</w:t>
            </w:r>
          </w:p>
        </w:tc>
        <w:tc>
          <w:tcPr>
            <w:tcW w:w="975" w:type="dxa"/>
            <w:vAlign w:val="center"/>
          </w:tcPr>
          <w:p w:rsidR="00DA5074" w:rsidRDefault="00DA5074" w:rsidP="00946B00">
            <w:pPr>
              <w:jc w:val="center"/>
              <w:rPr>
                <w:rFonts w:cs="Times New Roman"/>
                <w:color w:val="000000"/>
                <w:sz w:val="20"/>
                <w:szCs w:val="20"/>
              </w:rPr>
            </w:pPr>
            <w:r>
              <w:rPr>
                <w:rFonts w:cs="Times New Roman"/>
                <w:color w:val="000000"/>
                <w:sz w:val="20"/>
                <w:szCs w:val="20"/>
              </w:rPr>
              <w:t>32</w:t>
            </w:r>
          </w:p>
        </w:tc>
        <w:tc>
          <w:tcPr>
            <w:tcW w:w="976" w:type="dxa"/>
            <w:vAlign w:val="center"/>
          </w:tcPr>
          <w:p w:rsidR="00DA5074" w:rsidRDefault="00DA5074" w:rsidP="00946B00">
            <w:pPr>
              <w:jc w:val="center"/>
              <w:rPr>
                <w:rFonts w:cs="Times New Roman"/>
                <w:color w:val="000000"/>
                <w:sz w:val="20"/>
                <w:szCs w:val="20"/>
              </w:rPr>
            </w:pPr>
            <w:r>
              <w:rPr>
                <w:rFonts w:cs="Times New Roman"/>
                <w:color w:val="000000"/>
                <w:sz w:val="20"/>
                <w:szCs w:val="20"/>
              </w:rPr>
              <w:t>0</w:t>
            </w:r>
          </w:p>
        </w:tc>
        <w:tc>
          <w:tcPr>
            <w:tcW w:w="976" w:type="dxa"/>
            <w:tcBorders>
              <w:right w:val="doub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32</w:t>
            </w:r>
          </w:p>
        </w:tc>
        <w:tc>
          <w:tcPr>
            <w:tcW w:w="975" w:type="dxa"/>
            <w:tcBorders>
              <w:left w:val="nil"/>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100</w:t>
            </w:r>
          </w:p>
        </w:tc>
        <w:tc>
          <w:tcPr>
            <w:tcW w:w="976" w:type="dxa"/>
            <w:vAlign w:val="center"/>
          </w:tcPr>
          <w:p w:rsidR="00DA5074" w:rsidRDefault="00DA5074" w:rsidP="00946B00">
            <w:pPr>
              <w:jc w:val="center"/>
              <w:rPr>
                <w:rFonts w:cs="Times New Roman"/>
                <w:color w:val="000000"/>
                <w:sz w:val="20"/>
                <w:szCs w:val="20"/>
              </w:rPr>
            </w:pPr>
            <w:r>
              <w:rPr>
                <w:rFonts w:cs="Times New Roman"/>
                <w:color w:val="000000"/>
                <w:sz w:val="20"/>
                <w:szCs w:val="20"/>
              </w:rPr>
              <w:t>0</w:t>
            </w:r>
          </w:p>
        </w:tc>
        <w:tc>
          <w:tcPr>
            <w:tcW w:w="976" w:type="dxa"/>
            <w:vAlign w:val="center"/>
          </w:tcPr>
          <w:p w:rsidR="00DA5074" w:rsidRDefault="00DA5074" w:rsidP="00946B00">
            <w:pPr>
              <w:jc w:val="center"/>
              <w:rPr>
                <w:rFonts w:cs="Times New Roman"/>
                <w:color w:val="000000"/>
                <w:sz w:val="20"/>
                <w:szCs w:val="20"/>
              </w:rPr>
            </w:pPr>
            <w:r>
              <w:rPr>
                <w:rFonts w:cs="Times New Roman"/>
                <w:color w:val="000000"/>
                <w:sz w:val="20"/>
                <w:szCs w:val="20"/>
              </w:rPr>
              <w:t>100</w:t>
            </w:r>
          </w:p>
        </w:tc>
      </w:tr>
      <w:tr w:rsidR="00DA5074" w:rsidTr="00BA209F">
        <w:trPr>
          <w:cantSplit/>
          <w:trHeight w:val="556"/>
          <w:jc w:val="center"/>
        </w:trPr>
        <w:tc>
          <w:tcPr>
            <w:tcW w:w="1746" w:type="dxa"/>
            <w:tcBorders>
              <w:bottom w:val="sing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tl/>
              </w:rPr>
              <w:t>في الإبهام الأيسر</w:t>
            </w:r>
          </w:p>
        </w:tc>
        <w:tc>
          <w:tcPr>
            <w:tcW w:w="975" w:type="dxa"/>
            <w:tcBorders>
              <w:bottom w:val="sing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26</w:t>
            </w:r>
          </w:p>
        </w:tc>
        <w:tc>
          <w:tcPr>
            <w:tcW w:w="976" w:type="dxa"/>
            <w:tcBorders>
              <w:bottom w:val="sing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2</w:t>
            </w:r>
          </w:p>
        </w:tc>
        <w:tc>
          <w:tcPr>
            <w:tcW w:w="976" w:type="dxa"/>
            <w:tcBorders>
              <w:bottom w:val="single" w:sz="4" w:space="0" w:color="auto"/>
              <w:right w:val="doub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28</w:t>
            </w:r>
          </w:p>
        </w:tc>
        <w:tc>
          <w:tcPr>
            <w:tcW w:w="975" w:type="dxa"/>
            <w:tcBorders>
              <w:left w:val="nil"/>
              <w:bottom w:val="sing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92.9</w:t>
            </w:r>
          </w:p>
        </w:tc>
        <w:tc>
          <w:tcPr>
            <w:tcW w:w="976" w:type="dxa"/>
            <w:tcBorders>
              <w:bottom w:val="sing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7.1</w:t>
            </w:r>
          </w:p>
        </w:tc>
        <w:tc>
          <w:tcPr>
            <w:tcW w:w="976" w:type="dxa"/>
            <w:tcBorders>
              <w:bottom w:val="single" w:sz="4" w:space="0" w:color="auto"/>
            </w:tcBorders>
            <w:vAlign w:val="center"/>
          </w:tcPr>
          <w:p w:rsidR="00DA5074" w:rsidRDefault="00DA5074" w:rsidP="00946B00">
            <w:pPr>
              <w:jc w:val="center"/>
              <w:rPr>
                <w:rFonts w:cs="Times New Roman"/>
                <w:color w:val="000000"/>
                <w:sz w:val="20"/>
                <w:szCs w:val="20"/>
              </w:rPr>
            </w:pPr>
            <w:r>
              <w:rPr>
                <w:rFonts w:cs="Times New Roman"/>
                <w:color w:val="000000"/>
                <w:sz w:val="20"/>
                <w:szCs w:val="20"/>
              </w:rPr>
              <w:t>100</w:t>
            </w:r>
          </w:p>
        </w:tc>
      </w:tr>
    </w:tbl>
    <w:p w:rsidR="00BA209F" w:rsidRDefault="00BA209F" w:rsidP="002D0A40">
      <w:pPr>
        <w:bidi/>
        <w:spacing w:line="360" w:lineRule="auto"/>
        <w:jc w:val="lowKashida"/>
        <w:rPr>
          <w:rFonts w:asciiTheme="majorBidi" w:hAnsiTheme="majorBidi" w:cs="Times New Roman"/>
          <w:b/>
          <w:bCs/>
          <w:sz w:val="32"/>
          <w:szCs w:val="32"/>
          <w:rtl/>
        </w:rPr>
      </w:pPr>
    </w:p>
    <w:p w:rsidR="00BA209F" w:rsidRDefault="00BA209F" w:rsidP="00BA209F">
      <w:pPr>
        <w:bidi/>
        <w:spacing w:line="360" w:lineRule="auto"/>
        <w:jc w:val="lowKashida"/>
        <w:rPr>
          <w:rFonts w:asciiTheme="majorBidi" w:hAnsiTheme="majorBidi" w:cs="Times New Roman"/>
          <w:b/>
          <w:bCs/>
          <w:sz w:val="32"/>
          <w:szCs w:val="32"/>
          <w:rtl/>
        </w:rPr>
      </w:pPr>
    </w:p>
    <w:p w:rsidR="00BA209F" w:rsidRDefault="00BA209F" w:rsidP="00BA209F">
      <w:pPr>
        <w:bidi/>
        <w:spacing w:line="360" w:lineRule="auto"/>
        <w:jc w:val="lowKashida"/>
        <w:rPr>
          <w:rFonts w:asciiTheme="majorBidi" w:hAnsiTheme="majorBidi" w:cs="Times New Roman"/>
          <w:b/>
          <w:bCs/>
          <w:sz w:val="32"/>
          <w:szCs w:val="32"/>
          <w:rtl/>
        </w:rPr>
      </w:pPr>
    </w:p>
    <w:p w:rsidR="007A1C60" w:rsidRDefault="00AB2E74" w:rsidP="00BA209F">
      <w:pPr>
        <w:bidi/>
        <w:spacing w:line="360" w:lineRule="auto"/>
        <w:jc w:val="lowKashida"/>
        <w:rPr>
          <w:rFonts w:asciiTheme="majorBidi" w:hAnsiTheme="majorBidi" w:cs="Times New Roman"/>
          <w:b/>
          <w:bCs/>
          <w:sz w:val="32"/>
          <w:szCs w:val="32"/>
          <w:rtl/>
        </w:rPr>
      </w:pPr>
      <w:r>
        <w:rPr>
          <w:rFonts w:asciiTheme="majorBidi" w:hAnsiTheme="majorBidi" w:cs="Times New Roman"/>
          <w:b/>
          <w:bCs/>
          <w:noProof/>
          <w:sz w:val="32"/>
          <w:szCs w:val="32"/>
          <w:rtl/>
          <w:lang w:val="en-US"/>
        </w:rPr>
        <w:drawing>
          <wp:anchor distT="0" distB="0" distL="114300" distR="114300" simplePos="0" relativeHeight="251674624" behindDoc="0" locked="0" layoutInCell="0" allowOverlap="1" wp14:anchorId="0F3458AD" wp14:editId="663AA00A">
            <wp:simplePos x="0" y="0"/>
            <wp:positionH relativeFrom="page">
              <wp:posOffset>1228725</wp:posOffset>
            </wp:positionH>
            <wp:positionV relativeFrom="paragraph">
              <wp:posOffset>196215</wp:posOffset>
            </wp:positionV>
            <wp:extent cx="5153025" cy="2590800"/>
            <wp:effectExtent l="0" t="0" r="0" b="0"/>
            <wp:wrapNone/>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53025" cy="2590800"/>
                    </a:xfrm>
                    <a:prstGeom prst="rect">
                      <a:avLst/>
                    </a:prstGeom>
                    <a:noFill/>
                  </pic:spPr>
                </pic:pic>
              </a:graphicData>
            </a:graphic>
            <wp14:sizeRelH relativeFrom="page">
              <wp14:pctWidth>0</wp14:pctWidth>
            </wp14:sizeRelH>
            <wp14:sizeRelV relativeFrom="page">
              <wp14:pctHeight>0</wp14:pctHeight>
            </wp14:sizeRelV>
          </wp:anchor>
        </w:drawing>
      </w:r>
    </w:p>
    <w:p w:rsidR="00DA5074" w:rsidRDefault="00DA5074" w:rsidP="007A1C60">
      <w:pPr>
        <w:bidi/>
        <w:spacing w:line="360" w:lineRule="auto"/>
        <w:jc w:val="lowKashida"/>
        <w:rPr>
          <w:rFonts w:asciiTheme="majorBidi" w:hAnsiTheme="majorBidi" w:cs="Times New Roman"/>
          <w:b/>
          <w:bCs/>
          <w:sz w:val="32"/>
          <w:szCs w:val="32"/>
          <w:rtl/>
          <w:lang w:bidi="ar-SY"/>
        </w:rPr>
      </w:pPr>
    </w:p>
    <w:p w:rsidR="00DA5074" w:rsidRDefault="00DA5074" w:rsidP="00DA5074">
      <w:pPr>
        <w:bidi/>
        <w:spacing w:line="360" w:lineRule="auto"/>
        <w:jc w:val="lowKashida"/>
        <w:rPr>
          <w:rFonts w:asciiTheme="majorBidi" w:hAnsiTheme="majorBidi" w:cs="Times New Roman"/>
          <w:b/>
          <w:bCs/>
          <w:sz w:val="32"/>
          <w:szCs w:val="32"/>
          <w:rtl/>
          <w:lang w:bidi="ar-SY"/>
        </w:rPr>
      </w:pPr>
    </w:p>
    <w:p w:rsidR="00DA5074" w:rsidRDefault="00DA5074" w:rsidP="00DA5074">
      <w:pPr>
        <w:bidi/>
        <w:spacing w:line="360" w:lineRule="auto"/>
        <w:jc w:val="lowKashida"/>
        <w:rPr>
          <w:rFonts w:asciiTheme="majorBidi" w:hAnsiTheme="majorBidi" w:cs="Times New Roman"/>
          <w:b/>
          <w:bCs/>
          <w:sz w:val="32"/>
          <w:szCs w:val="32"/>
          <w:rtl/>
          <w:lang w:bidi="ar-SY"/>
        </w:rPr>
      </w:pPr>
    </w:p>
    <w:p w:rsidR="00DA5074" w:rsidRDefault="00DA5074" w:rsidP="00DA5074">
      <w:pPr>
        <w:bidi/>
        <w:spacing w:line="360" w:lineRule="auto"/>
        <w:jc w:val="lowKashida"/>
        <w:rPr>
          <w:rFonts w:asciiTheme="majorBidi" w:hAnsiTheme="majorBidi" w:cs="Times New Roman"/>
          <w:b/>
          <w:bCs/>
          <w:sz w:val="32"/>
          <w:szCs w:val="32"/>
          <w:rtl/>
          <w:lang w:bidi="ar-SY"/>
        </w:rPr>
      </w:pPr>
    </w:p>
    <w:p w:rsidR="00DA5074" w:rsidRDefault="00DA5074" w:rsidP="00DA5074">
      <w:pPr>
        <w:bidi/>
        <w:spacing w:line="360" w:lineRule="auto"/>
        <w:jc w:val="lowKashida"/>
        <w:rPr>
          <w:rFonts w:asciiTheme="majorBidi" w:hAnsiTheme="majorBidi" w:cs="Times New Roman"/>
          <w:b/>
          <w:bCs/>
          <w:sz w:val="32"/>
          <w:szCs w:val="32"/>
          <w:rtl/>
          <w:lang w:bidi="ar-SY"/>
        </w:rPr>
      </w:pPr>
    </w:p>
    <w:p w:rsidR="00FC5714" w:rsidRPr="00BA209F" w:rsidRDefault="00FC5714" w:rsidP="00BA209F">
      <w:pPr>
        <w:pStyle w:val="3"/>
        <w:rPr>
          <w:rtl/>
        </w:rPr>
      </w:pPr>
      <w:r>
        <w:rPr>
          <w:b/>
          <w:bCs/>
          <w:i/>
          <w:iCs/>
          <w:szCs w:val="24"/>
          <w:rtl/>
        </w:rPr>
        <w:t>مخطط رقم (</w:t>
      </w:r>
      <w:r w:rsidR="006420B4">
        <w:fldChar w:fldCharType="begin"/>
      </w:r>
      <w:r w:rsidR="006420B4">
        <w:instrText xml:space="preserve"> SEQ J \* MERGEFORMAT </w:instrText>
      </w:r>
      <w:r w:rsidR="006420B4">
        <w:fldChar w:fldCharType="separate"/>
      </w:r>
      <w:r w:rsidR="00C81A95" w:rsidRPr="00C81A95">
        <w:rPr>
          <w:b/>
          <w:bCs/>
          <w:i/>
          <w:iCs/>
          <w:noProof/>
          <w:szCs w:val="24"/>
        </w:rPr>
        <w:t>15</w:t>
      </w:r>
      <w:r w:rsidR="006420B4">
        <w:rPr>
          <w:b/>
          <w:bCs/>
          <w:i/>
          <w:iCs/>
          <w:noProof/>
          <w:szCs w:val="24"/>
        </w:rPr>
        <w:fldChar w:fldCharType="end"/>
      </w:r>
      <w:r>
        <w:rPr>
          <w:b/>
          <w:bCs/>
          <w:i/>
          <w:iCs/>
          <w:szCs w:val="24"/>
          <w:rtl/>
        </w:rPr>
        <w:t xml:space="preserve">) </w:t>
      </w:r>
      <w:r w:rsidRPr="00BA209F">
        <w:rPr>
          <w:rtl/>
        </w:rPr>
        <w:t>يمثل النسبة المئوية لحدوث النكس في عينة البحث وفقاً لمنطقة الإصابة بالظفر الناشب.</w:t>
      </w:r>
    </w:p>
    <w:p w:rsidR="00FC5714" w:rsidRPr="00524B4B" w:rsidRDefault="00FC5714" w:rsidP="00BA209F">
      <w:pPr>
        <w:pStyle w:val="3"/>
        <w:rPr>
          <w:sz w:val="6"/>
          <w:szCs w:val="6"/>
          <w:rtl/>
        </w:rPr>
      </w:pPr>
    </w:p>
    <w:p w:rsidR="00FC5714" w:rsidRPr="00BA209F" w:rsidRDefault="00FC5714" w:rsidP="00BA209F">
      <w:pPr>
        <w:pStyle w:val="3"/>
        <w:numPr>
          <w:ilvl w:val="0"/>
          <w:numId w:val="12"/>
        </w:numPr>
        <w:rPr>
          <w:rtl/>
        </w:rPr>
      </w:pPr>
      <w:r w:rsidRPr="00BA209F">
        <w:rPr>
          <w:rFonts w:hint="cs"/>
          <w:rtl/>
        </w:rPr>
        <w:t>د</w:t>
      </w:r>
      <w:r w:rsidRPr="00BA209F">
        <w:rPr>
          <w:rtl/>
        </w:rPr>
        <w:t>راسة تأثير منطقة الإصابة بالظفر الناشب في تكرارات حدوث النكس في عينة البحث:</w:t>
      </w:r>
    </w:p>
    <w:p w:rsidR="00FC5714" w:rsidRDefault="00FC5714" w:rsidP="00BA209F">
      <w:pPr>
        <w:pStyle w:val="3"/>
        <w:rPr>
          <w:rtl/>
        </w:rPr>
      </w:pPr>
      <w:r>
        <w:rPr>
          <w:rtl/>
        </w:rPr>
        <w:t>تم إجراء اختبار كاي مربع لدراسة دلالة الفروق في تكرارات حدوث النكس بين مجموعة المصابين بالظفر الناشب في الإبهام الأيمن ومجموعة المصابين بالظفر الناشب في الإبهام الأيسر في عينة البحث كما يلي:</w:t>
      </w:r>
    </w:p>
    <w:p w:rsidR="00FC5714" w:rsidRPr="00BA209F" w:rsidRDefault="00FC5714" w:rsidP="00BA209F">
      <w:pPr>
        <w:pStyle w:val="3"/>
      </w:pPr>
      <w:r w:rsidRPr="00BA209F">
        <w:rPr>
          <w:rtl/>
        </w:rPr>
        <w:t>نتائج اختبار كاي مربع:</w:t>
      </w:r>
    </w:p>
    <w:p w:rsidR="00FC5714" w:rsidRPr="00524B4B" w:rsidRDefault="00FC5714" w:rsidP="00BA209F">
      <w:pPr>
        <w:pStyle w:val="3"/>
        <w:rPr>
          <w:sz w:val="10"/>
          <w:szCs w:val="10"/>
          <w:rtl/>
        </w:rPr>
      </w:pPr>
    </w:p>
    <w:p w:rsidR="00DA5074" w:rsidRPr="00BA209F" w:rsidRDefault="00FC5714" w:rsidP="00BA209F">
      <w:pPr>
        <w:pStyle w:val="3"/>
        <w:rPr>
          <w:rtl/>
        </w:rPr>
      </w:pPr>
      <w:r w:rsidRPr="00BA209F">
        <w:rPr>
          <w:rtl/>
        </w:rPr>
        <w:t>جدول رقم (</w:t>
      </w:r>
      <w:r w:rsidR="006420B4">
        <w:fldChar w:fldCharType="begin"/>
      </w:r>
      <w:r w:rsidR="006420B4">
        <w:instrText xml:space="preserve"> SEQ I \* MERGEFORMAT </w:instrText>
      </w:r>
      <w:r w:rsidR="006420B4">
        <w:fldChar w:fldCharType="separate"/>
      </w:r>
      <w:r w:rsidR="00C81A95">
        <w:rPr>
          <w:noProof/>
        </w:rPr>
        <w:t>32</w:t>
      </w:r>
      <w:r w:rsidR="006420B4">
        <w:fldChar w:fldCharType="end"/>
      </w:r>
      <w:r w:rsidRPr="00BA209F">
        <w:rPr>
          <w:rtl/>
        </w:rPr>
        <w:t>) يبين نتائج اختبار كاي مربع لدراسة دلالة الفروق في تكرارات حدوث النكس بين مجموعة المصابين بالظفر الناشب في الإبهام الأيمن ومجموعة المصابين بالظفر الناشب في الإبهام الأيسر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18"/>
        <w:gridCol w:w="1288"/>
        <w:gridCol w:w="996"/>
        <w:gridCol w:w="1582"/>
        <w:gridCol w:w="1289"/>
      </w:tblGrid>
      <w:tr w:rsidR="00FC5714" w:rsidTr="00946B00">
        <w:trPr>
          <w:cantSplit/>
          <w:jc w:val="center"/>
        </w:trPr>
        <w:tc>
          <w:tcPr>
            <w:tcW w:w="6273" w:type="dxa"/>
            <w:gridSpan w:val="5"/>
            <w:shd w:val="pct20" w:color="000000" w:fill="FFFFFF"/>
            <w:vAlign w:val="center"/>
          </w:tcPr>
          <w:p w:rsidR="00FC5714" w:rsidRDefault="00FC5714" w:rsidP="00946B00">
            <w:pPr>
              <w:jc w:val="center"/>
              <w:rPr>
                <w:rFonts w:cs="Times New Roman"/>
                <w:b/>
                <w:bCs/>
                <w:color w:val="000000"/>
                <w:sz w:val="20"/>
                <w:szCs w:val="20"/>
                <w:rtl/>
              </w:rPr>
            </w:pPr>
            <w:r>
              <w:rPr>
                <w:rFonts w:cs="Times New Roman"/>
                <w:b/>
                <w:bCs/>
                <w:color w:val="000000"/>
                <w:sz w:val="20"/>
                <w:szCs w:val="20"/>
                <w:rtl/>
              </w:rPr>
              <w:t>المتغيران المدروسان = حدوث النكس × منطقة الإصابة بالظفر الناشب</w:t>
            </w:r>
          </w:p>
        </w:tc>
      </w:tr>
      <w:tr w:rsidR="00FC5714" w:rsidTr="00946B00">
        <w:trPr>
          <w:cantSplit/>
          <w:jc w:val="center"/>
        </w:trPr>
        <w:tc>
          <w:tcPr>
            <w:tcW w:w="1118" w:type="dxa"/>
            <w:shd w:val="pct20" w:color="000000" w:fill="FFFFFF"/>
            <w:vAlign w:val="center"/>
          </w:tcPr>
          <w:p w:rsidR="00FC5714" w:rsidRDefault="00FC5714" w:rsidP="00946B00">
            <w:pPr>
              <w:jc w:val="center"/>
              <w:rPr>
                <w:rFonts w:cs="Times New Roman"/>
                <w:b/>
                <w:bCs/>
                <w:color w:val="000000"/>
                <w:sz w:val="20"/>
                <w:szCs w:val="20"/>
              </w:rPr>
            </w:pPr>
            <w:r>
              <w:rPr>
                <w:rFonts w:cs="Times New Roman"/>
                <w:b/>
                <w:bCs/>
                <w:color w:val="000000"/>
                <w:sz w:val="20"/>
                <w:szCs w:val="20"/>
                <w:rtl/>
              </w:rPr>
              <w:t>عدد المرضى</w:t>
            </w:r>
          </w:p>
        </w:tc>
        <w:tc>
          <w:tcPr>
            <w:tcW w:w="1288" w:type="dxa"/>
            <w:shd w:val="pct20" w:color="000000" w:fill="FFFFFF"/>
            <w:vAlign w:val="center"/>
          </w:tcPr>
          <w:p w:rsidR="00FC5714" w:rsidRDefault="00FC5714" w:rsidP="00946B00">
            <w:pPr>
              <w:jc w:val="center"/>
              <w:rPr>
                <w:rFonts w:cs="Times New Roman"/>
                <w:b/>
                <w:bCs/>
                <w:color w:val="000000"/>
                <w:sz w:val="20"/>
                <w:szCs w:val="20"/>
              </w:rPr>
            </w:pPr>
            <w:r>
              <w:rPr>
                <w:rFonts w:cs="Times New Roman"/>
                <w:b/>
                <w:bCs/>
                <w:color w:val="000000"/>
                <w:sz w:val="20"/>
                <w:szCs w:val="20"/>
                <w:rtl/>
              </w:rPr>
              <w:t>قيمة كاي مربع</w:t>
            </w:r>
          </w:p>
        </w:tc>
        <w:tc>
          <w:tcPr>
            <w:tcW w:w="996" w:type="dxa"/>
            <w:shd w:val="pct20" w:color="000000" w:fill="FFFFFF"/>
            <w:vAlign w:val="center"/>
          </w:tcPr>
          <w:p w:rsidR="00FC5714" w:rsidRDefault="00FC5714" w:rsidP="00946B00">
            <w:pPr>
              <w:jc w:val="center"/>
              <w:rPr>
                <w:rFonts w:cs="Times New Roman"/>
                <w:b/>
                <w:bCs/>
                <w:color w:val="000000"/>
                <w:sz w:val="20"/>
                <w:szCs w:val="20"/>
              </w:rPr>
            </w:pPr>
            <w:r>
              <w:rPr>
                <w:rFonts w:cs="Times New Roman"/>
                <w:b/>
                <w:bCs/>
                <w:color w:val="000000"/>
                <w:sz w:val="20"/>
                <w:szCs w:val="20"/>
                <w:rtl/>
              </w:rPr>
              <w:t>درجات الحرية</w:t>
            </w:r>
          </w:p>
        </w:tc>
        <w:tc>
          <w:tcPr>
            <w:tcW w:w="1582" w:type="dxa"/>
            <w:shd w:val="pct20" w:color="000000" w:fill="FFFFFF"/>
            <w:vAlign w:val="center"/>
          </w:tcPr>
          <w:p w:rsidR="00FC5714" w:rsidRDefault="00FC5714" w:rsidP="00946B00">
            <w:pPr>
              <w:jc w:val="center"/>
              <w:rPr>
                <w:rFonts w:cs="Times New Roman"/>
                <w:b/>
                <w:bCs/>
                <w:color w:val="000000"/>
                <w:sz w:val="20"/>
                <w:szCs w:val="20"/>
              </w:rPr>
            </w:pPr>
            <w:r>
              <w:rPr>
                <w:rFonts w:cs="Times New Roman"/>
                <w:b/>
                <w:bCs/>
                <w:color w:val="000000"/>
                <w:sz w:val="20"/>
                <w:szCs w:val="20"/>
                <w:rtl/>
              </w:rPr>
              <w:t>قيمة مستوى الدلالة</w:t>
            </w:r>
          </w:p>
        </w:tc>
        <w:tc>
          <w:tcPr>
            <w:tcW w:w="1289" w:type="dxa"/>
            <w:shd w:val="pct20" w:color="000000" w:fill="FFFFFF"/>
            <w:vAlign w:val="center"/>
          </w:tcPr>
          <w:p w:rsidR="00FC5714" w:rsidRDefault="00FC5714" w:rsidP="00946B00">
            <w:pPr>
              <w:jc w:val="center"/>
              <w:rPr>
                <w:rFonts w:cs="Times New Roman"/>
                <w:b/>
                <w:bCs/>
                <w:color w:val="000000"/>
                <w:sz w:val="20"/>
                <w:szCs w:val="20"/>
              </w:rPr>
            </w:pPr>
            <w:r>
              <w:rPr>
                <w:rFonts w:cs="Times New Roman"/>
                <w:b/>
                <w:bCs/>
                <w:color w:val="000000"/>
                <w:sz w:val="20"/>
                <w:szCs w:val="20"/>
                <w:rtl/>
              </w:rPr>
              <w:t>دلالة الفروق</w:t>
            </w:r>
          </w:p>
        </w:tc>
      </w:tr>
      <w:tr w:rsidR="00FC5714" w:rsidTr="00946B00">
        <w:trPr>
          <w:cantSplit/>
          <w:jc w:val="center"/>
        </w:trPr>
        <w:tc>
          <w:tcPr>
            <w:tcW w:w="1118" w:type="dxa"/>
            <w:vAlign w:val="center"/>
          </w:tcPr>
          <w:p w:rsidR="00FC5714" w:rsidRDefault="00FC5714" w:rsidP="00946B00">
            <w:pPr>
              <w:jc w:val="center"/>
              <w:rPr>
                <w:rFonts w:cs="Times New Roman"/>
                <w:color w:val="000000"/>
                <w:sz w:val="20"/>
                <w:szCs w:val="20"/>
              </w:rPr>
            </w:pPr>
            <w:r>
              <w:rPr>
                <w:rFonts w:cs="Times New Roman"/>
                <w:color w:val="000000"/>
                <w:sz w:val="20"/>
                <w:szCs w:val="20"/>
              </w:rPr>
              <w:t>60</w:t>
            </w:r>
          </w:p>
        </w:tc>
        <w:tc>
          <w:tcPr>
            <w:tcW w:w="1288" w:type="dxa"/>
            <w:vAlign w:val="center"/>
          </w:tcPr>
          <w:p w:rsidR="00FC5714" w:rsidRDefault="00FC5714" w:rsidP="00946B00">
            <w:pPr>
              <w:jc w:val="center"/>
              <w:rPr>
                <w:rFonts w:cs="Times New Roman"/>
                <w:color w:val="000000"/>
                <w:sz w:val="20"/>
                <w:szCs w:val="20"/>
              </w:rPr>
            </w:pPr>
            <w:r>
              <w:rPr>
                <w:rFonts w:cs="Times New Roman"/>
                <w:color w:val="000000"/>
                <w:sz w:val="20"/>
                <w:szCs w:val="20"/>
              </w:rPr>
              <w:t>2.365</w:t>
            </w:r>
          </w:p>
        </w:tc>
        <w:tc>
          <w:tcPr>
            <w:tcW w:w="996" w:type="dxa"/>
            <w:vAlign w:val="center"/>
          </w:tcPr>
          <w:p w:rsidR="00FC5714" w:rsidRDefault="00FC5714" w:rsidP="00946B00">
            <w:pPr>
              <w:jc w:val="center"/>
              <w:rPr>
                <w:rFonts w:cs="Times New Roman"/>
                <w:color w:val="000000"/>
                <w:sz w:val="20"/>
                <w:szCs w:val="20"/>
              </w:rPr>
            </w:pPr>
            <w:r>
              <w:rPr>
                <w:rFonts w:cs="Times New Roman"/>
                <w:color w:val="000000"/>
                <w:sz w:val="20"/>
                <w:szCs w:val="20"/>
              </w:rPr>
              <w:t>1</w:t>
            </w:r>
          </w:p>
        </w:tc>
        <w:tc>
          <w:tcPr>
            <w:tcW w:w="1582" w:type="dxa"/>
            <w:vAlign w:val="center"/>
          </w:tcPr>
          <w:p w:rsidR="00FC5714" w:rsidRDefault="00FC5714" w:rsidP="00946B00">
            <w:pPr>
              <w:jc w:val="center"/>
              <w:rPr>
                <w:rFonts w:cs="Times New Roman"/>
                <w:color w:val="000000"/>
                <w:sz w:val="20"/>
                <w:szCs w:val="20"/>
              </w:rPr>
            </w:pPr>
            <w:r>
              <w:rPr>
                <w:rFonts w:cs="Times New Roman"/>
                <w:color w:val="000000"/>
                <w:sz w:val="20"/>
                <w:szCs w:val="20"/>
              </w:rPr>
              <w:t>0.124</w:t>
            </w:r>
          </w:p>
        </w:tc>
        <w:tc>
          <w:tcPr>
            <w:tcW w:w="1289" w:type="dxa"/>
            <w:vAlign w:val="center"/>
          </w:tcPr>
          <w:p w:rsidR="00FC5714" w:rsidRDefault="00FC5714" w:rsidP="00946B00">
            <w:pPr>
              <w:jc w:val="center"/>
              <w:rPr>
                <w:rFonts w:cs="Times New Roman"/>
                <w:color w:val="000000"/>
                <w:sz w:val="20"/>
                <w:szCs w:val="20"/>
              </w:rPr>
            </w:pPr>
            <w:r>
              <w:rPr>
                <w:rFonts w:cs="Times New Roman"/>
                <w:color w:val="000000"/>
                <w:sz w:val="20"/>
                <w:szCs w:val="20"/>
                <w:rtl/>
              </w:rPr>
              <w:t>لا توجد فروق دالة</w:t>
            </w:r>
          </w:p>
        </w:tc>
      </w:tr>
    </w:tbl>
    <w:p w:rsidR="00FC5714" w:rsidRPr="00524B4B" w:rsidRDefault="00FC5714" w:rsidP="00DA5074">
      <w:pPr>
        <w:bidi/>
        <w:spacing w:line="360" w:lineRule="auto"/>
        <w:jc w:val="lowKashida"/>
        <w:rPr>
          <w:rFonts w:asciiTheme="majorBidi" w:hAnsiTheme="majorBidi" w:cs="Times New Roman"/>
          <w:b/>
          <w:bCs/>
          <w:sz w:val="8"/>
          <w:szCs w:val="8"/>
          <w:rtl/>
          <w:lang w:bidi="ar-SY"/>
        </w:rPr>
      </w:pPr>
    </w:p>
    <w:p w:rsidR="00FC5714" w:rsidRDefault="000D47D2" w:rsidP="00BA209F">
      <w:pPr>
        <w:pStyle w:val="3"/>
        <w:rPr>
          <w:rtl/>
        </w:rPr>
      </w:pPr>
      <w:r>
        <w:rPr>
          <w:rtl/>
        </w:rPr>
        <w:t>يُلاحظ في الجدول أعلاه أن قيمة مستوى الدلالة أكبر بكثير من القيمة 0.05، أي أنه عند مستوى الثقة 95% لا توجد فروق ذات دلالة إحصائية في تكرارات حدوث النكس بين مجموعة المصابين بالظفر الناشب في الإبهام الأيمن ومجموعة المصابين بالظفر الناشب في الإبهام الأيسر في عينة البحث.</w:t>
      </w:r>
    </w:p>
    <w:p w:rsidR="00524B4B" w:rsidRPr="00BA209F" w:rsidRDefault="00524B4B" w:rsidP="00524B4B">
      <w:pPr>
        <w:pStyle w:val="3"/>
        <w:rPr>
          <w:rtl/>
        </w:rPr>
      </w:pPr>
    </w:p>
    <w:p w:rsidR="00D22C23" w:rsidRPr="009C4C42" w:rsidRDefault="00D22C23" w:rsidP="00FC5714">
      <w:pPr>
        <w:bidi/>
        <w:spacing w:line="360" w:lineRule="auto"/>
        <w:jc w:val="lowKashida"/>
        <w:rPr>
          <w:rFonts w:asciiTheme="majorBidi" w:hAnsiTheme="majorBidi" w:cstheme="majorBidi"/>
          <w:b/>
          <w:bCs/>
          <w:sz w:val="32"/>
          <w:szCs w:val="32"/>
          <w:lang w:bidi="ar-SY"/>
        </w:rPr>
      </w:pPr>
      <w:r w:rsidRPr="009C4C42">
        <w:rPr>
          <w:rFonts w:asciiTheme="majorBidi" w:hAnsiTheme="majorBidi" w:cs="Times New Roman" w:hint="cs"/>
          <w:b/>
          <w:bCs/>
          <w:sz w:val="32"/>
          <w:szCs w:val="32"/>
          <w:rtl/>
          <w:lang w:bidi="ar-SY"/>
        </w:rPr>
        <w:t>التحليل</w:t>
      </w:r>
      <w:r w:rsidRPr="009C4C42">
        <w:rPr>
          <w:rFonts w:asciiTheme="majorBidi" w:hAnsiTheme="majorBidi" w:cs="Times New Roman"/>
          <w:b/>
          <w:bCs/>
          <w:sz w:val="32"/>
          <w:szCs w:val="32"/>
          <w:rtl/>
          <w:lang w:bidi="ar-SY"/>
        </w:rPr>
        <w:t xml:space="preserve"> </w:t>
      </w:r>
      <w:r w:rsidRPr="009C4C42">
        <w:rPr>
          <w:rFonts w:asciiTheme="majorBidi" w:hAnsiTheme="majorBidi" w:cs="Times New Roman" w:hint="cs"/>
          <w:b/>
          <w:bCs/>
          <w:sz w:val="32"/>
          <w:szCs w:val="32"/>
          <w:rtl/>
          <w:lang w:bidi="ar-SY"/>
        </w:rPr>
        <w:t>والمناقشة</w:t>
      </w:r>
      <w:r w:rsidR="00B5118A" w:rsidRPr="009C4C42">
        <w:rPr>
          <w:rFonts w:asciiTheme="majorBidi" w:hAnsiTheme="majorBidi" w:cstheme="majorBidi" w:hint="cs"/>
          <w:b/>
          <w:b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سنقوم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بمناقشة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صفات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العينة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المدروسة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الطرق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العلاجية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المطبقة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ثم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مقارنتها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العالمية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حول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العلاجات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المماثلة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الناشب</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مناقشة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خواص</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العينة</w:t>
      </w:r>
      <w:r w:rsidR="00B7402A" w:rsidRPr="00190115">
        <w:rPr>
          <w:rFonts w:asciiTheme="majorBidi" w:hAnsiTheme="majorBidi" w:cs="Times New Roman" w:hint="cs"/>
          <w:sz w:val="32"/>
          <w:szCs w:val="32"/>
          <w:rtl/>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التوزع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حسب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الجنس</w:t>
      </w:r>
      <w:r w:rsidR="00B7402A" w:rsidRPr="00190115">
        <w:rPr>
          <w:rFonts w:asciiTheme="majorBidi" w:hAnsiTheme="majorBidi" w:cstheme="majorBidi"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شكل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كور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ه</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أكثر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الإناث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ضئيلة</w:t>
      </w:r>
      <w:r w:rsidRPr="00190115">
        <w:rPr>
          <w:rFonts w:asciiTheme="majorBidi" w:hAnsiTheme="majorBidi" w:cs="Times New Roman"/>
          <w:sz w:val="32"/>
          <w:szCs w:val="32"/>
          <w:rtl/>
          <w:lang w:bidi="ar-SY"/>
        </w:rPr>
        <w:t xml:space="preserve"> 55%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بلغ</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عددهم</w:t>
      </w:r>
      <w:r w:rsidRPr="00190115">
        <w:rPr>
          <w:rFonts w:asciiTheme="majorBidi" w:hAnsiTheme="majorBidi" w:cs="Times New Roman"/>
          <w:sz w:val="32"/>
          <w:szCs w:val="32"/>
          <w:rtl/>
          <w:lang w:bidi="ar-SY"/>
        </w:rPr>
        <w:t xml:space="preserve"> 33 </w:t>
      </w:r>
      <w:r w:rsidRPr="00190115">
        <w:rPr>
          <w:rFonts w:asciiTheme="majorBidi" w:hAnsiTheme="majorBidi" w:cs="Times New Roman" w:hint="cs"/>
          <w:sz w:val="32"/>
          <w:szCs w:val="32"/>
          <w:rtl/>
          <w:lang w:bidi="ar-SY"/>
        </w:rPr>
        <w:t>مريض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مقابل</w:t>
      </w:r>
      <w:r w:rsidRPr="00190115">
        <w:rPr>
          <w:rFonts w:asciiTheme="majorBidi" w:hAnsiTheme="majorBidi" w:cs="Times New Roman"/>
          <w:sz w:val="32"/>
          <w:szCs w:val="32"/>
          <w:rtl/>
          <w:lang w:bidi="ar-SY"/>
        </w:rPr>
        <w:t xml:space="preserve"> 27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الإناث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45% </w:t>
      </w:r>
      <w:r w:rsidRPr="00190115">
        <w:rPr>
          <w:rFonts w:asciiTheme="majorBidi" w:hAnsiTheme="majorBidi" w:cs="Times New Roman" w:hint="cs"/>
          <w:sz w:val="32"/>
          <w:szCs w:val="32"/>
          <w:rtl/>
          <w:lang w:bidi="ar-SY"/>
        </w:rPr>
        <w:t>أي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العينة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بشكل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متجانسة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ناحية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التركيب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الجنسي</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التوزع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حسب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العمر</w:t>
      </w:r>
      <w:r w:rsidR="00B7402A" w:rsidRPr="00190115">
        <w:rPr>
          <w:rFonts w:asciiTheme="majorBidi" w:hAnsiTheme="majorBidi" w:cstheme="majorBidi" w:hint="cs"/>
          <w:sz w:val="32"/>
          <w:szCs w:val="32"/>
          <w:rtl/>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تراوحت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أعمار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بين</w:t>
      </w:r>
      <w:r w:rsidRPr="00190115">
        <w:rPr>
          <w:rFonts w:asciiTheme="majorBidi" w:hAnsiTheme="majorBidi" w:cs="Times New Roman"/>
          <w:sz w:val="32"/>
          <w:szCs w:val="32"/>
          <w:rtl/>
          <w:lang w:bidi="ar-SY"/>
        </w:rPr>
        <w:t xml:space="preserve"> 12 </w:t>
      </w:r>
      <w:r w:rsidRPr="00190115">
        <w:rPr>
          <w:rFonts w:asciiTheme="majorBidi" w:hAnsiTheme="majorBidi" w:cs="Times New Roman" w:hint="cs"/>
          <w:sz w:val="32"/>
          <w:szCs w:val="32"/>
          <w:rtl/>
          <w:lang w:bidi="ar-SY"/>
        </w:rPr>
        <w:t>و</w:t>
      </w:r>
      <w:r w:rsidRPr="00190115">
        <w:rPr>
          <w:rFonts w:asciiTheme="majorBidi" w:hAnsiTheme="majorBidi" w:cs="Times New Roman"/>
          <w:sz w:val="32"/>
          <w:szCs w:val="32"/>
          <w:rtl/>
          <w:lang w:bidi="ar-SY"/>
        </w:rPr>
        <w:t xml:space="preserve"> 46 </w:t>
      </w:r>
      <w:r w:rsidRPr="00190115">
        <w:rPr>
          <w:rFonts w:asciiTheme="majorBidi" w:hAnsiTheme="majorBidi" w:cs="Times New Roman" w:hint="cs"/>
          <w:sz w:val="32"/>
          <w:szCs w:val="32"/>
          <w:rtl/>
          <w:lang w:bidi="ar-SY"/>
        </w:rPr>
        <w:t>عاماً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توزعوا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بالنسب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أقل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20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33.3%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20 </w:t>
      </w:r>
      <w:r w:rsidRPr="00190115">
        <w:rPr>
          <w:rFonts w:asciiTheme="majorBidi" w:hAnsiTheme="majorBidi" w:cs="Times New Roman" w:hint="cs"/>
          <w:sz w:val="32"/>
          <w:szCs w:val="32"/>
          <w:rtl/>
          <w:lang w:bidi="ar-SY"/>
        </w:rPr>
        <w:t>إلى</w:t>
      </w:r>
      <w:r w:rsidRPr="00190115">
        <w:rPr>
          <w:rFonts w:asciiTheme="majorBidi" w:hAnsiTheme="majorBidi" w:cs="Times New Roman"/>
          <w:sz w:val="32"/>
          <w:szCs w:val="32"/>
          <w:rtl/>
          <w:lang w:bidi="ar-SY"/>
        </w:rPr>
        <w:t xml:space="preserve"> 30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39.4%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30 </w:t>
      </w:r>
      <w:r w:rsidRPr="00190115">
        <w:rPr>
          <w:rFonts w:asciiTheme="majorBidi" w:hAnsiTheme="majorBidi" w:cs="Times New Roman" w:hint="cs"/>
          <w:sz w:val="32"/>
          <w:szCs w:val="32"/>
          <w:rtl/>
          <w:lang w:bidi="ar-SY"/>
        </w:rPr>
        <w:t>إلى</w:t>
      </w:r>
      <w:r w:rsidRPr="00190115">
        <w:rPr>
          <w:rFonts w:asciiTheme="majorBidi" w:hAnsiTheme="majorBidi" w:cs="Times New Roman"/>
          <w:sz w:val="32"/>
          <w:szCs w:val="32"/>
          <w:rtl/>
          <w:lang w:bidi="ar-SY"/>
        </w:rPr>
        <w:t xml:space="preserve"> 40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9.1%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40 </w:t>
      </w:r>
      <w:r w:rsidRPr="00190115">
        <w:rPr>
          <w:rFonts w:asciiTheme="majorBidi" w:hAnsiTheme="majorBidi" w:cs="Times New Roman" w:hint="cs"/>
          <w:sz w:val="32"/>
          <w:szCs w:val="32"/>
          <w:rtl/>
          <w:lang w:bidi="ar-SY"/>
        </w:rPr>
        <w:t>إلى</w:t>
      </w:r>
      <w:r w:rsidRPr="00190115">
        <w:rPr>
          <w:rFonts w:asciiTheme="majorBidi" w:hAnsiTheme="majorBidi" w:cs="Times New Roman"/>
          <w:sz w:val="32"/>
          <w:szCs w:val="32"/>
          <w:rtl/>
          <w:lang w:bidi="ar-SY"/>
        </w:rPr>
        <w:t xml:space="preserve"> 46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18.2% </w:t>
      </w:r>
      <w:r w:rsidRPr="00190115">
        <w:rPr>
          <w:rFonts w:asciiTheme="majorBidi" w:hAnsiTheme="majorBidi" w:cs="Times New Roman" w:hint="cs"/>
          <w:sz w:val="32"/>
          <w:szCs w:val="32"/>
          <w:rtl/>
          <w:lang w:bidi="ar-SY"/>
        </w:rPr>
        <w:t>لدى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كور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أما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بالنسبة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للإناث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بالنسب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التوالي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الفئات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العمرية</w:t>
      </w:r>
      <w:r w:rsidRPr="00190115">
        <w:rPr>
          <w:rFonts w:asciiTheme="majorBidi" w:hAnsiTheme="majorBidi" w:cs="Times New Roman"/>
          <w:sz w:val="32"/>
          <w:szCs w:val="32"/>
          <w:rtl/>
          <w:lang w:bidi="ar-SY"/>
        </w:rPr>
        <w:t>:29.6%\29.6% \29.6% \11.1%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كان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المتوسط</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الحسابي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لأعمار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بالنسبة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كور</w:t>
      </w:r>
      <w:r w:rsidRPr="00190115">
        <w:rPr>
          <w:rFonts w:asciiTheme="majorBidi" w:hAnsiTheme="majorBidi" w:cs="Times New Roman"/>
          <w:sz w:val="32"/>
          <w:szCs w:val="32"/>
          <w:rtl/>
          <w:lang w:bidi="ar-SY"/>
        </w:rPr>
        <w:t xml:space="preserve"> 25.4% </w:t>
      </w:r>
      <w:r w:rsidRPr="00190115">
        <w:rPr>
          <w:rFonts w:asciiTheme="majorBidi" w:hAnsiTheme="majorBidi" w:cs="Times New Roman" w:hint="cs"/>
          <w:sz w:val="32"/>
          <w:szCs w:val="32"/>
          <w:rtl/>
          <w:lang w:bidi="ar-SY"/>
        </w:rPr>
        <w:t>وبالنسبة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للإناث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كان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المتوسط</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الحسابي</w:t>
      </w:r>
      <w:r w:rsidRPr="00190115">
        <w:rPr>
          <w:rFonts w:asciiTheme="majorBidi" w:hAnsiTheme="majorBidi" w:cs="Times New Roman"/>
          <w:sz w:val="32"/>
          <w:szCs w:val="32"/>
          <w:rtl/>
          <w:lang w:bidi="ar-SY"/>
        </w:rPr>
        <w:t xml:space="preserve"> 27.5 % ,</w:t>
      </w:r>
      <w:r w:rsidRPr="00190115">
        <w:rPr>
          <w:rFonts w:asciiTheme="majorBidi" w:hAnsiTheme="majorBidi" w:cs="Times New Roman" w:hint="cs"/>
          <w:sz w:val="32"/>
          <w:szCs w:val="32"/>
          <w:rtl/>
          <w:lang w:bidi="ar-SY"/>
        </w:rPr>
        <w:t>أي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معظم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العينة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بشكل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أعمارهم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تزيد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عن</w:t>
      </w:r>
      <w:r w:rsidRPr="00190115">
        <w:rPr>
          <w:rFonts w:asciiTheme="majorBidi" w:hAnsiTheme="majorBidi" w:cs="Times New Roman"/>
          <w:sz w:val="32"/>
          <w:szCs w:val="32"/>
          <w:rtl/>
          <w:lang w:bidi="ar-SY"/>
        </w:rPr>
        <w:t xml:space="preserve"> 30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كل</w:t>
      </w:r>
      <w:r w:rsidRPr="00190115">
        <w:rPr>
          <w:rFonts w:asciiTheme="majorBidi" w:hAnsiTheme="majorBidi" w:cs="Times New Roman"/>
          <w:sz w:val="32"/>
          <w:szCs w:val="32"/>
          <w:rtl/>
          <w:lang w:bidi="ar-SY"/>
        </w:rPr>
        <w:t xml:space="preserve"> </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لك</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يؤكد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الناشب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بلدنا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مرض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الشباب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بالدرجة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الأولى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وه</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يتوافق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العالمية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والتي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تسجل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سيطرة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الشباب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بشكل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واضح</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التوزع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حسب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منطقة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الاصابة</w:t>
      </w:r>
      <w:r w:rsidR="00B7402A" w:rsidRPr="00190115">
        <w:rPr>
          <w:rFonts w:asciiTheme="majorBidi" w:hAnsiTheme="majorBidi" w:cstheme="majorBidi"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lastRenderedPageBreak/>
        <w:t>لدى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w:t>
      </w:r>
      <w:r w:rsidR="00B7402A" w:rsidRPr="00190115">
        <w:rPr>
          <w:rFonts w:asciiTheme="majorBidi" w:hAnsiTheme="majorBidi" w:cs="Times New Roman" w:hint="cs"/>
          <w:sz w:val="32"/>
          <w:szCs w:val="32"/>
          <w:rtl/>
          <w:lang w:bidi="ar-SY"/>
        </w:rPr>
        <w:t>ذ</w:t>
      </w:r>
      <w:r w:rsidRPr="00190115">
        <w:rPr>
          <w:rFonts w:asciiTheme="majorBidi" w:hAnsiTheme="majorBidi" w:cs="Times New Roman" w:hint="cs"/>
          <w:sz w:val="32"/>
          <w:szCs w:val="32"/>
          <w:rtl/>
          <w:lang w:bidi="ar-SY"/>
        </w:rPr>
        <w:t>كور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كانت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نسبة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إصابة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الإبهام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الأيمن</w:t>
      </w:r>
      <w:r w:rsidRPr="00190115">
        <w:rPr>
          <w:rFonts w:asciiTheme="majorBidi" w:hAnsiTheme="majorBidi" w:cs="Times New Roman"/>
          <w:sz w:val="32"/>
          <w:szCs w:val="32"/>
          <w:rtl/>
          <w:lang w:bidi="ar-SY"/>
        </w:rPr>
        <w:t xml:space="preserve"> 45.5% </w:t>
      </w:r>
      <w:r w:rsidRPr="00190115">
        <w:rPr>
          <w:rFonts w:asciiTheme="majorBidi" w:hAnsiTheme="majorBidi" w:cs="Times New Roman" w:hint="cs"/>
          <w:sz w:val="32"/>
          <w:szCs w:val="32"/>
          <w:rtl/>
          <w:lang w:bidi="ar-SY"/>
        </w:rPr>
        <w:t>بينما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الأيسر</w:t>
      </w:r>
      <w:r w:rsidRPr="00190115">
        <w:rPr>
          <w:rFonts w:asciiTheme="majorBidi" w:hAnsiTheme="majorBidi" w:cs="Times New Roman"/>
          <w:sz w:val="32"/>
          <w:szCs w:val="32"/>
          <w:rtl/>
          <w:lang w:bidi="ar-SY"/>
        </w:rPr>
        <w:t xml:space="preserve"> 54.5% </w:t>
      </w:r>
      <w:r w:rsidRPr="00190115">
        <w:rPr>
          <w:rFonts w:asciiTheme="majorBidi" w:hAnsiTheme="majorBidi" w:cs="Times New Roman" w:hint="cs"/>
          <w:sz w:val="32"/>
          <w:szCs w:val="32"/>
          <w:rtl/>
          <w:lang w:bidi="ar-SY"/>
        </w:rPr>
        <w:t>لدى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الإناث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الابهام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الأيمن</w:t>
      </w:r>
      <w:r w:rsidRPr="00190115">
        <w:rPr>
          <w:rFonts w:asciiTheme="majorBidi" w:hAnsiTheme="majorBidi" w:cs="Times New Roman"/>
          <w:sz w:val="32"/>
          <w:szCs w:val="32"/>
          <w:rtl/>
          <w:lang w:bidi="ar-SY"/>
        </w:rPr>
        <w:t xml:space="preserve"> 63% </w:t>
      </w:r>
      <w:r w:rsidRPr="00190115">
        <w:rPr>
          <w:rFonts w:asciiTheme="majorBidi" w:hAnsiTheme="majorBidi" w:cs="Times New Roman" w:hint="cs"/>
          <w:sz w:val="32"/>
          <w:szCs w:val="32"/>
          <w:rtl/>
          <w:lang w:bidi="ar-SY"/>
        </w:rPr>
        <w:t>والأيسر</w:t>
      </w:r>
      <w:r w:rsidRPr="00190115">
        <w:rPr>
          <w:rFonts w:asciiTheme="majorBidi" w:hAnsiTheme="majorBidi" w:cs="Times New Roman"/>
          <w:sz w:val="32"/>
          <w:szCs w:val="32"/>
          <w:rtl/>
          <w:lang w:bidi="ar-SY"/>
        </w:rPr>
        <w:t xml:space="preserve"> 37% </w:t>
      </w:r>
      <w:r w:rsidRPr="00190115">
        <w:rPr>
          <w:rFonts w:asciiTheme="majorBidi" w:hAnsiTheme="majorBidi" w:cs="Times New Roman" w:hint="cs"/>
          <w:sz w:val="32"/>
          <w:szCs w:val="32"/>
          <w:rtl/>
          <w:lang w:bidi="ar-SY"/>
        </w:rPr>
        <w:t>والعينة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بشكل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متجانسة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جهة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الإصابة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والمنطقة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الأشيع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لللإصابة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الإبهام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سواء</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بالجهة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اليمنى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اليسرى</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مناقشة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العلاجية</w:t>
      </w:r>
      <w:r w:rsidR="00B7402A" w:rsidRPr="00190115">
        <w:rPr>
          <w:rFonts w:asciiTheme="majorBidi" w:hAnsiTheme="majorBidi" w:cstheme="majorBidi"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الالم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للجراحة</w:t>
      </w:r>
      <w:r w:rsidR="00B7402A" w:rsidRPr="00190115">
        <w:rPr>
          <w:rFonts w:asciiTheme="majorBidi" w:hAnsiTheme="majorBidi" w:cstheme="majorBidi"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تراوحت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للجراحة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بين</w:t>
      </w:r>
      <w:r w:rsidRPr="00190115">
        <w:rPr>
          <w:rFonts w:asciiTheme="majorBidi" w:hAnsiTheme="majorBidi" w:cs="Times New Roman"/>
          <w:sz w:val="32"/>
          <w:szCs w:val="32"/>
          <w:rtl/>
          <w:lang w:bidi="ar-SY"/>
        </w:rPr>
        <w:t xml:space="preserve"> 1 – 7 </w:t>
      </w:r>
      <w:r w:rsidRPr="00190115">
        <w:rPr>
          <w:rFonts w:asciiTheme="majorBidi" w:hAnsiTheme="majorBidi" w:cs="Times New Roman" w:hint="cs"/>
          <w:sz w:val="32"/>
          <w:szCs w:val="32"/>
          <w:rtl/>
          <w:lang w:bidi="ar-SY"/>
        </w:rPr>
        <w:t>أيام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التعرض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تقريباً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اليومين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للإجراء</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الجراحي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انقسموا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يشعر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وبين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شعر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اليوم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الثالث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ثم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زال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الشعور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باقي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الفترات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الزمنية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عينة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البحث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الناحية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الإحصائية</w:t>
      </w:r>
      <w:r w:rsidRPr="00190115">
        <w:rPr>
          <w:rFonts w:asciiTheme="majorBidi" w:hAnsiTheme="majorBidi" w:cs="Times New Roman"/>
          <w:sz w:val="32"/>
          <w:szCs w:val="32"/>
          <w:rtl/>
          <w:lang w:bidi="ar-SY"/>
        </w:rPr>
        <w:t>.</w:t>
      </w:r>
      <w:r w:rsidR="00BD45EC">
        <w:rPr>
          <w:rFonts w:asciiTheme="majorBidi" w:hAnsiTheme="majorBidi" w:cs="Times New Roman" w:hint="cs"/>
          <w:sz w:val="32"/>
          <w:szCs w:val="32"/>
          <w:rtl/>
          <w:lang w:bidi="ar-SY"/>
        </w:rPr>
        <w:t xml:space="preserve"> </w:t>
      </w:r>
      <w:r w:rsidRPr="00190115">
        <w:rPr>
          <w:rFonts w:asciiTheme="majorBidi" w:hAnsiTheme="majorBidi" w:cs="Times New Roman" w:hint="cs"/>
          <w:sz w:val="32"/>
          <w:szCs w:val="32"/>
          <w:rtl/>
          <w:lang w:bidi="ar-SY"/>
        </w:rPr>
        <w:t>ولم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يكن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هناك</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علاقة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متوسط</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الشعور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وبين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جنس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ولا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أعمارهم</w:t>
      </w:r>
      <w:r w:rsidRPr="00190115">
        <w:rPr>
          <w:rFonts w:asciiTheme="majorBidi" w:hAnsiTheme="majorBidi" w:cs="Times New Roman"/>
          <w:sz w:val="32"/>
          <w:szCs w:val="32"/>
          <w:rtl/>
          <w:lang w:bidi="ar-SY"/>
        </w:rPr>
        <w:t>,</w:t>
      </w:r>
      <w:r w:rsidR="00BD45EC">
        <w:rPr>
          <w:rFonts w:asciiTheme="majorBidi" w:hAnsiTheme="majorBidi" w:cs="Times New Roman" w:hint="cs"/>
          <w:sz w:val="32"/>
          <w:szCs w:val="32"/>
          <w:rtl/>
          <w:lang w:bidi="ar-SY"/>
        </w:rPr>
        <w:t xml:space="preserve"> </w:t>
      </w:r>
      <w:r w:rsidRPr="00190115">
        <w:rPr>
          <w:rFonts w:asciiTheme="majorBidi" w:hAnsiTheme="majorBidi" w:cs="Times New Roman" w:hint="cs"/>
          <w:sz w:val="32"/>
          <w:szCs w:val="32"/>
          <w:rtl/>
          <w:lang w:bidi="ar-SY"/>
        </w:rPr>
        <w:t>وأيضاً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علاقة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لمتوسط</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الشعور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منطقة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الإصابة</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العودة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للحياة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الطبيعية</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تراوحت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العودة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للحياة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الطبيعية</w:t>
      </w:r>
      <w:r w:rsidRPr="00190115">
        <w:rPr>
          <w:rFonts w:asciiTheme="majorBidi" w:hAnsiTheme="majorBidi" w:cs="Times New Roman"/>
          <w:sz w:val="32"/>
          <w:szCs w:val="32"/>
          <w:rtl/>
          <w:lang w:bidi="ar-SY"/>
        </w:rPr>
        <w:t xml:space="preserve"> 2 – 12 </w:t>
      </w:r>
      <w:r w:rsidRPr="00190115">
        <w:rPr>
          <w:rFonts w:asciiTheme="majorBidi" w:hAnsiTheme="majorBidi" w:cs="Times New Roman" w:hint="cs"/>
          <w:sz w:val="32"/>
          <w:szCs w:val="32"/>
          <w:rtl/>
          <w:lang w:bidi="ar-SY"/>
        </w:rPr>
        <w:t>يوم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بمتوسط</w:t>
      </w:r>
      <w:r w:rsidRPr="00190115">
        <w:rPr>
          <w:rFonts w:asciiTheme="majorBidi" w:hAnsiTheme="majorBidi" w:cs="Times New Roman"/>
          <w:sz w:val="32"/>
          <w:szCs w:val="32"/>
          <w:rtl/>
          <w:lang w:bidi="ar-SY"/>
        </w:rPr>
        <w:t xml:space="preserve"> 6.32 </w:t>
      </w:r>
      <w:r w:rsidRPr="00190115">
        <w:rPr>
          <w:rFonts w:asciiTheme="majorBidi" w:hAnsiTheme="majorBidi" w:cs="Times New Roman" w:hint="cs"/>
          <w:sz w:val="32"/>
          <w:szCs w:val="32"/>
          <w:rtl/>
          <w:lang w:bidi="ar-SY"/>
        </w:rPr>
        <w:t>تقريبا</w:t>
      </w:r>
      <w:r w:rsidR="00B7402A" w:rsidRPr="00190115">
        <w:rPr>
          <w:rFonts w:asciiTheme="majorBidi" w:hAnsiTheme="majorBidi" w:cs="Times New Roman" w:hint="cs"/>
          <w:sz w:val="32"/>
          <w:szCs w:val="32"/>
          <w:rtl/>
          <w:lang w:bidi="ar-SY"/>
        </w:rPr>
        <w:t>ً.</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حتى</w:t>
      </w:r>
      <w:r w:rsidRPr="00190115">
        <w:rPr>
          <w:rFonts w:asciiTheme="majorBidi" w:hAnsiTheme="majorBidi" w:cs="Times New Roman"/>
          <w:sz w:val="32"/>
          <w:szCs w:val="32"/>
          <w:rtl/>
          <w:lang w:bidi="ar-SY"/>
        </w:rPr>
        <w:t xml:space="preserve"> 4 </w:t>
      </w:r>
      <w:r w:rsidRPr="00190115">
        <w:rPr>
          <w:rFonts w:asciiTheme="majorBidi" w:hAnsiTheme="majorBidi" w:cs="Times New Roman" w:hint="cs"/>
          <w:sz w:val="32"/>
          <w:szCs w:val="32"/>
          <w:rtl/>
          <w:lang w:bidi="ar-SY"/>
        </w:rPr>
        <w:t>أيام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يتمكن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معظم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ممارسة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حياتهم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الطبيعية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ثم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انقسموا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اليومين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الخامس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والسادس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ثم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تمكنوا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ممارسة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حياتهم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الطبيعية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باقي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الفترات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الزمنية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عينة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البحث</w:t>
      </w:r>
      <w:r w:rsidRPr="00190115">
        <w:rPr>
          <w:rFonts w:asciiTheme="majorBidi" w:hAnsiTheme="majorBidi" w:cs="Times New Roman"/>
          <w:sz w:val="32"/>
          <w:szCs w:val="32"/>
          <w:rtl/>
          <w:lang w:bidi="ar-SY"/>
        </w:rPr>
        <w:t>.</w:t>
      </w:r>
      <w:r w:rsidRPr="00190115">
        <w:rPr>
          <w:rFonts w:asciiTheme="majorBidi" w:hAnsiTheme="majorBidi" w:cs="Times New Roman" w:hint="cs"/>
          <w:sz w:val="32"/>
          <w:szCs w:val="32"/>
          <w:rtl/>
          <w:lang w:bidi="ar-SY"/>
        </w:rPr>
        <w:t>ولم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يكن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هناك</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علاقة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العودة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لممارسة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الحياة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الطبيعية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وعمر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جنسهم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منطقة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الإصابة</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النكس</w:t>
      </w:r>
      <w:r w:rsidR="00B7402A" w:rsidRPr="00190115">
        <w:rPr>
          <w:rFonts w:asciiTheme="majorBidi" w:hAnsiTheme="majorBidi" w:cstheme="majorBidi"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حدث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النكس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بعد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سنة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لدى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اثنين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3.3%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عدم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وجود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تأثير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عمر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المرضى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جنسهم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موقع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الإصابة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حدوث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النكس</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المقارنة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العالمية</w:t>
      </w:r>
      <w:r w:rsidR="00B7402A" w:rsidRPr="00190115">
        <w:rPr>
          <w:rFonts w:asciiTheme="majorBidi" w:hAnsiTheme="majorBidi" w:cstheme="majorBidi" w:hint="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lastRenderedPageBreak/>
        <w:t>هناك</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دراسة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مشابهة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لدراستنا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أجريت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تركيا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2012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طبقت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على</w:t>
      </w:r>
      <w:r w:rsidRPr="00190115">
        <w:rPr>
          <w:rFonts w:asciiTheme="majorBidi" w:hAnsiTheme="majorBidi" w:cs="Times New Roman"/>
          <w:sz w:val="32"/>
          <w:szCs w:val="32"/>
          <w:rtl/>
          <w:lang w:bidi="ar-SY"/>
        </w:rPr>
        <w:t xml:space="preserve"> 225 </w:t>
      </w:r>
      <w:r w:rsidRPr="00190115">
        <w:rPr>
          <w:rFonts w:asciiTheme="majorBidi" w:hAnsiTheme="majorBidi" w:cs="Times New Roman" w:hint="cs"/>
          <w:sz w:val="32"/>
          <w:szCs w:val="32"/>
          <w:rtl/>
          <w:lang w:bidi="ar-SY"/>
        </w:rPr>
        <w:t>مريض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وكانت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بمعدل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حالة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نكس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واحدة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بعد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متابعة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لمدة</w:t>
      </w:r>
      <w:r w:rsidRPr="00190115">
        <w:rPr>
          <w:rFonts w:asciiTheme="majorBidi" w:hAnsiTheme="majorBidi" w:cs="Times New Roman"/>
          <w:sz w:val="32"/>
          <w:szCs w:val="32"/>
          <w:rtl/>
          <w:lang w:bidi="ar-SY"/>
        </w:rPr>
        <w:t xml:space="preserve"> 24 </w:t>
      </w:r>
      <w:r w:rsidRPr="00190115">
        <w:rPr>
          <w:rFonts w:asciiTheme="majorBidi" w:hAnsiTheme="majorBidi" w:cs="Times New Roman" w:hint="cs"/>
          <w:sz w:val="32"/>
          <w:szCs w:val="32"/>
          <w:rtl/>
          <w:lang w:bidi="ar-SY"/>
        </w:rPr>
        <w:t>شهر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نجاح</w:t>
      </w:r>
      <w:r w:rsidRPr="00190115">
        <w:rPr>
          <w:rFonts w:asciiTheme="majorBidi" w:hAnsiTheme="majorBidi" w:cs="Times New Roman"/>
          <w:sz w:val="32"/>
          <w:szCs w:val="32"/>
          <w:rtl/>
          <w:lang w:bidi="ar-SY"/>
        </w:rPr>
        <w:t xml:space="preserve"> 99.7</w:t>
      </w:r>
      <w:r w:rsidR="00B7402A"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دراسة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أخرى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ايطاليا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2010 </w:t>
      </w:r>
      <w:r w:rsidRPr="00190115">
        <w:rPr>
          <w:rFonts w:asciiTheme="majorBidi" w:hAnsiTheme="majorBidi" w:cs="Times New Roman" w:hint="cs"/>
          <w:sz w:val="32"/>
          <w:szCs w:val="32"/>
          <w:rtl/>
          <w:lang w:bidi="ar-SY"/>
        </w:rPr>
        <w:t>أجريت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على</w:t>
      </w:r>
      <w:r w:rsidRPr="00190115">
        <w:rPr>
          <w:rFonts w:asciiTheme="majorBidi" w:hAnsiTheme="majorBidi" w:cs="Times New Roman"/>
          <w:sz w:val="32"/>
          <w:szCs w:val="32"/>
          <w:rtl/>
          <w:lang w:bidi="ar-SY"/>
        </w:rPr>
        <w:t xml:space="preserve"> 197 </w:t>
      </w:r>
      <w:r w:rsidRPr="00190115">
        <w:rPr>
          <w:rFonts w:asciiTheme="majorBidi" w:hAnsiTheme="majorBidi" w:cs="Times New Roman" w:hint="cs"/>
          <w:sz w:val="32"/>
          <w:szCs w:val="32"/>
          <w:rtl/>
          <w:lang w:bidi="ar-SY"/>
        </w:rPr>
        <w:t>مريض</w:t>
      </w:r>
      <w:r w:rsidRPr="00190115">
        <w:rPr>
          <w:rFonts w:asciiTheme="majorBidi" w:hAnsiTheme="majorBidi" w:cs="Times New Roman"/>
          <w:sz w:val="32"/>
          <w:szCs w:val="32"/>
          <w:rtl/>
          <w:lang w:bidi="ar-SY"/>
        </w:rPr>
        <w:t xml:space="preserve"> 3 </w:t>
      </w:r>
      <w:r w:rsidRPr="00190115">
        <w:rPr>
          <w:rFonts w:asciiTheme="majorBidi" w:hAnsiTheme="majorBidi" w:cs="Times New Roman" w:hint="cs"/>
          <w:sz w:val="32"/>
          <w:szCs w:val="32"/>
          <w:rtl/>
          <w:lang w:bidi="ar-SY"/>
        </w:rPr>
        <w:t>حالات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نكس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خلال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متابعة</w:t>
      </w:r>
      <w:r w:rsidRPr="00190115">
        <w:rPr>
          <w:rFonts w:asciiTheme="majorBidi" w:hAnsiTheme="majorBidi" w:cs="Times New Roman"/>
          <w:sz w:val="32"/>
          <w:szCs w:val="32"/>
          <w:rtl/>
          <w:lang w:bidi="ar-SY"/>
        </w:rPr>
        <w:t xml:space="preserve"> 36 </w:t>
      </w:r>
      <w:r w:rsidRPr="00190115">
        <w:rPr>
          <w:rFonts w:asciiTheme="majorBidi" w:hAnsiTheme="majorBidi" w:cs="Times New Roman" w:hint="cs"/>
          <w:sz w:val="32"/>
          <w:szCs w:val="32"/>
          <w:rtl/>
          <w:lang w:bidi="ar-SY"/>
        </w:rPr>
        <w:t>شهر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بنسبة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نجاح</w:t>
      </w:r>
      <w:r w:rsidRPr="00190115">
        <w:rPr>
          <w:rFonts w:asciiTheme="majorBidi" w:hAnsiTheme="majorBidi" w:cs="Times New Roman"/>
          <w:sz w:val="32"/>
          <w:szCs w:val="32"/>
          <w:rtl/>
          <w:lang w:bidi="ar-SY"/>
        </w:rPr>
        <w:t xml:space="preserve"> 98.5</w:t>
      </w:r>
      <w:r w:rsidR="00B7402A" w:rsidRPr="00190115">
        <w:rPr>
          <w:rFonts w:asciiTheme="majorBidi" w:hAnsiTheme="majorBidi" w:cstheme="majorBidi" w:hint="cs"/>
          <w:sz w:val="32"/>
          <w:szCs w:val="32"/>
          <w:rtl/>
          <w:lang w:bidi="ar-SY"/>
        </w:rPr>
        <w:t xml:space="preserve"> %</w:t>
      </w:r>
      <w:r w:rsidRPr="00190115">
        <w:rPr>
          <w:rFonts w:asciiTheme="majorBidi" w:hAnsiTheme="majorBidi" w:cstheme="majorBidi"/>
          <w:sz w:val="32"/>
          <w:szCs w:val="32"/>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p>
    <w:p w:rsidR="00D22C23" w:rsidRPr="00BD45EC" w:rsidRDefault="00D22C23" w:rsidP="004B1942">
      <w:pPr>
        <w:bidi/>
        <w:spacing w:line="360" w:lineRule="auto"/>
        <w:jc w:val="lowKashida"/>
        <w:rPr>
          <w:rFonts w:asciiTheme="majorBidi" w:hAnsiTheme="majorBidi" w:cstheme="majorBidi"/>
          <w:b/>
          <w:bCs/>
          <w:sz w:val="32"/>
          <w:szCs w:val="32"/>
          <w:lang w:bidi="ar-SY"/>
        </w:rPr>
      </w:pPr>
      <w:r w:rsidRPr="00BD45EC">
        <w:rPr>
          <w:rFonts w:asciiTheme="majorBidi" w:hAnsiTheme="majorBidi" w:cs="Times New Roman" w:hint="cs"/>
          <w:b/>
          <w:bCs/>
          <w:sz w:val="32"/>
          <w:szCs w:val="32"/>
          <w:rtl/>
          <w:lang w:bidi="ar-SY"/>
        </w:rPr>
        <w:t>الاستنتاجات</w:t>
      </w:r>
      <w:r w:rsidR="00B7402A" w:rsidRPr="00BD45EC">
        <w:rPr>
          <w:rFonts w:asciiTheme="majorBidi" w:hAnsiTheme="majorBidi" w:cstheme="majorBidi" w:hint="cs"/>
          <w:b/>
          <w:bCs/>
          <w:sz w:val="32"/>
          <w:szCs w:val="32"/>
          <w:rtl/>
          <w:lang w:bidi="ar-SY"/>
        </w:rPr>
        <w:t xml:space="preserve"> :</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الظفر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الناشب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هو</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شكل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شائع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أمراض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الأظافر</w:t>
      </w:r>
      <w:r w:rsidR="00BD45EC">
        <w:rPr>
          <w:rFonts w:asciiTheme="majorBidi" w:hAnsiTheme="majorBidi" w:cs="Times New Roman" w:hint="cs"/>
          <w:sz w:val="32"/>
          <w:szCs w:val="32"/>
          <w:rtl/>
          <w:lang w:bidi="ar-SY"/>
        </w:rPr>
        <w:t xml:space="preserve"> </w:t>
      </w:r>
      <w:r w:rsidRPr="00190115">
        <w:rPr>
          <w:rFonts w:asciiTheme="majorBidi" w:hAnsiTheme="majorBidi" w:cs="Times New Roman" w:hint="cs"/>
          <w:sz w:val="32"/>
          <w:szCs w:val="32"/>
          <w:rtl/>
          <w:lang w:bidi="ar-SY"/>
        </w:rPr>
        <w:t>ومن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أكثر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الحالات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المؤلمة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والمعطلة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المصادفة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حقل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الجراحة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الصغرى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والتي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يمكن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إزالتها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مرضية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بالمعالجة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الجراحية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المناسبة</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أكثر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يصيب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الشباب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بعمر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أقل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30 </w:t>
      </w:r>
      <w:r w:rsidRPr="00190115">
        <w:rPr>
          <w:rFonts w:asciiTheme="majorBidi" w:hAnsiTheme="majorBidi" w:cs="Times New Roman" w:hint="cs"/>
          <w:sz w:val="32"/>
          <w:szCs w:val="32"/>
          <w:rtl/>
          <w:lang w:bidi="ar-SY"/>
        </w:rPr>
        <w:t>عام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دراستنا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بمتوسط</w:t>
      </w:r>
      <w:r w:rsidRPr="00190115">
        <w:rPr>
          <w:rFonts w:asciiTheme="majorBidi" w:hAnsiTheme="majorBidi" w:cs="Times New Roman"/>
          <w:sz w:val="32"/>
          <w:szCs w:val="32"/>
          <w:rtl/>
          <w:lang w:bidi="ar-SY"/>
        </w:rPr>
        <w:t xml:space="preserve"> 26.4</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شملت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الدراسة</w:t>
      </w:r>
      <w:r w:rsidRPr="00190115">
        <w:rPr>
          <w:rFonts w:asciiTheme="majorBidi" w:hAnsiTheme="majorBidi" w:cs="Times New Roman"/>
          <w:sz w:val="32"/>
          <w:szCs w:val="32"/>
          <w:rtl/>
          <w:lang w:bidi="ar-SY"/>
        </w:rPr>
        <w:t xml:space="preserve"> 60 </w:t>
      </w:r>
      <w:r w:rsidRPr="00190115">
        <w:rPr>
          <w:rFonts w:asciiTheme="majorBidi" w:hAnsiTheme="majorBidi" w:cs="Times New Roman" w:hint="cs"/>
          <w:sz w:val="32"/>
          <w:szCs w:val="32"/>
          <w:rtl/>
          <w:lang w:bidi="ar-SY"/>
        </w:rPr>
        <w:t>مريض</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معالجتهم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باستئصال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الناشب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ضمن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النسيج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الاستئصال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الجزئي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لرحم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القسم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الداني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الناشب</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تطبيق</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الفينول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بتركيز</w:t>
      </w:r>
      <w:r w:rsidRPr="00190115">
        <w:rPr>
          <w:rFonts w:asciiTheme="majorBidi" w:hAnsiTheme="majorBidi" w:cs="Times New Roman"/>
          <w:sz w:val="32"/>
          <w:szCs w:val="32"/>
          <w:rtl/>
          <w:lang w:bidi="ar-SY"/>
        </w:rPr>
        <w:t xml:space="preserve"> 88%</w:t>
      </w:r>
      <w:r w:rsidRPr="00190115">
        <w:rPr>
          <w:rFonts w:asciiTheme="majorBidi" w:hAnsiTheme="majorBidi" w:cs="Times New Roman" w:hint="cs"/>
          <w:sz w:val="32"/>
          <w:szCs w:val="32"/>
          <w:rtl/>
          <w:lang w:bidi="ar-SY"/>
        </w:rPr>
        <w:t>على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رحم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الظفر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الناشب</w:t>
      </w:r>
      <w:r w:rsidRPr="00190115">
        <w:rPr>
          <w:rFonts w:asciiTheme="majorBidi" w:hAnsiTheme="majorBidi" w:cstheme="majorBidi"/>
          <w:sz w:val="32"/>
          <w:szCs w:val="32"/>
          <w:lang w:bidi="ar-SY"/>
        </w:rPr>
        <w:t>.</w:t>
      </w:r>
    </w:p>
    <w:p w:rsidR="00D22C23" w:rsidRPr="00190115" w:rsidRDefault="00D22C23" w:rsidP="004B1942">
      <w:pPr>
        <w:bidi/>
        <w:spacing w:line="360" w:lineRule="auto"/>
        <w:jc w:val="lowKashida"/>
        <w:rPr>
          <w:rFonts w:asciiTheme="majorBidi" w:hAnsiTheme="majorBidi" w:cstheme="majorBidi"/>
          <w:sz w:val="32"/>
          <w:szCs w:val="32"/>
          <w:lang w:bidi="ar-SY"/>
        </w:rPr>
      </w:pPr>
      <w:r w:rsidRPr="00190115">
        <w:rPr>
          <w:rFonts w:asciiTheme="majorBidi" w:hAnsiTheme="majorBidi" w:cs="Times New Roman" w:hint="cs"/>
          <w:sz w:val="32"/>
          <w:szCs w:val="32"/>
          <w:rtl/>
          <w:lang w:bidi="ar-SY"/>
        </w:rPr>
        <w:t>وفي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نهاية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الدراسة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تقييم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الطريقة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العودة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للحياة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الطبيعية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للجراحة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والنكس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بعد</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سنة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العلاج</w:t>
      </w:r>
      <w:r w:rsidRPr="00190115">
        <w:rPr>
          <w:rFonts w:asciiTheme="majorBidi" w:hAnsiTheme="majorBidi" w:cstheme="majorBidi"/>
          <w:sz w:val="32"/>
          <w:szCs w:val="32"/>
          <w:lang w:bidi="ar-SY"/>
        </w:rPr>
        <w:t>.</w:t>
      </w:r>
    </w:p>
    <w:p w:rsidR="00241F12" w:rsidRDefault="00D22C23" w:rsidP="004B1942">
      <w:pPr>
        <w:bidi/>
        <w:spacing w:line="360" w:lineRule="auto"/>
        <w:jc w:val="lowKashida"/>
        <w:rPr>
          <w:rFonts w:asciiTheme="majorBidi" w:hAnsiTheme="majorBidi" w:cs="Times New Roman"/>
          <w:sz w:val="32"/>
          <w:szCs w:val="32"/>
          <w:rtl/>
          <w:lang w:bidi="ar-SY"/>
        </w:rPr>
      </w:pPr>
      <w:r w:rsidRPr="00190115">
        <w:rPr>
          <w:rFonts w:asciiTheme="majorBidi" w:hAnsiTheme="majorBidi" w:cs="Times New Roman" w:hint="cs"/>
          <w:sz w:val="32"/>
          <w:szCs w:val="32"/>
          <w:rtl/>
          <w:lang w:bidi="ar-SY"/>
        </w:rPr>
        <w:t>كانت</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النتائج</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مرضية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العودة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للحياة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الطبيعية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والألم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التالي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للجراحة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ولم</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يكن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هناك</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علاقة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للعمر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والجنس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ومكان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الإصابة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التأثير</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على</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هده</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النتائج</w:t>
      </w:r>
      <w:r w:rsidRPr="00190115">
        <w:rPr>
          <w:rFonts w:asciiTheme="majorBidi" w:hAnsiTheme="majorBidi" w:cs="Times New Roman"/>
          <w:sz w:val="32"/>
          <w:szCs w:val="32"/>
          <w:rtl/>
          <w:lang w:bidi="ar-SY"/>
        </w:rPr>
        <w:t>.</w:t>
      </w:r>
      <w:r w:rsidR="00BD45EC">
        <w:rPr>
          <w:rFonts w:asciiTheme="majorBidi" w:hAnsiTheme="majorBidi" w:cs="Times New Roman" w:hint="cs"/>
          <w:sz w:val="32"/>
          <w:szCs w:val="32"/>
          <w:rtl/>
          <w:lang w:bidi="ar-SY"/>
        </w:rPr>
        <w:t xml:space="preserve"> </w:t>
      </w:r>
      <w:r w:rsidRPr="00190115">
        <w:rPr>
          <w:rFonts w:asciiTheme="majorBidi" w:hAnsiTheme="majorBidi" w:cs="Times New Roman" w:hint="cs"/>
          <w:sz w:val="32"/>
          <w:szCs w:val="32"/>
          <w:rtl/>
          <w:lang w:bidi="ar-SY"/>
        </w:rPr>
        <w:t>وكان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معدل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نكس</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أقل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حيث</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في</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دراستنا</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حالتين</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من</w:t>
      </w:r>
      <w:r w:rsidRPr="00190115">
        <w:rPr>
          <w:rFonts w:asciiTheme="majorBidi" w:hAnsiTheme="majorBidi" w:cs="Times New Roman"/>
          <w:sz w:val="32"/>
          <w:szCs w:val="32"/>
          <w:rtl/>
          <w:lang w:bidi="ar-SY"/>
        </w:rPr>
        <w:t xml:space="preserve"> 60 </w:t>
      </w:r>
      <w:r w:rsidRPr="00190115">
        <w:rPr>
          <w:rFonts w:asciiTheme="majorBidi" w:hAnsiTheme="majorBidi" w:cs="Times New Roman" w:hint="cs"/>
          <w:sz w:val="32"/>
          <w:szCs w:val="32"/>
          <w:rtl/>
          <w:lang w:bidi="ar-SY"/>
        </w:rPr>
        <w:t>حالة</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خلال</w:t>
      </w:r>
      <w:r w:rsidRPr="00190115">
        <w:rPr>
          <w:rFonts w:asciiTheme="majorBidi" w:hAnsiTheme="majorBidi" w:cs="Times New Roman"/>
          <w:sz w:val="32"/>
          <w:szCs w:val="32"/>
          <w:rtl/>
          <w:lang w:bidi="ar-SY"/>
        </w:rPr>
        <w:t xml:space="preserve"> </w:t>
      </w:r>
      <w:r w:rsidRPr="00190115">
        <w:rPr>
          <w:rFonts w:asciiTheme="majorBidi" w:hAnsiTheme="majorBidi" w:cs="Times New Roman" w:hint="cs"/>
          <w:sz w:val="32"/>
          <w:szCs w:val="32"/>
          <w:rtl/>
          <w:lang w:bidi="ar-SY"/>
        </w:rPr>
        <w:t>سنة</w:t>
      </w:r>
      <w:r w:rsidR="00BD45EC">
        <w:rPr>
          <w:rFonts w:asciiTheme="majorBidi" w:hAnsiTheme="majorBidi" w:cs="Times New Roman" w:hint="cs"/>
          <w:sz w:val="32"/>
          <w:szCs w:val="32"/>
          <w:rtl/>
          <w:lang w:bidi="ar-SY"/>
        </w:rPr>
        <w:t>.</w:t>
      </w:r>
    </w:p>
    <w:p w:rsidR="00BD45EC" w:rsidRDefault="00BD45EC" w:rsidP="00BD45EC">
      <w:pPr>
        <w:bidi/>
        <w:spacing w:line="360" w:lineRule="auto"/>
        <w:jc w:val="lowKashida"/>
        <w:rPr>
          <w:rFonts w:asciiTheme="majorBidi" w:hAnsiTheme="majorBidi" w:cs="Times New Roman"/>
          <w:sz w:val="32"/>
          <w:szCs w:val="32"/>
          <w:rtl/>
          <w:lang w:bidi="ar-SY"/>
        </w:rPr>
      </w:pPr>
    </w:p>
    <w:p w:rsidR="00BD45EC" w:rsidRDefault="00BD45EC" w:rsidP="00BD45EC">
      <w:pPr>
        <w:bidi/>
        <w:spacing w:line="360" w:lineRule="auto"/>
        <w:jc w:val="lowKashida"/>
        <w:rPr>
          <w:rFonts w:asciiTheme="majorBidi" w:hAnsiTheme="majorBidi" w:cs="Times New Roman"/>
          <w:sz w:val="32"/>
          <w:szCs w:val="32"/>
          <w:rtl/>
          <w:lang w:bidi="ar-SY"/>
        </w:rPr>
      </w:pPr>
    </w:p>
    <w:p w:rsidR="00D22C23" w:rsidRDefault="00D22C23" w:rsidP="00BD45EC">
      <w:pPr>
        <w:bidi/>
        <w:spacing w:line="360" w:lineRule="auto"/>
        <w:jc w:val="center"/>
        <w:rPr>
          <w:rFonts w:asciiTheme="majorBidi" w:hAnsiTheme="majorBidi" w:cstheme="majorBidi"/>
          <w:b/>
          <w:bCs/>
          <w:sz w:val="36"/>
          <w:szCs w:val="36"/>
          <w:rtl/>
          <w:lang w:bidi="ar-SY"/>
        </w:rPr>
      </w:pPr>
      <w:r w:rsidRPr="00BD45EC">
        <w:rPr>
          <w:rFonts w:asciiTheme="majorBidi" w:hAnsiTheme="majorBidi" w:cs="Times New Roman" w:hint="cs"/>
          <w:b/>
          <w:bCs/>
          <w:sz w:val="36"/>
          <w:szCs w:val="36"/>
          <w:rtl/>
          <w:lang w:bidi="ar-SY"/>
        </w:rPr>
        <w:lastRenderedPageBreak/>
        <w:t>التوصيات</w:t>
      </w:r>
      <w:r w:rsidRPr="00BD45EC">
        <w:rPr>
          <w:rFonts w:asciiTheme="majorBidi" w:hAnsiTheme="majorBidi" w:cs="Times New Roman"/>
          <w:b/>
          <w:bCs/>
          <w:sz w:val="36"/>
          <w:szCs w:val="36"/>
          <w:rtl/>
          <w:lang w:bidi="ar-SY"/>
        </w:rPr>
        <w:t xml:space="preserve"> </w:t>
      </w:r>
      <w:r w:rsidRPr="00BD45EC">
        <w:rPr>
          <w:rFonts w:asciiTheme="majorBidi" w:hAnsiTheme="majorBidi" w:cs="Times New Roman" w:hint="cs"/>
          <w:b/>
          <w:bCs/>
          <w:sz w:val="36"/>
          <w:szCs w:val="36"/>
          <w:rtl/>
          <w:lang w:bidi="ar-SY"/>
        </w:rPr>
        <w:t>والمقترحات</w:t>
      </w:r>
      <w:r w:rsidR="00B7402A" w:rsidRPr="00BD45EC">
        <w:rPr>
          <w:rFonts w:asciiTheme="majorBidi" w:hAnsiTheme="majorBidi" w:cstheme="majorBidi" w:hint="cs"/>
          <w:b/>
          <w:bCs/>
          <w:sz w:val="36"/>
          <w:szCs w:val="36"/>
          <w:rtl/>
          <w:lang w:bidi="ar-SY"/>
        </w:rPr>
        <w:t xml:space="preserve"> :</w:t>
      </w:r>
    </w:p>
    <w:p w:rsidR="006767C5" w:rsidRPr="0063195B" w:rsidRDefault="006767C5" w:rsidP="006767C5">
      <w:pPr>
        <w:bidi/>
        <w:spacing w:line="360" w:lineRule="auto"/>
        <w:jc w:val="center"/>
        <w:rPr>
          <w:rFonts w:asciiTheme="majorBidi" w:hAnsiTheme="majorBidi" w:cstheme="majorBidi"/>
          <w:b/>
          <w:bCs/>
          <w:sz w:val="20"/>
          <w:szCs w:val="20"/>
          <w:lang w:bidi="ar-SY"/>
        </w:rPr>
      </w:pPr>
    </w:p>
    <w:p w:rsidR="00D22C23" w:rsidRPr="00190115" w:rsidRDefault="00B7402A" w:rsidP="0088281D">
      <w:pPr>
        <w:bidi/>
        <w:spacing w:line="480" w:lineRule="auto"/>
        <w:jc w:val="lowKashida"/>
        <w:rPr>
          <w:rFonts w:asciiTheme="majorBidi" w:hAnsiTheme="majorBidi" w:cstheme="majorBidi"/>
          <w:sz w:val="32"/>
          <w:szCs w:val="32"/>
          <w:lang w:bidi="ar-SY"/>
        </w:rPr>
      </w:pPr>
      <w:r w:rsidRPr="00190115">
        <w:rPr>
          <w:rFonts w:asciiTheme="majorBidi" w:hAnsiTheme="majorBidi" w:cstheme="majorBidi" w:hint="cs"/>
          <w:sz w:val="32"/>
          <w:szCs w:val="32"/>
          <w:rtl/>
          <w:lang w:bidi="ar-SY"/>
        </w:rPr>
        <w:t xml:space="preserve">*- </w:t>
      </w:r>
      <w:r w:rsidR="00D22C23" w:rsidRPr="00190115">
        <w:rPr>
          <w:rFonts w:asciiTheme="majorBidi" w:hAnsiTheme="majorBidi" w:cs="Times New Roman" w:hint="cs"/>
          <w:sz w:val="32"/>
          <w:szCs w:val="32"/>
          <w:rtl/>
          <w:lang w:bidi="ar-SY"/>
        </w:rPr>
        <w:t>تشجيع</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مرضى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الظفر</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الناشب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على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مراجعة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الطبيب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في</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مرحلة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باكرة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تطور</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الظفر</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الناشب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فلا</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مبرر</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لتحمل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الألم</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ولو</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لفترة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قصيرة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حيث</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أن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العديد</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المرضى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يمتنعون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عن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مراجعة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الطبيب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خوفاً</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العمل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الجراحي</w:t>
      </w:r>
      <w:r w:rsidR="00D22C23" w:rsidRPr="00190115">
        <w:rPr>
          <w:rFonts w:asciiTheme="majorBidi" w:hAnsiTheme="majorBidi" w:cstheme="majorBidi"/>
          <w:sz w:val="32"/>
          <w:szCs w:val="32"/>
          <w:lang w:bidi="ar-SY"/>
        </w:rPr>
        <w:t>.</w:t>
      </w:r>
    </w:p>
    <w:p w:rsidR="00D22C23" w:rsidRPr="00190115" w:rsidRDefault="00B7402A" w:rsidP="0088281D">
      <w:pPr>
        <w:bidi/>
        <w:spacing w:line="480" w:lineRule="auto"/>
        <w:jc w:val="lowKashida"/>
        <w:rPr>
          <w:rFonts w:asciiTheme="majorBidi" w:hAnsiTheme="majorBidi" w:cstheme="majorBidi"/>
          <w:sz w:val="32"/>
          <w:szCs w:val="32"/>
          <w:lang w:bidi="ar-SY"/>
        </w:rPr>
      </w:pPr>
      <w:r w:rsidRPr="00190115">
        <w:rPr>
          <w:rFonts w:asciiTheme="majorBidi" w:hAnsiTheme="majorBidi" w:cstheme="majorBidi" w:hint="cs"/>
          <w:sz w:val="32"/>
          <w:szCs w:val="32"/>
          <w:rtl/>
          <w:lang w:bidi="ar-SY"/>
        </w:rPr>
        <w:t xml:space="preserve"> *-</w:t>
      </w:r>
      <w:r w:rsidR="00D22C23" w:rsidRPr="00190115">
        <w:rPr>
          <w:rFonts w:asciiTheme="majorBidi" w:hAnsiTheme="majorBidi" w:cs="Times New Roman" w:hint="cs"/>
          <w:sz w:val="32"/>
          <w:szCs w:val="32"/>
          <w:rtl/>
          <w:lang w:bidi="ar-SY"/>
        </w:rPr>
        <w:t>علاج</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الظفر</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الناشب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باكراً</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وبالطريقة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العلاجية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الصحيحة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يؤدي</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إلى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إزالة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الأعراض</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لدى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المريض</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والوقاية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النكس</w:t>
      </w:r>
      <w:r w:rsidR="00D22C23" w:rsidRPr="00190115">
        <w:rPr>
          <w:rFonts w:asciiTheme="majorBidi" w:hAnsiTheme="majorBidi" w:cstheme="majorBidi"/>
          <w:sz w:val="32"/>
          <w:szCs w:val="32"/>
          <w:lang w:bidi="ar-SY"/>
        </w:rPr>
        <w:t>.</w:t>
      </w:r>
    </w:p>
    <w:p w:rsidR="00D22C23" w:rsidRPr="00190115" w:rsidRDefault="00B7402A" w:rsidP="0088281D">
      <w:pPr>
        <w:bidi/>
        <w:spacing w:line="480" w:lineRule="auto"/>
        <w:jc w:val="lowKashida"/>
        <w:rPr>
          <w:rFonts w:asciiTheme="majorBidi" w:hAnsiTheme="majorBidi" w:cstheme="majorBidi"/>
          <w:sz w:val="32"/>
          <w:szCs w:val="32"/>
          <w:lang w:bidi="ar-SY"/>
        </w:rPr>
      </w:pPr>
      <w:r w:rsidRPr="00190115">
        <w:rPr>
          <w:rFonts w:asciiTheme="majorBidi" w:hAnsiTheme="majorBidi" w:cstheme="majorBidi" w:hint="cs"/>
          <w:sz w:val="32"/>
          <w:szCs w:val="32"/>
          <w:rtl/>
          <w:lang w:bidi="ar-SY"/>
        </w:rPr>
        <w:t xml:space="preserve"> *-</w:t>
      </w:r>
      <w:r w:rsidR="00D22C23" w:rsidRPr="00190115">
        <w:rPr>
          <w:rFonts w:asciiTheme="majorBidi" w:hAnsiTheme="majorBidi" w:cs="Times New Roman" w:hint="cs"/>
          <w:sz w:val="32"/>
          <w:szCs w:val="32"/>
          <w:rtl/>
          <w:lang w:bidi="ar-SY"/>
        </w:rPr>
        <w:t>يجب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تنبيه</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المرضى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إلى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تجنب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الأسباب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والعوامل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المؤهبة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للظفر</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الناشب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بشكل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عام</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وبعد</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إجراء</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العملية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بشكل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خاص</w:t>
      </w:r>
      <w:r w:rsidR="00D22C23" w:rsidRPr="00190115">
        <w:rPr>
          <w:rFonts w:asciiTheme="majorBidi" w:hAnsiTheme="majorBidi" w:cstheme="majorBidi"/>
          <w:sz w:val="32"/>
          <w:szCs w:val="32"/>
          <w:lang w:bidi="ar-SY"/>
        </w:rPr>
        <w:t>.</w:t>
      </w:r>
    </w:p>
    <w:p w:rsidR="00D22C23" w:rsidRPr="00190115" w:rsidRDefault="00B7402A" w:rsidP="0088281D">
      <w:pPr>
        <w:bidi/>
        <w:spacing w:line="480" w:lineRule="auto"/>
        <w:jc w:val="lowKashida"/>
        <w:rPr>
          <w:rFonts w:asciiTheme="majorBidi" w:hAnsiTheme="majorBidi" w:cstheme="majorBidi"/>
          <w:sz w:val="32"/>
          <w:szCs w:val="32"/>
          <w:lang w:bidi="ar-SY"/>
        </w:rPr>
      </w:pPr>
      <w:r w:rsidRPr="00190115">
        <w:rPr>
          <w:rFonts w:asciiTheme="majorBidi" w:hAnsiTheme="majorBidi" w:cstheme="majorBidi" w:hint="cs"/>
          <w:sz w:val="32"/>
          <w:szCs w:val="32"/>
          <w:rtl/>
          <w:lang w:bidi="ar-SY"/>
        </w:rPr>
        <w:t xml:space="preserve"> *-</w:t>
      </w:r>
      <w:r w:rsidR="00D22C23" w:rsidRPr="00190115">
        <w:rPr>
          <w:rFonts w:asciiTheme="majorBidi" w:hAnsiTheme="majorBidi" w:cs="Times New Roman" w:hint="cs"/>
          <w:sz w:val="32"/>
          <w:szCs w:val="32"/>
          <w:rtl/>
          <w:lang w:bidi="ar-SY"/>
        </w:rPr>
        <w:t>اعتماد</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طريقة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تطبيق</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الفينول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مع</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الاستئصال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الجزئي</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لرحم</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الظفر</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الناشب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حيث</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معدل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النكس</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قليل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والنتائج</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مرضية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للطبيب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والمريض</w:t>
      </w:r>
      <w:r w:rsidR="00D22C23" w:rsidRPr="00190115">
        <w:rPr>
          <w:rFonts w:asciiTheme="majorBidi" w:hAnsiTheme="majorBidi" w:cs="Times New Roman"/>
          <w:sz w:val="32"/>
          <w:szCs w:val="32"/>
          <w:rtl/>
          <w:lang w:bidi="ar-SY"/>
        </w:rPr>
        <w:t xml:space="preserve"> , </w:t>
      </w:r>
      <w:r w:rsidR="00D22C23" w:rsidRPr="00190115">
        <w:rPr>
          <w:rFonts w:asciiTheme="majorBidi" w:hAnsiTheme="majorBidi" w:cs="Times New Roman" w:hint="cs"/>
          <w:sz w:val="32"/>
          <w:szCs w:val="32"/>
          <w:rtl/>
          <w:lang w:bidi="ar-SY"/>
        </w:rPr>
        <w:t>إضافة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إلى</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أن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الفينول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له</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خاصية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مضادة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للبكتريا</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بطيف</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واسع</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وبالتالي</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الوقاية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الانتانات</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خلال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عملية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الشفاء</w:t>
      </w:r>
      <w:r w:rsidR="00D22C23" w:rsidRPr="00190115">
        <w:rPr>
          <w:rFonts w:asciiTheme="majorBidi" w:hAnsiTheme="majorBidi" w:cstheme="majorBidi"/>
          <w:sz w:val="32"/>
          <w:szCs w:val="32"/>
          <w:lang w:bidi="ar-SY"/>
        </w:rPr>
        <w:t>.</w:t>
      </w:r>
    </w:p>
    <w:p w:rsidR="00B23116" w:rsidRDefault="000B0A74" w:rsidP="0088281D">
      <w:pPr>
        <w:bidi/>
        <w:spacing w:line="480" w:lineRule="auto"/>
        <w:jc w:val="lowKashida"/>
        <w:rPr>
          <w:rFonts w:asciiTheme="majorBidi" w:hAnsiTheme="majorBidi" w:cstheme="majorBidi"/>
          <w:sz w:val="32"/>
          <w:szCs w:val="32"/>
          <w:rtl/>
          <w:lang w:bidi="ar-SY"/>
        </w:rPr>
      </w:pPr>
      <w:r w:rsidRPr="00190115">
        <w:rPr>
          <w:rFonts w:asciiTheme="majorBidi" w:hAnsiTheme="majorBidi" w:cstheme="majorBidi" w:hint="cs"/>
          <w:sz w:val="32"/>
          <w:szCs w:val="32"/>
          <w:rtl/>
          <w:lang w:bidi="ar-SY"/>
        </w:rPr>
        <w:t xml:space="preserve"> *-</w:t>
      </w:r>
      <w:r w:rsidR="00D22C23" w:rsidRPr="00190115">
        <w:rPr>
          <w:rFonts w:asciiTheme="majorBidi" w:hAnsiTheme="majorBidi" w:cs="Times New Roman" w:hint="cs"/>
          <w:sz w:val="32"/>
          <w:szCs w:val="32"/>
          <w:rtl/>
          <w:lang w:bidi="ar-SY"/>
        </w:rPr>
        <w:t>البحث</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دائماً</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عن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طرق</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علاجية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جديدة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وناجعة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بحيث</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تعطي</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نتائج</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أفضل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من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الناحية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العلاجية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وتكون</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تقنياً</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أسهل</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إجراءاً</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ومريحة</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للطبيب</w:t>
      </w:r>
      <w:r w:rsidR="00D22C23" w:rsidRPr="00190115">
        <w:rPr>
          <w:rFonts w:asciiTheme="majorBidi" w:hAnsiTheme="majorBidi" w:cs="Times New Roman"/>
          <w:sz w:val="32"/>
          <w:szCs w:val="32"/>
          <w:rtl/>
          <w:lang w:bidi="ar-SY"/>
        </w:rPr>
        <w:t xml:space="preserve"> </w:t>
      </w:r>
      <w:r w:rsidR="00D22C23" w:rsidRPr="00190115">
        <w:rPr>
          <w:rFonts w:asciiTheme="majorBidi" w:hAnsiTheme="majorBidi" w:cs="Times New Roman" w:hint="cs"/>
          <w:sz w:val="32"/>
          <w:szCs w:val="32"/>
          <w:rtl/>
          <w:lang w:bidi="ar-SY"/>
        </w:rPr>
        <w:t>والمريض</w:t>
      </w:r>
      <w:r w:rsidR="00D22C23" w:rsidRPr="00190115">
        <w:rPr>
          <w:rFonts w:asciiTheme="majorBidi" w:hAnsiTheme="majorBidi" w:cstheme="majorBidi"/>
          <w:sz w:val="32"/>
          <w:szCs w:val="32"/>
          <w:lang w:bidi="ar-SY"/>
        </w:rPr>
        <w:t xml:space="preserve"> .</w:t>
      </w:r>
    </w:p>
    <w:p w:rsidR="006767C5" w:rsidRDefault="006767C5" w:rsidP="006767C5">
      <w:pPr>
        <w:bidi/>
        <w:spacing w:line="480" w:lineRule="auto"/>
        <w:jc w:val="lowKashida"/>
        <w:rPr>
          <w:rFonts w:asciiTheme="majorBidi" w:hAnsiTheme="majorBidi" w:cstheme="majorBidi"/>
          <w:sz w:val="32"/>
          <w:szCs w:val="32"/>
          <w:rtl/>
          <w:lang w:bidi="ar-SY"/>
        </w:rPr>
      </w:pPr>
    </w:p>
    <w:p w:rsidR="006767C5" w:rsidRPr="00190115" w:rsidRDefault="006767C5" w:rsidP="006767C5">
      <w:pPr>
        <w:bidi/>
        <w:spacing w:line="480" w:lineRule="auto"/>
        <w:jc w:val="lowKashida"/>
        <w:rPr>
          <w:rFonts w:asciiTheme="majorBidi" w:hAnsiTheme="majorBidi" w:cstheme="majorBidi"/>
          <w:sz w:val="32"/>
          <w:szCs w:val="32"/>
          <w:rtl/>
          <w:lang w:bidi="ar-SY"/>
        </w:rPr>
      </w:pPr>
    </w:p>
    <w:p w:rsidR="00B62884" w:rsidRPr="008563D0" w:rsidRDefault="00B62884" w:rsidP="004B1942">
      <w:pPr>
        <w:bidi/>
        <w:spacing w:line="360" w:lineRule="auto"/>
        <w:jc w:val="lowKashida"/>
        <w:rPr>
          <w:rFonts w:asciiTheme="majorBidi" w:hAnsiTheme="majorBidi" w:cstheme="majorBidi"/>
          <w:b/>
          <w:bCs/>
          <w:sz w:val="36"/>
          <w:szCs w:val="36"/>
          <w:u w:val="single"/>
          <w:rtl/>
          <w:lang w:bidi="ar-SY"/>
        </w:rPr>
      </w:pPr>
      <w:r w:rsidRPr="008563D0">
        <w:rPr>
          <w:rFonts w:asciiTheme="majorBidi" w:hAnsiTheme="majorBidi" w:cs="Times New Roman" w:hint="cs"/>
          <w:b/>
          <w:bCs/>
          <w:sz w:val="36"/>
          <w:szCs w:val="36"/>
          <w:u w:val="single"/>
          <w:rtl/>
          <w:lang w:bidi="ar-SY"/>
        </w:rPr>
        <w:lastRenderedPageBreak/>
        <w:t>المراجع</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Onumah, Neh; Scher, Richard K (May 2009). </w:t>
      </w:r>
      <w:hyperlink r:id="rId38" w:history="1">
        <w:r w:rsidRPr="00B477E3">
          <w:rPr>
            <w:rStyle w:val="Hyperlink"/>
            <w:rFonts w:asciiTheme="majorBidi" w:hAnsiTheme="majorBidi" w:cstheme="majorBidi"/>
            <w:i/>
            <w:iCs/>
            <w:sz w:val="30"/>
            <w:szCs w:val="30"/>
            <w:lang w:val="en-US" w:bidi="ar-SY"/>
          </w:rPr>
          <w:t>"Nail Surgery"</w:t>
        </w:r>
      </w:hyperlink>
      <w:r w:rsidRPr="00B477E3">
        <w:rPr>
          <w:rFonts w:asciiTheme="majorBidi" w:hAnsiTheme="majorBidi" w:cstheme="majorBidi"/>
          <w:i/>
          <w:iCs/>
          <w:sz w:val="30"/>
          <w:szCs w:val="30"/>
          <w:lang w:val="en-US" w:bidi="ar-SY"/>
        </w:rPr>
        <w:t>. eMedicine. Retrieved March 2010.</w:t>
      </w:r>
      <w:r w:rsidRPr="00B477E3">
        <w:rPr>
          <w:rFonts w:asciiTheme="majorBidi" w:hAnsiTheme="majorBidi" w:cstheme="majorBidi"/>
          <w:sz w:val="30"/>
          <w:szCs w:val="30"/>
          <w:lang w:val="en-US" w:bidi="ar-SY"/>
        </w:rPr>
        <w:t xml:space="preserve"> Check date values in: |access-date= (</w:t>
      </w:r>
      <w:hyperlink r:id="rId39" w:history="1">
        <w:r w:rsidRPr="00B477E3">
          <w:rPr>
            <w:rStyle w:val="Hyperlink"/>
            <w:rFonts w:asciiTheme="majorBidi" w:hAnsiTheme="majorBidi" w:cstheme="majorBidi"/>
            <w:sz w:val="30"/>
            <w:szCs w:val="30"/>
            <w:lang w:val="en-US" w:bidi="ar-SY"/>
          </w:rPr>
          <w:t>help</w:t>
        </w:r>
      </w:hyperlink>
      <w:r w:rsidRPr="00B477E3">
        <w:rPr>
          <w:rFonts w:asciiTheme="majorBidi" w:hAnsiTheme="majorBidi" w:cstheme="majorBidi"/>
          <w:sz w:val="30"/>
          <w:szCs w:val="30"/>
          <w:lang w:val="en-US" w:bidi="ar-SY"/>
        </w:rPr>
        <w:t>)</w:t>
      </w:r>
    </w:p>
    <w:p w:rsidR="00E15697"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40" w:history="1">
        <w:r w:rsidR="007671DC" w:rsidRPr="00B477E3">
          <w:rPr>
            <w:rStyle w:val="Hyperlink"/>
            <w:rFonts w:asciiTheme="majorBidi" w:hAnsiTheme="majorBidi" w:cstheme="majorBidi"/>
            <w:i/>
            <w:iCs/>
            <w:sz w:val="30"/>
            <w:szCs w:val="30"/>
            <w:lang w:val="en-US" w:bidi="ar-SY"/>
          </w:rPr>
          <w:t>"Nail matrix"</w:t>
        </w:r>
      </w:hyperlink>
      <w:r w:rsidR="007671DC" w:rsidRPr="00B477E3">
        <w:rPr>
          <w:rFonts w:asciiTheme="majorBidi" w:hAnsiTheme="majorBidi" w:cstheme="majorBidi"/>
          <w:i/>
          <w:iCs/>
          <w:sz w:val="30"/>
          <w:szCs w:val="30"/>
          <w:lang w:val="en-US" w:bidi="ar-SY"/>
        </w:rPr>
        <w:t>. Biology Online. 2005. Retrieved February 2010.</w:t>
      </w:r>
      <w:r w:rsidR="007671DC" w:rsidRPr="00B477E3">
        <w:rPr>
          <w:rFonts w:asciiTheme="majorBidi" w:hAnsiTheme="majorBidi" w:cstheme="majorBidi"/>
          <w:sz w:val="30"/>
          <w:szCs w:val="30"/>
          <w:lang w:val="en-US" w:bidi="ar-SY"/>
        </w:rPr>
        <w:t xml:space="preserve"> Check date values in: |access-date= (</w:t>
      </w:r>
      <w:hyperlink r:id="rId41" w:history="1">
        <w:r w:rsidR="007671DC" w:rsidRPr="00B477E3">
          <w:rPr>
            <w:rStyle w:val="Hyperlink"/>
            <w:rFonts w:asciiTheme="majorBidi" w:hAnsiTheme="majorBidi" w:cstheme="majorBidi"/>
            <w:sz w:val="30"/>
            <w:szCs w:val="30"/>
            <w:lang w:val="en-US" w:bidi="ar-SY"/>
          </w:rPr>
          <w:t>help</w:t>
        </w:r>
      </w:hyperlink>
      <w:r w:rsidR="007671DC" w:rsidRPr="00B477E3">
        <w:rPr>
          <w:rFonts w:asciiTheme="majorBidi" w:hAnsiTheme="majorBidi" w:cstheme="majorBidi"/>
          <w:sz w:val="30"/>
          <w:szCs w:val="30"/>
          <w:lang w:val="en-US" w:bidi="ar-SY"/>
        </w:rPr>
        <w:t>)</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Feneis, Heinz (2000). Pocket Atlas of Human Anatomy (4th ed.). Thieme. pp. 392–95. </w:t>
      </w:r>
      <w:hyperlink r:id="rId42" w:history="1">
        <w:r w:rsidRPr="00B477E3">
          <w:rPr>
            <w:rStyle w:val="Hyperlink"/>
            <w:rFonts w:asciiTheme="majorBidi" w:hAnsiTheme="majorBidi" w:cstheme="majorBidi"/>
            <w:i/>
            <w:iCs/>
            <w:sz w:val="30"/>
            <w:szCs w:val="30"/>
            <w:lang w:val="en-US" w:bidi="ar-SY"/>
          </w:rPr>
          <w:t>ISBN</w:t>
        </w:r>
      </w:hyperlink>
      <w:r w:rsidRPr="00B477E3">
        <w:rPr>
          <w:rFonts w:asciiTheme="majorBidi" w:hAnsiTheme="majorBidi" w:cstheme="majorBidi"/>
          <w:i/>
          <w:iCs/>
          <w:sz w:val="30"/>
          <w:szCs w:val="30"/>
          <w:lang w:val="en-US" w:bidi="ar-SY"/>
        </w:rPr>
        <w:t> </w:t>
      </w:r>
      <w:hyperlink r:id="rId43" w:history="1">
        <w:r w:rsidRPr="00B477E3">
          <w:rPr>
            <w:rStyle w:val="Hyperlink"/>
            <w:rFonts w:asciiTheme="majorBidi" w:hAnsiTheme="majorBidi" w:cstheme="majorBidi"/>
            <w:i/>
            <w:iCs/>
            <w:sz w:val="30"/>
            <w:szCs w:val="30"/>
            <w:lang w:val="en-US" w:bidi="ar-SY"/>
          </w:rPr>
          <w:t>3-13-511204-7</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p>
    <w:p w:rsidR="00E15697"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44" w:history="1">
        <w:r w:rsidR="007671DC" w:rsidRPr="00B477E3">
          <w:rPr>
            <w:rStyle w:val="Hyperlink"/>
            <w:rFonts w:asciiTheme="majorBidi" w:hAnsiTheme="majorBidi" w:cstheme="majorBidi"/>
            <w:i/>
            <w:iCs/>
            <w:sz w:val="30"/>
            <w:szCs w:val="30"/>
            <w:lang w:val="en-US" w:bidi="ar-SY"/>
          </w:rPr>
          <w:t>"Glossary of Nail Technology Terminology"</w:t>
        </w:r>
      </w:hyperlink>
      <w:r w:rsidR="007671DC" w:rsidRPr="00B477E3">
        <w:rPr>
          <w:rFonts w:asciiTheme="majorBidi" w:hAnsiTheme="majorBidi" w:cstheme="majorBidi"/>
          <w:i/>
          <w:iCs/>
          <w:sz w:val="30"/>
          <w:szCs w:val="30"/>
          <w:lang w:val="en-US" w:bidi="ar-SY"/>
        </w:rPr>
        <w:t>. 2008. Retrieved February 2010.</w:t>
      </w:r>
      <w:r w:rsidR="007671DC" w:rsidRPr="00B477E3">
        <w:rPr>
          <w:rFonts w:asciiTheme="majorBidi" w:hAnsiTheme="majorBidi" w:cstheme="majorBidi"/>
          <w:sz w:val="30"/>
          <w:szCs w:val="30"/>
          <w:lang w:val="en-US" w:bidi="ar-SY"/>
        </w:rPr>
        <w:t xml:space="preserve"> Check date values in: |access-date= (</w:t>
      </w:r>
      <w:hyperlink r:id="rId45" w:history="1">
        <w:r w:rsidR="007671DC" w:rsidRPr="00B477E3">
          <w:rPr>
            <w:rStyle w:val="Hyperlink"/>
            <w:rFonts w:asciiTheme="majorBidi" w:hAnsiTheme="majorBidi" w:cstheme="majorBidi"/>
            <w:sz w:val="30"/>
            <w:szCs w:val="30"/>
            <w:lang w:val="en-US" w:bidi="ar-SY"/>
          </w:rPr>
          <w:t>help</w:t>
        </w:r>
      </w:hyperlink>
      <w:r w:rsidR="007671DC" w:rsidRPr="00B477E3">
        <w:rPr>
          <w:rFonts w:asciiTheme="majorBidi" w:hAnsiTheme="majorBidi" w:cstheme="majorBidi"/>
          <w:sz w:val="30"/>
          <w:szCs w:val="30"/>
          <w:lang w:val="en-US" w:bidi="ar-SY"/>
        </w:rPr>
        <w:t>)</w:t>
      </w:r>
    </w:p>
    <w:p w:rsidR="00E15697"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46" w:history="1">
        <w:r w:rsidR="007671DC" w:rsidRPr="00B477E3">
          <w:rPr>
            <w:rStyle w:val="Hyperlink"/>
            <w:rFonts w:asciiTheme="majorBidi" w:hAnsiTheme="majorBidi" w:cstheme="majorBidi"/>
            <w:i/>
            <w:iCs/>
            <w:sz w:val="30"/>
            <w:szCs w:val="30"/>
            <w:lang w:val="en-US" w:bidi="ar-SY"/>
          </w:rPr>
          <w:t>"Understanding Your Natural Nails"</w:t>
        </w:r>
      </w:hyperlink>
      <w:r w:rsidR="007671DC" w:rsidRPr="00B477E3">
        <w:rPr>
          <w:rFonts w:asciiTheme="majorBidi" w:hAnsiTheme="majorBidi" w:cstheme="majorBidi"/>
          <w:i/>
          <w:iCs/>
          <w:sz w:val="30"/>
          <w:szCs w:val="30"/>
          <w:lang w:val="en-US" w:bidi="ar-SY"/>
        </w:rPr>
        <w:t>. 2000. Retrieved February 2010.</w:t>
      </w:r>
      <w:r w:rsidR="007671DC" w:rsidRPr="00B477E3">
        <w:rPr>
          <w:rFonts w:asciiTheme="majorBidi" w:hAnsiTheme="majorBidi" w:cstheme="majorBidi"/>
          <w:sz w:val="30"/>
          <w:szCs w:val="30"/>
          <w:lang w:val="en-US" w:bidi="ar-SY"/>
        </w:rPr>
        <w:t xml:space="preserve"> Check date values in: |access-date= (</w:t>
      </w:r>
      <w:hyperlink r:id="rId47" w:history="1">
        <w:r w:rsidR="007671DC" w:rsidRPr="00B477E3">
          <w:rPr>
            <w:rStyle w:val="Hyperlink"/>
            <w:rFonts w:asciiTheme="majorBidi" w:hAnsiTheme="majorBidi" w:cstheme="majorBidi"/>
            <w:sz w:val="30"/>
            <w:szCs w:val="30"/>
            <w:lang w:val="en-US" w:bidi="ar-SY"/>
          </w:rPr>
          <w:t>help</w:t>
        </w:r>
      </w:hyperlink>
      <w:r w:rsidR="007671DC" w:rsidRPr="00B477E3">
        <w:rPr>
          <w:rFonts w:asciiTheme="majorBidi" w:hAnsiTheme="majorBidi" w:cstheme="majorBidi"/>
          <w:sz w:val="30"/>
          <w:szCs w:val="30"/>
          <w:lang w:val="en-US" w:bidi="ar-SY"/>
        </w:rPr>
        <w:t>)</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Lellipop (August 2006). </w:t>
      </w:r>
      <w:hyperlink r:id="rId48" w:history="1">
        <w:r w:rsidRPr="00B477E3">
          <w:rPr>
            <w:rStyle w:val="Hyperlink"/>
            <w:rFonts w:asciiTheme="majorBidi" w:hAnsiTheme="majorBidi" w:cstheme="majorBidi"/>
            <w:i/>
            <w:iCs/>
            <w:sz w:val="30"/>
            <w:szCs w:val="30"/>
            <w:lang w:val="en-US" w:bidi="ar-SY"/>
          </w:rPr>
          <w:t>"Anatomy of the nail"</w:t>
        </w:r>
      </w:hyperlink>
      <w:r w:rsidRPr="00B477E3">
        <w:rPr>
          <w:rFonts w:asciiTheme="majorBidi" w:hAnsiTheme="majorBidi" w:cstheme="majorBidi"/>
          <w:i/>
          <w:iCs/>
          <w:sz w:val="30"/>
          <w:szCs w:val="30"/>
          <w:lang w:val="en-US" w:bidi="ar-SY"/>
        </w:rPr>
        <w:t>. Salon Geek. Retrieved February 2010.</w:t>
      </w:r>
      <w:r w:rsidRPr="00B477E3">
        <w:rPr>
          <w:rFonts w:asciiTheme="majorBidi" w:hAnsiTheme="majorBidi" w:cstheme="majorBidi"/>
          <w:sz w:val="30"/>
          <w:szCs w:val="30"/>
          <w:lang w:val="en-US" w:bidi="ar-SY"/>
        </w:rPr>
        <w:t xml:space="preserve"> Check date values in: |access-date= (</w:t>
      </w:r>
      <w:hyperlink r:id="rId49" w:history="1">
        <w:r w:rsidRPr="00B477E3">
          <w:rPr>
            <w:rStyle w:val="Hyperlink"/>
            <w:rFonts w:asciiTheme="majorBidi" w:hAnsiTheme="majorBidi" w:cstheme="majorBidi"/>
            <w:sz w:val="30"/>
            <w:szCs w:val="30"/>
            <w:lang w:val="en-US" w:bidi="ar-SY"/>
          </w:rPr>
          <w:t>help</w:t>
        </w:r>
      </w:hyperlink>
      <w:r w:rsidRPr="00B477E3">
        <w:rPr>
          <w:rFonts w:asciiTheme="majorBidi" w:hAnsiTheme="majorBidi" w:cstheme="majorBidi"/>
          <w:sz w:val="30"/>
          <w:szCs w:val="30"/>
          <w:lang w:val="en-US" w:bidi="ar-SY"/>
        </w:rPr>
        <w:t>)</w:t>
      </w:r>
    </w:p>
    <w:p w:rsidR="00E15697"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50" w:history="1">
        <w:r w:rsidR="007671DC" w:rsidRPr="00B477E3">
          <w:rPr>
            <w:rStyle w:val="Hyperlink"/>
            <w:rFonts w:asciiTheme="majorBidi" w:hAnsiTheme="majorBidi" w:cstheme="majorBidi"/>
            <w:i/>
            <w:iCs/>
            <w:sz w:val="30"/>
            <w:szCs w:val="30"/>
            <w:lang w:val="en-US" w:bidi="ar-SY"/>
          </w:rPr>
          <w:t>"Nail Anatomy"</w:t>
        </w:r>
      </w:hyperlink>
      <w:r w:rsidR="007671DC" w:rsidRPr="00B477E3">
        <w:rPr>
          <w:rFonts w:asciiTheme="majorBidi" w:hAnsiTheme="majorBidi" w:cstheme="majorBidi"/>
          <w:i/>
          <w:iCs/>
          <w:sz w:val="30"/>
          <w:szCs w:val="30"/>
          <w:lang w:val="en-US" w:bidi="ar-SY"/>
        </w:rPr>
        <w:t>. Nail Doctors. 2005. Retrieved February 2010.</w:t>
      </w:r>
      <w:r w:rsidR="007671DC" w:rsidRPr="00B477E3">
        <w:rPr>
          <w:rFonts w:asciiTheme="majorBidi" w:hAnsiTheme="majorBidi" w:cstheme="majorBidi"/>
          <w:sz w:val="30"/>
          <w:szCs w:val="30"/>
          <w:lang w:val="en-US" w:bidi="ar-SY"/>
        </w:rPr>
        <w:t xml:space="preserve"> Check date values in: |access-date= (</w:t>
      </w:r>
      <w:hyperlink r:id="rId51" w:history="1">
        <w:r w:rsidR="007671DC" w:rsidRPr="00B477E3">
          <w:rPr>
            <w:rStyle w:val="Hyperlink"/>
            <w:rFonts w:asciiTheme="majorBidi" w:hAnsiTheme="majorBidi" w:cstheme="majorBidi"/>
            <w:sz w:val="30"/>
            <w:szCs w:val="30"/>
            <w:lang w:val="en-US" w:bidi="ar-SY"/>
          </w:rPr>
          <w:t>help</w:t>
        </w:r>
      </w:hyperlink>
      <w:r w:rsidR="007671DC" w:rsidRPr="00B477E3">
        <w:rPr>
          <w:rFonts w:asciiTheme="majorBidi" w:hAnsiTheme="majorBidi" w:cstheme="majorBidi"/>
          <w:sz w:val="30"/>
          <w:szCs w:val="30"/>
          <w:lang w:val="en-US" w:bidi="ar-SY"/>
        </w:rPr>
        <w:t>)</w:t>
      </w:r>
    </w:p>
    <w:p w:rsidR="00E15697"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52" w:history="1">
        <w:r w:rsidR="007671DC" w:rsidRPr="00B477E3">
          <w:rPr>
            <w:rStyle w:val="Hyperlink"/>
            <w:rFonts w:asciiTheme="majorBidi" w:hAnsiTheme="majorBidi" w:cstheme="majorBidi"/>
            <w:i/>
            <w:iCs/>
            <w:sz w:val="30"/>
            <w:szCs w:val="30"/>
            <w:lang w:val="en-US" w:bidi="ar-SY"/>
          </w:rPr>
          <w:t>"Glossary of Nail Conditions"</w:t>
        </w:r>
      </w:hyperlink>
      <w:r w:rsidR="007671DC" w:rsidRPr="00B477E3">
        <w:rPr>
          <w:rFonts w:asciiTheme="majorBidi" w:hAnsiTheme="majorBidi" w:cstheme="majorBidi"/>
          <w:i/>
          <w:iCs/>
          <w:sz w:val="30"/>
          <w:szCs w:val="30"/>
          <w:lang w:val="en-US" w:bidi="ar-SY"/>
        </w:rPr>
        <w:t>. The Achilles Foot Health Centre.</w:t>
      </w:r>
      <w:r w:rsidR="007671DC" w:rsidRPr="00B477E3">
        <w:rPr>
          <w:rFonts w:asciiTheme="majorBidi" w:hAnsiTheme="majorBidi" w:cstheme="majorBidi"/>
          <w:sz w:val="30"/>
          <w:szCs w:val="30"/>
          <w:lang w:val="en-US" w:bidi="ar-SY"/>
        </w:rPr>
        <w:t xml:space="preserve"> </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Crouch, James Ensign (1985). </w:t>
      </w:r>
      <w:hyperlink r:id="rId53" w:history="1">
        <w:r w:rsidRPr="00B477E3">
          <w:rPr>
            <w:rStyle w:val="Hyperlink"/>
            <w:rFonts w:asciiTheme="majorBidi" w:hAnsiTheme="majorBidi" w:cstheme="majorBidi"/>
            <w:i/>
            <w:iCs/>
            <w:sz w:val="30"/>
            <w:szCs w:val="30"/>
            <w:lang w:val="en-US" w:bidi="ar-SY"/>
          </w:rPr>
          <w:t>Functional human anatomy</w:t>
        </w:r>
      </w:hyperlink>
      <w:r w:rsidRPr="00B477E3">
        <w:rPr>
          <w:rFonts w:asciiTheme="majorBidi" w:hAnsiTheme="majorBidi" w:cstheme="majorBidi"/>
          <w:i/>
          <w:iCs/>
          <w:sz w:val="30"/>
          <w:szCs w:val="30"/>
          <w:lang w:val="en-US" w:bidi="ar-SY"/>
        </w:rPr>
        <w:t>. Lea &amp; Febiger. p. 80.</w:t>
      </w:r>
      <w:r w:rsidRPr="00B477E3">
        <w:rPr>
          <w:rFonts w:asciiTheme="majorBidi" w:hAnsiTheme="majorBidi" w:cstheme="majorBidi"/>
          <w:sz w:val="30"/>
          <w:szCs w:val="30"/>
          <w:lang w:val="en-US" w:bidi="ar-SY"/>
        </w:rPr>
        <w:t xml:space="preserve"> </w:t>
      </w:r>
    </w:p>
    <w:p w:rsidR="00E15697"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54" w:history="1">
        <w:r w:rsidR="007671DC" w:rsidRPr="00B477E3">
          <w:rPr>
            <w:rStyle w:val="Hyperlink"/>
            <w:rFonts w:asciiTheme="majorBidi" w:hAnsiTheme="majorBidi" w:cstheme="majorBidi"/>
            <w:i/>
            <w:iCs/>
            <w:sz w:val="30"/>
            <w:szCs w:val="30"/>
            <w:lang w:val="en-US" w:bidi="ar-SY"/>
          </w:rPr>
          <w:t>Elsevier</w:t>
        </w:r>
      </w:hyperlink>
      <w:r w:rsidR="007671DC" w:rsidRPr="00B477E3">
        <w:rPr>
          <w:rFonts w:asciiTheme="majorBidi" w:hAnsiTheme="majorBidi" w:cstheme="majorBidi"/>
          <w:i/>
          <w:iCs/>
          <w:sz w:val="30"/>
          <w:szCs w:val="30"/>
          <w:lang w:val="en-US" w:bidi="ar-SY"/>
        </w:rPr>
        <w:t xml:space="preserve">, </w:t>
      </w:r>
      <w:hyperlink r:id="rId55" w:history="1">
        <w:r w:rsidR="007671DC" w:rsidRPr="00B477E3">
          <w:rPr>
            <w:rStyle w:val="Hyperlink"/>
            <w:rFonts w:asciiTheme="majorBidi" w:hAnsiTheme="majorBidi" w:cstheme="majorBidi"/>
            <w:i/>
            <w:iCs/>
            <w:sz w:val="30"/>
            <w:szCs w:val="30"/>
            <w:lang w:val="en-US" w:bidi="ar-SY"/>
          </w:rPr>
          <w:t>Dorland's Illustrated Medical Dictionary</w:t>
        </w:r>
      </w:hyperlink>
      <w:r w:rsidR="007671DC" w:rsidRPr="00B477E3">
        <w:rPr>
          <w:rFonts w:asciiTheme="majorBidi" w:hAnsiTheme="majorBidi" w:cstheme="majorBidi"/>
          <w:i/>
          <w:iCs/>
          <w:sz w:val="30"/>
          <w:szCs w:val="30"/>
          <w:lang w:val="en-US" w:bidi="ar-SY"/>
        </w:rPr>
        <w:t>, Elsevier.</w:t>
      </w:r>
      <w:r w:rsidR="007671DC" w:rsidRPr="00B477E3">
        <w:rPr>
          <w:rFonts w:asciiTheme="majorBidi" w:hAnsiTheme="majorBidi" w:cstheme="majorBidi"/>
          <w:sz w:val="30"/>
          <w:szCs w:val="30"/>
          <w:lang w:val="en-US" w:bidi="ar-SY"/>
        </w:rPr>
        <w:t xml:space="preserve"> </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Jordan, Christopher; Mirzabeigi, Edwin (2000-04-01). </w:t>
      </w:r>
      <w:hyperlink r:id="rId56" w:history="1">
        <w:r w:rsidRPr="00B477E3">
          <w:rPr>
            <w:rStyle w:val="Hyperlink"/>
            <w:rFonts w:asciiTheme="majorBidi" w:hAnsiTheme="majorBidi" w:cstheme="majorBidi"/>
            <w:i/>
            <w:iCs/>
            <w:sz w:val="30"/>
            <w:szCs w:val="30"/>
            <w:lang w:val="en-US" w:bidi="ar-SY"/>
          </w:rPr>
          <w:t xml:space="preserve">Atlas of </w:t>
        </w:r>
      </w:hyperlink>
      <w:hyperlink r:id="rId57" w:history="1">
        <w:r w:rsidRPr="00B477E3">
          <w:rPr>
            <w:rStyle w:val="Hyperlink"/>
            <w:rFonts w:asciiTheme="majorBidi" w:hAnsiTheme="majorBidi" w:cstheme="majorBidi"/>
            <w:i/>
            <w:iCs/>
            <w:sz w:val="30"/>
            <w:szCs w:val="30"/>
            <w:lang w:val="en-US" w:bidi="ar-SY"/>
          </w:rPr>
          <w:t>orthopaedic</w:t>
        </w:r>
      </w:hyperlink>
      <w:hyperlink r:id="rId58" w:history="1">
        <w:r w:rsidRPr="00B477E3">
          <w:rPr>
            <w:rStyle w:val="Hyperlink"/>
            <w:rFonts w:asciiTheme="majorBidi" w:hAnsiTheme="majorBidi" w:cstheme="majorBidi"/>
            <w:i/>
            <w:iCs/>
            <w:sz w:val="30"/>
            <w:szCs w:val="30"/>
            <w:lang w:val="en-US" w:bidi="ar-SY"/>
          </w:rPr>
          <w:t xml:space="preserve"> surgical exposures</w:t>
        </w:r>
      </w:hyperlink>
      <w:r w:rsidRPr="00B477E3">
        <w:rPr>
          <w:rFonts w:asciiTheme="majorBidi" w:hAnsiTheme="majorBidi" w:cstheme="majorBidi"/>
          <w:i/>
          <w:iCs/>
          <w:sz w:val="30"/>
          <w:szCs w:val="30"/>
          <w:lang w:val="en-US" w:bidi="ar-SY"/>
        </w:rPr>
        <w:t xml:space="preserve">. Thieme. p. 101. </w:t>
      </w:r>
      <w:hyperlink r:id="rId59" w:history="1">
        <w:r w:rsidRPr="00B477E3">
          <w:rPr>
            <w:rStyle w:val="Hyperlink"/>
            <w:rFonts w:asciiTheme="majorBidi" w:hAnsiTheme="majorBidi" w:cstheme="majorBidi"/>
            <w:i/>
            <w:iCs/>
            <w:sz w:val="30"/>
            <w:szCs w:val="30"/>
            <w:lang w:val="en-US" w:bidi="ar-SY"/>
          </w:rPr>
          <w:t>ISBN</w:t>
        </w:r>
      </w:hyperlink>
      <w:r w:rsidRPr="00B477E3">
        <w:rPr>
          <w:rFonts w:asciiTheme="majorBidi" w:hAnsiTheme="majorBidi" w:cstheme="majorBidi"/>
          <w:i/>
          <w:iCs/>
          <w:sz w:val="30"/>
          <w:szCs w:val="30"/>
          <w:lang w:val="en-US" w:bidi="ar-SY"/>
        </w:rPr>
        <w:t> </w:t>
      </w:r>
      <w:hyperlink r:id="rId60" w:history="1">
        <w:r w:rsidRPr="00B477E3">
          <w:rPr>
            <w:rStyle w:val="Hyperlink"/>
            <w:rFonts w:asciiTheme="majorBidi" w:hAnsiTheme="majorBidi" w:cstheme="majorBidi"/>
            <w:i/>
            <w:iCs/>
            <w:sz w:val="30"/>
            <w:szCs w:val="30"/>
            <w:lang w:val="en-US" w:bidi="ar-SY"/>
          </w:rPr>
          <w:t>0-86577-776-4</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Wang, Quincy C; Johnson, Brett A (May 2001). </w:t>
      </w:r>
      <w:hyperlink r:id="rId61" w:history="1">
        <w:r w:rsidRPr="00B477E3">
          <w:rPr>
            <w:rStyle w:val="Hyperlink"/>
            <w:rFonts w:asciiTheme="majorBidi" w:hAnsiTheme="majorBidi" w:cstheme="majorBidi"/>
            <w:i/>
            <w:iCs/>
            <w:sz w:val="30"/>
            <w:szCs w:val="30"/>
            <w:lang w:val="en-US" w:bidi="ar-SY"/>
          </w:rPr>
          <w:t>"Fingertip Injuries"</w:t>
        </w:r>
      </w:hyperlink>
      <w:r w:rsidRPr="00B477E3">
        <w:rPr>
          <w:rFonts w:asciiTheme="majorBidi" w:hAnsiTheme="majorBidi" w:cstheme="majorBidi"/>
          <w:i/>
          <w:iCs/>
          <w:sz w:val="30"/>
          <w:szCs w:val="30"/>
          <w:lang w:val="en-US" w:bidi="ar-SY"/>
        </w:rPr>
        <w:t>. American Family Physician. Retrieved March 2010.</w:t>
      </w:r>
      <w:r w:rsidRPr="00B477E3">
        <w:rPr>
          <w:rFonts w:asciiTheme="majorBidi" w:hAnsiTheme="majorBidi" w:cstheme="majorBidi"/>
          <w:sz w:val="30"/>
          <w:szCs w:val="30"/>
          <w:lang w:val="en-US" w:bidi="ar-SY"/>
        </w:rPr>
        <w:t xml:space="preserve"> Check date values in: |access-date= (</w:t>
      </w:r>
      <w:hyperlink r:id="rId62" w:history="1">
        <w:r w:rsidRPr="00B477E3">
          <w:rPr>
            <w:rStyle w:val="Hyperlink"/>
            <w:rFonts w:asciiTheme="majorBidi" w:hAnsiTheme="majorBidi" w:cstheme="majorBidi"/>
            <w:sz w:val="30"/>
            <w:szCs w:val="30"/>
            <w:lang w:val="en-US" w:bidi="ar-SY"/>
          </w:rPr>
          <w:t>help</w:t>
        </w:r>
      </w:hyperlink>
      <w:r w:rsidRPr="00B477E3">
        <w:rPr>
          <w:rFonts w:asciiTheme="majorBidi" w:hAnsiTheme="majorBidi" w:cstheme="majorBidi"/>
          <w:sz w:val="30"/>
          <w:szCs w:val="30"/>
          <w:lang w:val="en-US" w:bidi="ar-SY"/>
        </w:rPr>
        <w:t>)</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Ravosa, Matthew J.; Dagosto, Marian (2007). </w:t>
      </w:r>
      <w:hyperlink r:id="rId63" w:history="1">
        <w:r w:rsidRPr="00B477E3">
          <w:rPr>
            <w:rStyle w:val="Hyperlink"/>
            <w:rFonts w:asciiTheme="majorBidi" w:hAnsiTheme="majorBidi" w:cstheme="majorBidi"/>
            <w:i/>
            <w:iCs/>
            <w:sz w:val="30"/>
            <w:szCs w:val="30"/>
            <w:lang w:val="en-US" w:bidi="ar-SY"/>
          </w:rPr>
          <w:t>Primate origins: adaptations and evolution</w:t>
        </w:r>
      </w:hyperlink>
      <w:r w:rsidRPr="00B477E3">
        <w:rPr>
          <w:rFonts w:asciiTheme="majorBidi" w:hAnsiTheme="majorBidi" w:cstheme="majorBidi"/>
          <w:i/>
          <w:iCs/>
          <w:sz w:val="30"/>
          <w:szCs w:val="30"/>
          <w:lang w:val="en-US" w:bidi="ar-SY"/>
        </w:rPr>
        <w:t xml:space="preserve">. Springer. pp. 389–90. </w:t>
      </w:r>
      <w:hyperlink r:id="rId64" w:history="1">
        <w:r w:rsidRPr="00B477E3">
          <w:rPr>
            <w:rStyle w:val="Hyperlink"/>
            <w:rFonts w:asciiTheme="majorBidi" w:hAnsiTheme="majorBidi" w:cstheme="majorBidi"/>
            <w:i/>
            <w:iCs/>
            <w:sz w:val="30"/>
            <w:szCs w:val="30"/>
            <w:lang w:val="en-US" w:bidi="ar-SY"/>
          </w:rPr>
          <w:t>ISBN</w:t>
        </w:r>
      </w:hyperlink>
      <w:r w:rsidRPr="00B477E3">
        <w:rPr>
          <w:rFonts w:asciiTheme="majorBidi" w:hAnsiTheme="majorBidi" w:cstheme="majorBidi"/>
          <w:i/>
          <w:iCs/>
          <w:sz w:val="30"/>
          <w:szCs w:val="30"/>
          <w:lang w:val="en-US" w:bidi="ar-SY"/>
        </w:rPr>
        <w:t> </w:t>
      </w:r>
      <w:hyperlink r:id="rId65" w:history="1">
        <w:r w:rsidRPr="00B477E3">
          <w:rPr>
            <w:rStyle w:val="Hyperlink"/>
            <w:rFonts w:asciiTheme="majorBidi" w:hAnsiTheme="majorBidi" w:cstheme="majorBidi"/>
            <w:i/>
            <w:iCs/>
            <w:sz w:val="30"/>
            <w:szCs w:val="30"/>
            <w:lang w:val="en-US" w:bidi="ar-SY"/>
          </w:rPr>
          <w:t>0-387-30335-9</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p>
    <w:p w:rsidR="00E15697"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66" w:history="1">
        <w:r w:rsidR="007671DC" w:rsidRPr="00B477E3">
          <w:rPr>
            <w:rStyle w:val="Hyperlink"/>
            <w:rFonts w:asciiTheme="majorBidi" w:hAnsiTheme="majorBidi" w:cstheme="majorBidi"/>
            <w:sz w:val="30"/>
            <w:szCs w:val="30"/>
            <w:lang w:val="en-US" w:bidi="ar-SY"/>
          </w:rPr>
          <w:t>Toenail Definition – Medicine.net</w:t>
        </w:r>
      </w:hyperlink>
      <w:r w:rsidR="007671DC" w:rsidRPr="00B477E3">
        <w:rPr>
          <w:rFonts w:asciiTheme="majorBidi" w:hAnsiTheme="majorBidi" w:cstheme="majorBidi"/>
          <w:sz w:val="30"/>
          <w:szCs w:val="30"/>
          <w:lang w:val="en-US" w:bidi="ar-SY"/>
        </w:rPr>
        <w:t xml:space="preserve"> </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Glenday, Craig (2013). Guinness World Records 2014. The Jim Pattison Group. p. 051. </w:t>
      </w:r>
      <w:hyperlink r:id="rId67" w:history="1">
        <w:r w:rsidRPr="00B477E3">
          <w:rPr>
            <w:rStyle w:val="Hyperlink"/>
            <w:rFonts w:asciiTheme="majorBidi" w:hAnsiTheme="majorBidi" w:cstheme="majorBidi"/>
            <w:i/>
            <w:iCs/>
            <w:sz w:val="30"/>
            <w:szCs w:val="30"/>
            <w:lang w:val="en-US" w:bidi="ar-SY"/>
          </w:rPr>
          <w:t>ISBN</w:t>
        </w:r>
      </w:hyperlink>
      <w:r w:rsidRPr="00B477E3">
        <w:rPr>
          <w:rFonts w:asciiTheme="majorBidi" w:hAnsiTheme="majorBidi" w:cstheme="majorBidi"/>
          <w:i/>
          <w:iCs/>
          <w:sz w:val="30"/>
          <w:szCs w:val="30"/>
          <w:lang w:val="en-US" w:bidi="ar-SY"/>
        </w:rPr>
        <w:t> </w:t>
      </w:r>
      <w:hyperlink r:id="rId68" w:history="1">
        <w:r w:rsidRPr="00B477E3">
          <w:rPr>
            <w:rStyle w:val="Hyperlink"/>
            <w:rFonts w:asciiTheme="majorBidi" w:hAnsiTheme="majorBidi" w:cstheme="majorBidi"/>
            <w:i/>
            <w:iCs/>
            <w:sz w:val="30"/>
            <w:szCs w:val="30"/>
            <w:lang w:val="en-US" w:bidi="ar-SY"/>
          </w:rPr>
          <w:t>978-1-908843-15-9</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p>
    <w:p w:rsidR="00E15697" w:rsidRPr="00B477E3" w:rsidRDefault="007671DC"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 xml:space="preserve">Hunter, J. A. A., Savin, J., &amp; Dahl, M. V. (2002). </w:t>
      </w:r>
      <w:r w:rsidRPr="00B477E3">
        <w:rPr>
          <w:rFonts w:asciiTheme="majorBidi" w:hAnsiTheme="majorBidi" w:cstheme="majorBidi"/>
          <w:i/>
          <w:iCs/>
          <w:sz w:val="30"/>
          <w:szCs w:val="30"/>
          <w:lang w:val="en-US" w:bidi="ar-SY"/>
        </w:rPr>
        <w:t>Clinical dermatology</w:t>
      </w:r>
      <w:r w:rsidRPr="00B477E3">
        <w:rPr>
          <w:rFonts w:asciiTheme="majorBidi" w:hAnsiTheme="majorBidi" w:cstheme="majorBidi"/>
          <w:sz w:val="30"/>
          <w:szCs w:val="30"/>
          <w:lang w:val="en-US" w:bidi="ar-SY"/>
        </w:rPr>
        <w:t>. Malden, Mass: Blackwell Science. p. 173</w:t>
      </w:r>
    </w:p>
    <w:p w:rsidR="00B62884" w:rsidRPr="00B477E3" w:rsidRDefault="00B62884" w:rsidP="00B477E3">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w:t>
      </w:r>
      <w:r w:rsidR="00B477E3" w:rsidRPr="00B477E3">
        <w:rPr>
          <w:rFonts w:asciiTheme="majorBidi" w:hAnsiTheme="majorBidi" w:cstheme="majorBidi"/>
          <w:i/>
          <w:iCs/>
          <w:sz w:val="30"/>
          <w:szCs w:val="30"/>
          <w:lang w:val="en-US" w:bidi="ar-SY"/>
        </w:rPr>
        <w:t xml:space="preserve"> </w:t>
      </w:r>
      <w:r w:rsidRPr="00B477E3">
        <w:rPr>
          <w:rFonts w:asciiTheme="majorBidi" w:hAnsiTheme="majorBidi" w:cstheme="majorBidi"/>
          <w:i/>
          <w:iCs/>
          <w:sz w:val="30"/>
          <w:szCs w:val="30"/>
          <w:lang w:val="en-US" w:bidi="ar-SY"/>
        </w:rPr>
        <w:t xml:space="preserve">James, William; Berger, Timothy; Elston, Dirk (2002). Andrews' Diseases of the Skin: Clinical Dermatology (10th ed.). Saunders. p. 789. </w:t>
      </w:r>
      <w:hyperlink r:id="rId69" w:history="1">
        <w:r w:rsidRPr="00B477E3">
          <w:rPr>
            <w:rStyle w:val="Hyperlink"/>
            <w:rFonts w:asciiTheme="majorBidi" w:hAnsiTheme="majorBidi" w:cstheme="majorBidi"/>
            <w:i/>
            <w:iCs/>
            <w:sz w:val="30"/>
            <w:szCs w:val="30"/>
            <w:lang w:val="en-US" w:bidi="ar-SY"/>
          </w:rPr>
          <w:t>ISBN</w:t>
        </w:r>
      </w:hyperlink>
      <w:r w:rsidRPr="00B477E3">
        <w:rPr>
          <w:rFonts w:asciiTheme="majorBidi" w:hAnsiTheme="majorBidi" w:cstheme="majorBidi"/>
          <w:i/>
          <w:iCs/>
          <w:sz w:val="30"/>
          <w:szCs w:val="30"/>
          <w:lang w:val="en-US" w:bidi="ar-SY"/>
        </w:rPr>
        <w:t> </w:t>
      </w:r>
      <w:hyperlink r:id="rId70" w:history="1">
        <w:r w:rsidRPr="00B477E3">
          <w:rPr>
            <w:rStyle w:val="Hyperlink"/>
            <w:rFonts w:asciiTheme="majorBidi" w:hAnsiTheme="majorBidi" w:cstheme="majorBidi"/>
            <w:i/>
            <w:iCs/>
            <w:sz w:val="30"/>
            <w:szCs w:val="30"/>
            <w:lang w:val="en-US" w:bidi="ar-SY"/>
          </w:rPr>
          <w:t>0-7216-2921-0</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r w:rsidRPr="00B477E3">
        <w:rPr>
          <w:rFonts w:asciiTheme="majorBidi" w:hAnsiTheme="majorBidi" w:cstheme="majorBidi"/>
          <w:i/>
          <w:iCs/>
          <w:sz w:val="30"/>
          <w:szCs w:val="30"/>
          <w:lang w:val="en-US" w:bidi="ar-SY"/>
        </w:rPr>
        <w:t xml:space="preserve">Chapeskie H (2008). </w:t>
      </w:r>
      <w:hyperlink r:id="rId71" w:history="1">
        <w:r w:rsidRPr="00B477E3">
          <w:rPr>
            <w:rStyle w:val="Hyperlink"/>
            <w:rFonts w:asciiTheme="majorBidi" w:hAnsiTheme="majorBidi" w:cstheme="majorBidi"/>
            <w:i/>
            <w:iCs/>
            <w:sz w:val="30"/>
            <w:szCs w:val="30"/>
            <w:lang w:val="en-US" w:bidi="ar-SY"/>
          </w:rPr>
          <w:t>"Ingrown toenail or overgrown toe skin</w:t>
        </w:r>
      </w:hyperlink>
      <w:hyperlink r:id="rId72" w:history="1">
        <w:r w:rsidRPr="00B477E3">
          <w:rPr>
            <w:rStyle w:val="Hyperlink"/>
            <w:rFonts w:asciiTheme="majorBidi" w:hAnsiTheme="majorBidi" w:cstheme="majorBidi"/>
            <w:i/>
            <w:iCs/>
            <w:sz w:val="30"/>
            <w:szCs w:val="30"/>
            <w:lang w:val="en-US" w:bidi="ar-SY"/>
          </w:rPr>
          <w:t>?"</w:t>
        </w:r>
      </w:hyperlink>
      <w:r w:rsidRPr="00B477E3">
        <w:rPr>
          <w:rFonts w:asciiTheme="majorBidi" w:hAnsiTheme="majorBidi" w:cstheme="majorBidi"/>
          <w:i/>
          <w:iCs/>
          <w:sz w:val="30"/>
          <w:szCs w:val="30"/>
          <w:lang w:val="en-US" w:bidi="ar-SY"/>
        </w:rPr>
        <w:t>.</w:t>
      </w:r>
      <w:r w:rsidRPr="00B477E3">
        <w:rPr>
          <w:rFonts w:asciiTheme="majorBidi" w:hAnsiTheme="majorBidi" w:cstheme="majorBidi"/>
          <w:i/>
          <w:iCs/>
          <w:sz w:val="30"/>
          <w:szCs w:val="30"/>
          <w:rtl/>
          <w:lang w:val="en-US" w:bidi="ar-SY"/>
        </w:rPr>
        <w:t xml:space="preserve"> </w:t>
      </w:r>
    </w:p>
    <w:p w:rsidR="00B62884" w:rsidRPr="00B477E3" w:rsidRDefault="00B62884" w:rsidP="00B477E3">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w:t>
      </w:r>
      <w:r w:rsidRPr="00B477E3">
        <w:rPr>
          <w:rFonts w:asciiTheme="majorBidi" w:hAnsiTheme="majorBidi" w:cstheme="majorBidi"/>
          <w:i/>
          <w:iCs/>
          <w:sz w:val="30"/>
          <w:szCs w:val="30"/>
          <w:lang w:val="en-US" w:bidi="ar-SY"/>
        </w:rPr>
        <w:t xml:space="preserve"> Canadian Family Physician. </w:t>
      </w:r>
      <w:r w:rsidRPr="00B477E3">
        <w:rPr>
          <w:rFonts w:asciiTheme="majorBidi" w:hAnsiTheme="majorBidi" w:cstheme="majorBidi"/>
          <w:b/>
          <w:bCs/>
          <w:i/>
          <w:iCs/>
          <w:sz w:val="30"/>
          <w:szCs w:val="30"/>
          <w:lang w:val="en-US" w:bidi="ar-SY"/>
        </w:rPr>
        <w:t>54</w:t>
      </w:r>
      <w:r w:rsidRPr="00B477E3">
        <w:rPr>
          <w:rFonts w:asciiTheme="majorBidi" w:hAnsiTheme="majorBidi" w:cstheme="majorBidi"/>
          <w:i/>
          <w:iCs/>
          <w:sz w:val="30"/>
          <w:szCs w:val="30"/>
          <w:lang w:val="en-US" w:bidi="ar-SY"/>
        </w:rPr>
        <w:t xml:space="preserve"> (11): 1561–2. </w:t>
      </w:r>
      <w:hyperlink r:id="rId73" w:history="1">
        <w:r w:rsidRPr="00B477E3">
          <w:rPr>
            <w:rStyle w:val="Hyperlink"/>
            <w:rFonts w:asciiTheme="majorBidi" w:hAnsiTheme="majorBidi" w:cstheme="majorBidi"/>
            <w:i/>
            <w:iCs/>
            <w:sz w:val="30"/>
            <w:szCs w:val="30"/>
            <w:lang w:val="en-US" w:bidi="ar-SY"/>
          </w:rPr>
          <w:t>PMC</w:t>
        </w:r>
      </w:hyperlink>
      <w:r w:rsidRPr="00B477E3">
        <w:rPr>
          <w:rFonts w:asciiTheme="majorBidi" w:hAnsiTheme="majorBidi" w:cstheme="majorBidi"/>
          <w:i/>
          <w:iCs/>
          <w:sz w:val="30"/>
          <w:szCs w:val="30"/>
          <w:lang w:val="en-US" w:bidi="ar-SY"/>
        </w:rPr>
        <w:t> </w:t>
      </w:r>
      <w:hyperlink r:id="rId74" w:history="1">
        <w:r w:rsidRPr="00B477E3">
          <w:rPr>
            <w:rStyle w:val="Hyperlink"/>
            <w:rFonts w:asciiTheme="majorBidi" w:hAnsiTheme="majorBidi" w:cstheme="majorBidi"/>
            <w:i/>
            <w:iCs/>
            <w:sz w:val="30"/>
            <w:szCs w:val="30"/>
            <w:lang w:val="en-US" w:bidi="ar-SY"/>
          </w:rPr>
          <w:t>2592332</w:t>
        </w:r>
      </w:hyperlink>
      <w:r w:rsidRPr="00B477E3">
        <w:rPr>
          <w:rFonts w:asciiTheme="majorBidi" w:hAnsiTheme="majorBidi" w:cstheme="majorBidi"/>
          <w:i/>
          <w:iCs/>
          <w:sz w:val="30"/>
          <w:szCs w:val="30"/>
          <w:lang w:val="en-US" w:bidi="ar-SY"/>
        </w:rPr>
        <w:t xml:space="preserve"> . </w:t>
      </w:r>
      <w:hyperlink r:id="rId75"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76" w:history="1">
        <w:r w:rsidRPr="00B477E3">
          <w:rPr>
            <w:rStyle w:val="Hyperlink"/>
            <w:rFonts w:asciiTheme="majorBidi" w:hAnsiTheme="majorBidi" w:cstheme="majorBidi"/>
            <w:i/>
            <w:iCs/>
            <w:sz w:val="30"/>
            <w:szCs w:val="30"/>
            <w:lang w:val="en-US" w:bidi="ar-SY"/>
          </w:rPr>
          <w:t>19005128</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Ingrown Toenail: </w:t>
      </w:r>
      <w:hyperlink r:id="rId77" w:history="1">
        <w:r w:rsidRPr="00B477E3">
          <w:rPr>
            <w:rStyle w:val="Hyperlink"/>
            <w:rFonts w:asciiTheme="majorBidi" w:hAnsiTheme="majorBidi" w:cstheme="majorBidi"/>
            <w:sz w:val="30"/>
            <w:szCs w:val="30"/>
            <w:lang w:val="en-US" w:bidi="ar-SY"/>
          </w:rPr>
          <w:t>http://www.nhs.uk/conditions/ingrown-</w:t>
        </w:r>
        <w:r w:rsidRPr="00B477E3">
          <w:rPr>
            <w:rStyle w:val="Hyperlink"/>
            <w:rFonts w:asciiTheme="majorBidi" w:hAnsiTheme="majorBidi" w:cstheme="majorBidi"/>
            <w:sz w:val="30"/>
            <w:szCs w:val="30"/>
            <w:lang w:val="en-US" w:bidi="ar-SY"/>
          </w:rPr>
          <w:lastRenderedPageBreak/>
          <w:t>toenail/Pages/Introduction.aspx</w:t>
        </w:r>
      </w:hyperlink>
      <w:r w:rsidRPr="00B477E3">
        <w:rPr>
          <w:rFonts w:asciiTheme="majorBidi" w:hAnsiTheme="majorBidi" w:cstheme="majorBidi"/>
          <w:sz w:val="30"/>
          <w:szCs w:val="30"/>
          <w:lang w:val="en-US" w:bidi="ar-SY"/>
        </w:rPr>
        <w:t xml:space="preserve"> </w:t>
      </w:r>
      <w:r w:rsidRPr="00B477E3">
        <w:rPr>
          <w:rFonts w:asciiTheme="majorBidi" w:hAnsiTheme="majorBidi" w:cstheme="majorBidi"/>
          <w:i/>
          <w:iCs/>
          <w:sz w:val="30"/>
          <w:szCs w:val="30"/>
          <w:lang w:val="en-US" w:bidi="ar-SY"/>
        </w:rPr>
        <w:t xml:space="preserve">SHULMAN, Pod.D, SAMUEL B. (1949). </w:t>
      </w:r>
      <w:hyperlink r:id="rId78" w:history="1">
        <w:r w:rsidRPr="00B477E3">
          <w:rPr>
            <w:rStyle w:val="Hyperlink"/>
            <w:rFonts w:asciiTheme="majorBidi" w:hAnsiTheme="majorBidi" w:cstheme="majorBidi"/>
            <w:i/>
            <w:iCs/>
            <w:sz w:val="30"/>
            <w:szCs w:val="30"/>
            <w:lang w:val="en-US" w:bidi="ar-SY"/>
          </w:rPr>
          <w:t xml:space="preserve">"Survey in China and India of Feet That Have Never Worn </w:t>
        </w:r>
      </w:hyperlink>
      <w:hyperlink r:id="rId79" w:history="1">
        <w:r w:rsidRPr="00B477E3">
          <w:rPr>
            <w:rStyle w:val="Hyperlink"/>
            <w:rFonts w:asciiTheme="majorBidi" w:hAnsiTheme="majorBidi" w:cstheme="majorBidi"/>
            <w:i/>
            <w:iCs/>
            <w:sz w:val="30"/>
            <w:szCs w:val="30"/>
            <w:lang w:val="en-US" w:bidi="ar-SY"/>
          </w:rPr>
          <w:t>Shoes”</w:t>
        </w:r>
      </w:hyperlink>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The Journal of the National Association of Chiropodists. Retrieved 27 September 2012.</w:t>
      </w:r>
      <w:r w:rsidRPr="00B477E3">
        <w:rPr>
          <w:rFonts w:asciiTheme="majorBidi" w:hAnsiTheme="majorBidi" w:cstheme="majorBidi"/>
          <w:sz w:val="30"/>
          <w:szCs w:val="30"/>
          <w:lang w:val="en-US" w:bidi="ar-SY"/>
        </w:rPr>
        <w:t xml:space="preserve"> </w:t>
      </w:r>
      <w:r w:rsidRPr="00B477E3">
        <w:rPr>
          <w:rFonts w:asciiTheme="majorBidi" w:hAnsiTheme="majorBidi" w:cstheme="majorBidi"/>
          <w:i/>
          <w:iCs/>
          <w:sz w:val="30"/>
          <w:szCs w:val="30"/>
          <w:lang w:val="en-US" w:bidi="ar-SY"/>
        </w:rPr>
        <w:t>Howell, Phd, Dr Daniel (2010)</w:t>
      </w:r>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The Barefoot Book. Hunter House.</w:t>
      </w:r>
      <w:r w:rsidRPr="00B477E3">
        <w:rPr>
          <w:rFonts w:asciiTheme="majorBidi" w:hAnsiTheme="majorBidi" w:cstheme="majorBidi"/>
          <w:sz w:val="30"/>
          <w:szCs w:val="30"/>
          <w:lang w:val="en-US" w:bidi="ar-SY"/>
        </w:rPr>
        <w:t xml:space="preserve"> </w:t>
      </w:r>
      <w:r w:rsidRPr="00B477E3">
        <w:rPr>
          <w:rFonts w:asciiTheme="majorBidi" w:hAnsiTheme="majorBidi" w:cstheme="majorBidi"/>
          <w:sz w:val="30"/>
          <w:szCs w:val="30"/>
          <w:vertAlign w:val="superscript"/>
          <w:lang w:val="en-US" w:bidi="ar-SY"/>
        </w:rPr>
        <w:t>[</w:t>
      </w:r>
      <w:hyperlink r:id="rId80" w:history="1">
        <w:r w:rsidRPr="00B477E3">
          <w:rPr>
            <w:rStyle w:val="Hyperlink"/>
            <w:rFonts w:asciiTheme="majorBidi" w:hAnsiTheme="majorBidi" w:cstheme="majorBidi"/>
            <w:i/>
            <w:iCs/>
            <w:sz w:val="30"/>
            <w:szCs w:val="30"/>
            <w:vertAlign w:val="superscript"/>
            <w:lang w:val="en-US" w:bidi="ar-SY"/>
          </w:rPr>
          <w:t>old info</w:t>
        </w:r>
      </w:hyperlink>
      <w:r w:rsidRPr="00B477E3">
        <w:rPr>
          <w:rFonts w:asciiTheme="majorBidi" w:hAnsiTheme="majorBidi" w:cstheme="majorBidi"/>
          <w:sz w:val="30"/>
          <w:szCs w:val="30"/>
          <w:vertAlign w:val="superscript"/>
          <w:lang w:val="en-US" w:bidi="ar-SY"/>
        </w:rPr>
        <w:t>][</w:t>
      </w:r>
      <w:hyperlink r:id="rId81" w:history="1">
        <w:r w:rsidRPr="00B477E3">
          <w:rPr>
            <w:rStyle w:val="Hyperlink"/>
            <w:rFonts w:asciiTheme="majorBidi" w:hAnsiTheme="majorBidi" w:cstheme="majorBidi"/>
            <w:i/>
            <w:iCs/>
            <w:sz w:val="30"/>
            <w:szCs w:val="30"/>
            <w:vertAlign w:val="superscript"/>
            <w:lang w:val="en-US" w:bidi="ar-SY"/>
          </w:rPr>
          <w:t>non-primary source needed</w:t>
        </w:r>
      </w:hyperlink>
      <w:r w:rsidRPr="00B477E3">
        <w:rPr>
          <w:rFonts w:asciiTheme="majorBidi" w:hAnsiTheme="majorBidi" w:cstheme="majorBidi"/>
          <w:sz w:val="30"/>
          <w:szCs w:val="30"/>
          <w:vertAlign w:val="superscript"/>
          <w:lang w:val="en-US" w:bidi="ar-SY"/>
        </w:rPr>
        <w:t>]</w:t>
      </w:r>
      <w:r w:rsidRPr="00B477E3">
        <w:rPr>
          <w:rFonts w:asciiTheme="majorBidi" w:hAnsiTheme="majorBidi" w:cstheme="majorBidi"/>
          <w:i/>
          <w:iCs/>
          <w:sz w:val="30"/>
          <w:szCs w:val="30"/>
          <w:lang w:val="en-US" w:bidi="ar-SY"/>
        </w:rPr>
        <w:t xml:space="preserve">Pearson HJ, Bury RN, Wapples J, Watkin DF (November 1987). </w:t>
      </w:r>
      <w:hyperlink r:id="rId82" w:history="1">
        <w:r w:rsidRPr="00B477E3">
          <w:rPr>
            <w:rStyle w:val="Hyperlink"/>
            <w:rFonts w:asciiTheme="majorBidi" w:hAnsiTheme="majorBidi" w:cstheme="majorBidi"/>
            <w:i/>
            <w:iCs/>
            <w:sz w:val="30"/>
            <w:szCs w:val="30"/>
            <w:lang w:val="en-US" w:bidi="ar-SY"/>
          </w:rPr>
          <w:t>"</w:t>
        </w:r>
      </w:hyperlink>
      <w:hyperlink r:id="rId83" w:history="1">
        <w:r w:rsidRPr="00B477E3">
          <w:rPr>
            <w:rStyle w:val="Hyperlink"/>
            <w:rFonts w:asciiTheme="majorBidi" w:hAnsiTheme="majorBidi" w:cstheme="majorBidi"/>
            <w:i/>
            <w:iCs/>
            <w:sz w:val="30"/>
            <w:szCs w:val="30"/>
            <w:lang w:val="en-US" w:bidi="ar-SY"/>
          </w:rPr>
          <w:t>Ingrowing</w:t>
        </w:r>
      </w:hyperlink>
      <w:hyperlink r:id="rId84" w:history="1">
        <w:r w:rsidRPr="00B477E3">
          <w:rPr>
            <w:rStyle w:val="Hyperlink"/>
            <w:rFonts w:asciiTheme="majorBidi" w:hAnsiTheme="majorBidi" w:cstheme="majorBidi"/>
            <w:i/>
            <w:iCs/>
            <w:sz w:val="30"/>
            <w:szCs w:val="30"/>
            <w:lang w:val="en-US" w:bidi="ar-SY"/>
          </w:rPr>
          <w:t xml:space="preserve"> toenails: is there a nail abnormality? A prospective </w:t>
        </w:r>
      </w:hyperlink>
      <w:hyperlink r:id="rId85" w:history="1">
        <w:r w:rsidRPr="00B477E3">
          <w:rPr>
            <w:rStyle w:val="Hyperlink"/>
            <w:rFonts w:asciiTheme="majorBidi" w:hAnsiTheme="majorBidi" w:cstheme="majorBidi"/>
            <w:i/>
            <w:iCs/>
            <w:sz w:val="30"/>
            <w:szCs w:val="30"/>
            <w:lang w:val="en-US" w:bidi="ar-SY"/>
          </w:rPr>
          <w:t>study”</w:t>
        </w:r>
      </w:hyperlink>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J Bone Joint Surg Br. </w:t>
      </w:r>
      <w:r w:rsidRPr="00B477E3">
        <w:rPr>
          <w:rFonts w:asciiTheme="majorBidi" w:hAnsiTheme="majorBidi" w:cstheme="majorBidi"/>
          <w:b/>
          <w:bCs/>
          <w:i/>
          <w:iCs/>
          <w:sz w:val="30"/>
          <w:szCs w:val="30"/>
          <w:lang w:val="en-US" w:bidi="ar-SY"/>
        </w:rPr>
        <w:t>69</w:t>
      </w:r>
      <w:r w:rsidRPr="00B477E3">
        <w:rPr>
          <w:rFonts w:asciiTheme="majorBidi" w:hAnsiTheme="majorBidi" w:cstheme="majorBidi"/>
          <w:i/>
          <w:iCs/>
          <w:sz w:val="30"/>
          <w:szCs w:val="30"/>
          <w:lang w:val="en-US" w:bidi="ar-SY"/>
        </w:rPr>
        <w:t xml:space="preserve"> (5): 840–2. </w:t>
      </w:r>
      <w:hyperlink r:id="rId86"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87" w:history="1">
        <w:r w:rsidRPr="00B477E3">
          <w:rPr>
            <w:rStyle w:val="Hyperlink"/>
            <w:rFonts w:asciiTheme="majorBidi" w:hAnsiTheme="majorBidi" w:cstheme="majorBidi"/>
            <w:i/>
            <w:iCs/>
            <w:sz w:val="30"/>
            <w:szCs w:val="30"/>
            <w:lang w:val="en-US" w:bidi="ar-SY"/>
          </w:rPr>
          <w:t>3680356</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r w:rsidRPr="00B477E3">
        <w:rPr>
          <w:rFonts w:asciiTheme="majorBidi" w:hAnsiTheme="majorBidi" w:cstheme="majorBidi"/>
          <w:i/>
          <w:iCs/>
          <w:sz w:val="30"/>
          <w:szCs w:val="30"/>
          <w:lang w:val="en-US" w:bidi="ar-SY"/>
        </w:rPr>
        <w:t>Heidelbaugh, JJ; Lee, H (15 February 2009).</w:t>
      </w:r>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"Management of the ingrown toenail.". American family physician. </w:t>
      </w:r>
      <w:r w:rsidRPr="00B477E3">
        <w:rPr>
          <w:rFonts w:asciiTheme="majorBidi" w:hAnsiTheme="majorBidi" w:cstheme="majorBidi"/>
          <w:b/>
          <w:bCs/>
          <w:i/>
          <w:iCs/>
          <w:sz w:val="30"/>
          <w:szCs w:val="30"/>
          <w:lang w:val="en-US" w:bidi="ar-SY"/>
        </w:rPr>
        <w:t>79</w:t>
      </w:r>
      <w:r w:rsidRPr="00B477E3">
        <w:rPr>
          <w:rFonts w:asciiTheme="majorBidi" w:hAnsiTheme="majorBidi" w:cstheme="majorBidi"/>
          <w:i/>
          <w:iCs/>
          <w:sz w:val="30"/>
          <w:szCs w:val="30"/>
          <w:lang w:val="en-US" w:bidi="ar-SY"/>
        </w:rPr>
        <w:t xml:space="preserve"> (4): 303–8. </w:t>
      </w:r>
      <w:hyperlink r:id="rId88"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89" w:history="1">
        <w:r w:rsidRPr="00B477E3">
          <w:rPr>
            <w:rStyle w:val="Hyperlink"/>
            <w:rFonts w:asciiTheme="majorBidi" w:hAnsiTheme="majorBidi" w:cstheme="majorBidi"/>
            <w:i/>
            <w:iCs/>
            <w:sz w:val="30"/>
            <w:szCs w:val="30"/>
            <w:lang w:val="en-US" w:bidi="ar-SY"/>
          </w:rPr>
          <w:t>19235497</w:t>
        </w:r>
      </w:hyperlink>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 xml:space="preserve">American Association of Orthopedic Specialists, "ingrown toenail" at </w:t>
      </w:r>
      <w:hyperlink r:id="rId90" w:history="1">
        <w:r w:rsidRPr="00B477E3">
          <w:rPr>
            <w:rStyle w:val="Hyperlink"/>
            <w:rFonts w:asciiTheme="majorBidi" w:hAnsiTheme="majorBidi" w:cstheme="majorBidi"/>
            <w:sz w:val="30"/>
            <w:szCs w:val="30"/>
            <w:lang w:val="en-US" w:bidi="ar-SY"/>
          </w:rPr>
          <w:t>http://orthoinfo.aaos.org/topic.cfm?topic=a00154</w:t>
        </w:r>
      </w:hyperlink>
      <w:r w:rsidRPr="00B477E3">
        <w:rPr>
          <w:rFonts w:asciiTheme="majorBidi" w:hAnsiTheme="majorBidi" w:cstheme="majorBidi"/>
          <w:sz w:val="30"/>
          <w:szCs w:val="30"/>
          <w:lang w:val="en-US" w:bidi="ar-SY"/>
        </w:rPr>
        <w:t xml:space="preserve"> </w:t>
      </w:r>
      <w:hyperlink r:id="rId91" w:history="1">
        <w:r w:rsidRPr="00B477E3">
          <w:rPr>
            <w:rStyle w:val="Hyperlink"/>
            <w:rFonts w:asciiTheme="majorBidi" w:hAnsiTheme="majorBidi" w:cstheme="majorBidi"/>
            <w:sz w:val="30"/>
            <w:szCs w:val="30"/>
            <w:lang w:val="en-US" w:bidi="ar-SY"/>
          </w:rPr>
          <w:t>http://toenail_brace.atheart.dk/method_braces_ingrown_toenails.htm</w:t>
        </w:r>
      </w:hyperlink>
      <w:r w:rsidRPr="00B477E3">
        <w:rPr>
          <w:rFonts w:asciiTheme="majorBidi" w:hAnsiTheme="majorBidi" w:cstheme="majorBidi"/>
          <w:sz w:val="30"/>
          <w:szCs w:val="30"/>
          <w:lang w:val="en-US" w:bidi="ar-SY"/>
        </w:rPr>
        <w:t xml:space="preserve">: </w:t>
      </w:r>
      <w:hyperlink r:id="rId92" w:history="1">
        <w:r w:rsidRPr="00B477E3">
          <w:rPr>
            <w:rStyle w:val="Hyperlink"/>
            <w:rFonts w:asciiTheme="majorBidi" w:hAnsiTheme="majorBidi" w:cstheme="majorBidi"/>
            <w:sz w:val="30"/>
            <w:szCs w:val="30"/>
            <w:lang w:val="en-US" w:bidi="ar-SY"/>
          </w:rPr>
          <w:t>http://toenail_brace.atheart.dk/method_braces_ingrown_toenails.htm</w:t>
        </w:r>
      </w:hyperlink>
      <w:r w:rsidRPr="00B477E3">
        <w:rPr>
          <w:rFonts w:asciiTheme="majorBidi" w:hAnsiTheme="majorBidi" w:cstheme="majorBidi"/>
          <w:sz w:val="30"/>
          <w:szCs w:val="30"/>
          <w:lang w:val="en-US" w:bidi="ar-SY"/>
        </w:rPr>
        <w:t xml:space="preserve"> </w:t>
      </w:r>
      <w:r w:rsidRPr="00B477E3">
        <w:rPr>
          <w:rFonts w:asciiTheme="majorBidi" w:hAnsiTheme="majorBidi" w:cstheme="majorBidi"/>
          <w:i/>
          <w:iCs/>
          <w:sz w:val="30"/>
          <w:szCs w:val="30"/>
          <w:lang w:val="en-US" w:bidi="ar-SY"/>
        </w:rPr>
        <w:t>"Long-term results of nail brace application in diabetic patients with ingrown nails.</w:t>
      </w:r>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lang w:val="en-US" w:bidi="ar-SY"/>
        </w:rPr>
        <w:t xml:space="preserve">". Dermatol Surg. </w:t>
      </w:r>
      <w:r w:rsidRPr="00B477E3">
        <w:rPr>
          <w:rFonts w:asciiTheme="majorBidi" w:hAnsiTheme="majorBidi" w:cstheme="majorBidi"/>
          <w:b/>
          <w:bCs/>
          <w:i/>
          <w:iCs/>
          <w:sz w:val="30"/>
          <w:szCs w:val="30"/>
          <w:lang w:val="en-US" w:bidi="ar-SY"/>
        </w:rPr>
        <w:t>34</w:t>
      </w:r>
      <w:r w:rsidRPr="00B477E3">
        <w:rPr>
          <w:rFonts w:asciiTheme="majorBidi" w:hAnsiTheme="majorBidi" w:cstheme="majorBidi"/>
          <w:i/>
          <w:iCs/>
          <w:sz w:val="30"/>
          <w:szCs w:val="30"/>
          <w:lang w:val="en-US" w:bidi="ar-SY"/>
        </w:rPr>
        <w:t xml:space="preserve"> (1): 84–6; discussion 86–7. Jan 2008. </w:t>
      </w:r>
      <w:hyperlink r:id="rId93"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94" w:history="1">
        <w:r w:rsidRPr="00B477E3">
          <w:rPr>
            <w:rStyle w:val="Hyperlink"/>
            <w:rFonts w:asciiTheme="majorBidi" w:hAnsiTheme="majorBidi" w:cstheme="majorBidi"/>
            <w:i/>
            <w:iCs/>
            <w:sz w:val="30"/>
            <w:szCs w:val="30"/>
            <w:lang w:val="en-US" w:bidi="ar-SY"/>
          </w:rPr>
          <w:t>18053045</w:t>
        </w:r>
      </w:hyperlink>
      <w:r w:rsidRPr="00B477E3">
        <w:rPr>
          <w:rFonts w:asciiTheme="majorBidi" w:hAnsiTheme="majorBidi" w:cstheme="majorBidi"/>
          <w:i/>
          <w:iCs/>
          <w:sz w:val="30"/>
          <w:szCs w:val="30"/>
          <w:lang w:val="en-US" w:bidi="ar-SY"/>
        </w:rPr>
        <w:t xml:space="preserve">. </w:t>
      </w:r>
      <w:hyperlink r:id="rId95" w:history="1">
        <w:r w:rsidRPr="00B477E3">
          <w:rPr>
            <w:rStyle w:val="Hyperlink"/>
            <w:rFonts w:asciiTheme="majorBidi" w:hAnsiTheme="majorBidi" w:cstheme="majorBidi"/>
            <w:i/>
            <w:iCs/>
            <w:sz w:val="30"/>
            <w:szCs w:val="30"/>
            <w:lang w:val="en-US" w:bidi="ar-SY"/>
          </w:rPr>
          <w:t>doi</w:t>
        </w:r>
      </w:hyperlink>
      <w:r w:rsidRPr="00B477E3">
        <w:rPr>
          <w:rFonts w:asciiTheme="majorBidi" w:hAnsiTheme="majorBidi" w:cstheme="majorBidi"/>
          <w:i/>
          <w:iCs/>
          <w:sz w:val="30"/>
          <w:szCs w:val="30"/>
          <w:lang w:val="en-US" w:bidi="ar-SY"/>
        </w:rPr>
        <w:t>:</w:t>
      </w:r>
      <w:hyperlink r:id="rId96" w:history="1">
        <w:r w:rsidRPr="00B477E3">
          <w:rPr>
            <w:rStyle w:val="Hyperlink"/>
            <w:rFonts w:asciiTheme="majorBidi" w:hAnsiTheme="majorBidi" w:cstheme="majorBidi"/>
            <w:i/>
            <w:iCs/>
            <w:sz w:val="30"/>
            <w:szCs w:val="30"/>
            <w:lang w:val="en-US" w:bidi="ar-SY"/>
          </w:rPr>
          <w:t>10.1111/j.1524-4725.2007.34013.x</w:t>
        </w:r>
      </w:hyperlink>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p>
    <w:p w:rsidR="00B62884" w:rsidRPr="00B477E3" w:rsidRDefault="00B62884" w:rsidP="00B477E3">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lastRenderedPageBreak/>
        <w:t>.</w:t>
      </w:r>
      <w:r w:rsidR="00B477E3" w:rsidRPr="00B477E3">
        <w:rPr>
          <w:rFonts w:asciiTheme="majorBidi" w:hAnsiTheme="majorBidi" w:cstheme="majorBidi"/>
          <w:i/>
          <w:iCs/>
          <w:sz w:val="30"/>
          <w:szCs w:val="30"/>
          <w:lang w:val="en-US" w:bidi="ar-SY"/>
        </w:rPr>
        <w:t xml:space="preserve"> </w:t>
      </w:r>
      <w:r w:rsidRPr="00B477E3">
        <w:rPr>
          <w:rFonts w:asciiTheme="majorBidi" w:hAnsiTheme="majorBidi" w:cstheme="majorBidi"/>
          <w:i/>
          <w:iCs/>
          <w:sz w:val="30"/>
          <w:szCs w:val="30"/>
          <w:lang w:val="en-US" w:bidi="ar-SY"/>
        </w:rPr>
        <w:t xml:space="preserve">Nomenclature of Organic Chemistry : IUPAC Recommendations and Preferred Names 2013 (Blue Book). Cambridge: </w:t>
      </w:r>
      <w:hyperlink r:id="rId97" w:history="1">
        <w:r w:rsidRPr="00B477E3">
          <w:rPr>
            <w:rStyle w:val="Hyperlink"/>
            <w:rFonts w:asciiTheme="majorBidi" w:hAnsiTheme="majorBidi" w:cstheme="majorBidi"/>
            <w:i/>
            <w:iCs/>
            <w:sz w:val="30"/>
            <w:szCs w:val="30"/>
            <w:lang w:val="en-US" w:bidi="ar-SY"/>
          </w:rPr>
          <w:t>The Royal Society of Chemistry</w:t>
        </w:r>
      </w:hyperlink>
      <w:r w:rsidRPr="00B477E3">
        <w:rPr>
          <w:rFonts w:asciiTheme="majorBidi" w:hAnsiTheme="majorBidi" w:cstheme="majorBidi"/>
          <w:i/>
          <w:iCs/>
          <w:sz w:val="30"/>
          <w:szCs w:val="30"/>
          <w:lang w:val="en-US" w:bidi="ar-SY"/>
        </w:rPr>
        <w:t xml:space="preserve">. 2014. p. 690. </w:t>
      </w:r>
      <w:hyperlink r:id="rId98" w:history="1">
        <w:r w:rsidRPr="00B477E3">
          <w:rPr>
            <w:rStyle w:val="Hyperlink"/>
            <w:rFonts w:asciiTheme="majorBidi" w:hAnsiTheme="majorBidi" w:cstheme="majorBidi"/>
            <w:i/>
            <w:iCs/>
            <w:sz w:val="30"/>
            <w:szCs w:val="30"/>
            <w:lang w:val="en-US" w:bidi="ar-SY"/>
          </w:rPr>
          <w:t>ISBN</w:t>
        </w:r>
      </w:hyperlink>
      <w:r w:rsidRPr="00B477E3">
        <w:rPr>
          <w:rFonts w:asciiTheme="majorBidi" w:hAnsiTheme="majorBidi" w:cstheme="majorBidi"/>
          <w:i/>
          <w:iCs/>
          <w:sz w:val="30"/>
          <w:szCs w:val="30"/>
          <w:lang w:val="en-US" w:bidi="ar-SY"/>
        </w:rPr>
        <w:t> </w:t>
      </w:r>
      <w:hyperlink r:id="rId99" w:history="1">
        <w:r w:rsidRPr="00B477E3">
          <w:rPr>
            <w:rStyle w:val="Hyperlink"/>
            <w:rFonts w:asciiTheme="majorBidi" w:hAnsiTheme="majorBidi" w:cstheme="majorBidi"/>
            <w:i/>
            <w:iCs/>
            <w:sz w:val="30"/>
            <w:szCs w:val="30"/>
            <w:lang w:val="en-US" w:bidi="ar-SY"/>
          </w:rPr>
          <w:t>978-0-85404-182-4</w:t>
        </w:r>
      </w:hyperlink>
      <w:r w:rsidRPr="00B477E3">
        <w:rPr>
          <w:rFonts w:asciiTheme="majorBidi" w:hAnsiTheme="majorBidi" w:cstheme="majorBidi"/>
          <w:i/>
          <w:iCs/>
          <w:sz w:val="30"/>
          <w:szCs w:val="30"/>
          <w:lang w:val="en-US" w:bidi="ar-SY"/>
        </w:rPr>
        <w:t xml:space="preserve">. </w:t>
      </w:r>
      <w:hyperlink r:id="rId100" w:history="1">
        <w:r w:rsidRPr="00B477E3">
          <w:rPr>
            <w:rStyle w:val="Hyperlink"/>
            <w:rFonts w:asciiTheme="majorBidi" w:hAnsiTheme="majorBidi" w:cstheme="majorBidi"/>
            <w:i/>
            <w:iCs/>
            <w:sz w:val="30"/>
            <w:szCs w:val="30"/>
            <w:lang w:val="en-US" w:bidi="ar-SY"/>
          </w:rPr>
          <w:t>doi</w:t>
        </w:r>
      </w:hyperlink>
      <w:r w:rsidRPr="00B477E3">
        <w:rPr>
          <w:rFonts w:asciiTheme="majorBidi" w:hAnsiTheme="majorBidi" w:cstheme="majorBidi"/>
          <w:i/>
          <w:iCs/>
          <w:sz w:val="30"/>
          <w:szCs w:val="30"/>
          <w:lang w:val="en-US" w:bidi="ar-SY"/>
        </w:rPr>
        <w:t>:</w:t>
      </w:r>
      <w:hyperlink r:id="rId101" w:history="1">
        <w:r w:rsidRPr="00B477E3">
          <w:rPr>
            <w:rStyle w:val="Hyperlink"/>
            <w:rFonts w:asciiTheme="majorBidi" w:hAnsiTheme="majorBidi" w:cstheme="majorBidi"/>
            <w:i/>
            <w:iCs/>
            <w:sz w:val="30"/>
            <w:szCs w:val="30"/>
            <w:lang w:val="en-US" w:bidi="ar-SY"/>
          </w:rPr>
          <w:t>10.1039/9781849733069-FP001</w:t>
        </w:r>
      </w:hyperlink>
      <w:r w:rsidRPr="00B477E3">
        <w:rPr>
          <w:rFonts w:asciiTheme="majorBidi" w:hAnsiTheme="majorBidi" w:cstheme="majorBidi"/>
          <w:i/>
          <w:iCs/>
          <w:sz w:val="30"/>
          <w:szCs w:val="30"/>
          <w:lang w:val="en-US" w:bidi="ar-SY"/>
        </w:rPr>
        <w:t>. Only one name is retained, phenol, for C</w:t>
      </w:r>
      <w:r w:rsidRPr="00B477E3">
        <w:rPr>
          <w:rFonts w:asciiTheme="majorBidi" w:hAnsiTheme="majorBidi" w:cstheme="majorBidi"/>
          <w:i/>
          <w:iCs/>
          <w:sz w:val="30"/>
          <w:szCs w:val="30"/>
          <w:vertAlign w:val="subscript"/>
          <w:lang w:val="en-US" w:bidi="ar-SY"/>
        </w:rPr>
        <w:t>6</w:t>
      </w:r>
      <w:r w:rsidRPr="00B477E3">
        <w:rPr>
          <w:rFonts w:asciiTheme="majorBidi" w:hAnsiTheme="majorBidi" w:cstheme="majorBidi"/>
          <w:i/>
          <w:iCs/>
          <w:sz w:val="30"/>
          <w:szCs w:val="30"/>
          <w:lang w:val="en-US" w:bidi="ar-SY"/>
        </w:rPr>
        <w:t>H</w:t>
      </w:r>
      <w:r w:rsidRPr="00B477E3">
        <w:rPr>
          <w:rFonts w:asciiTheme="majorBidi" w:hAnsiTheme="majorBidi" w:cstheme="majorBidi"/>
          <w:i/>
          <w:iCs/>
          <w:sz w:val="30"/>
          <w:szCs w:val="30"/>
          <w:vertAlign w:val="subscript"/>
          <w:lang w:val="en-US" w:bidi="ar-SY"/>
        </w:rPr>
        <w:t>5</w:t>
      </w:r>
      <w:r w:rsidRPr="00B477E3">
        <w:rPr>
          <w:rFonts w:asciiTheme="majorBidi" w:hAnsiTheme="majorBidi" w:cstheme="majorBidi"/>
          <w:i/>
          <w:iCs/>
          <w:sz w:val="30"/>
          <w:szCs w:val="30"/>
          <w:lang w:val="en-US" w:bidi="ar-SY"/>
        </w:rPr>
        <w:t>-OH, both as a preferred name and for general nomenclature.</w:t>
      </w:r>
      <w:r w:rsidRPr="00B477E3">
        <w:rPr>
          <w:rFonts w:asciiTheme="majorBidi" w:hAnsiTheme="majorBidi" w:cstheme="majorBidi"/>
          <w:i/>
          <w:iCs/>
          <w:sz w:val="30"/>
          <w:szCs w:val="30"/>
          <w:rtl/>
          <w:lang w:val="en-US" w:bidi="ar-SY"/>
        </w:rPr>
        <w:t xml:space="preserve"> </w:t>
      </w:r>
    </w:p>
    <w:p w:rsidR="00B62884" w:rsidRPr="00B477E3" w:rsidRDefault="00B62884" w:rsidP="00B477E3">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w:t>
      </w:r>
      <w:r w:rsidR="00B477E3" w:rsidRPr="00B477E3">
        <w:rPr>
          <w:rFonts w:asciiTheme="majorBidi" w:hAnsiTheme="majorBidi" w:cstheme="majorBidi"/>
          <w:i/>
          <w:iCs/>
          <w:sz w:val="30"/>
          <w:szCs w:val="30"/>
          <w:lang w:val="en-US" w:bidi="ar-SY"/>
        </w:rPr>
        <w:t xml:space="preserve"> </w:t>
      </w:r>
      <w:r w:rsidRPr="00B477E3">
        <w:rPr>
          <w:rFonts w:asciiTheme="majorBidi" w:hAnsiTheme="majorBidi" w:cstheme="majorBidi"/>
          <w:i/>
          <w:iCs/>
          <w:sz w:val="30"/>
          <w:szCs w:val="30"/>
          <w:lang w:val="en-US" w:bidi="ar-SY"/>
        </w:rPr>
        <w:t xml:space="preserve">Kütt, Agnes; Movchun, Valeria; Rodima, Toomas; Dansauer, Timo; Rusanov, Eduard B.; Leito, Ivo; Kaljurand, Ivari; Koppel, Juta; Pihl, Viljar; Koppel, Ivar; Ovsjannikov, Gea; Toom, Lauri; Mishima, Masaaki; Medebielle, Maurice; Lork, Enno; Röschenthaler, Gerd-Volker; Koppel, Ilmar A.; Kolomeitsev, Alexander A. (2008). "Pentakis(trifluoromethyl)phenyl, a Sterically Crowded and Electron-withdrawing Group: Synthesis and Acidity of Pentakis(trifluoromethyl)benzene, -toluene, -phenol, and -aniline". The Journal of Organic Chemistry. </w:t>
      </w:r>
      <w:r w:rsidRPr="00B477E3">
        <w:rPr>
          <w:rFonts w:asciiTheme="majorBidi" w:hAnsiTheme="majorBidi" w:cstheme="majorBidi"/>
          <w:b/>
          <w:bCs/>
          <w:i/>
          <w:iCs/>
          <w:sz w:val="30"/>
          <w:szCs w:val="30"/>
          <w:lang w:val="en-US" w:bidi="ar-SY"/>
        </w:rPr>
        <w:t>73</w:t>
      </w:r>
      <w:r w:rsidRPr="00B477E3">
        <w:rPr>
          <w:rFonts w:asciiTheme="majorBidi" w:hAnsiTheme="majorBidi" w:cstheme="majorBidi"/>
          <w:i/>
          <w:iCs/>
          <w:sz w:val="30"/>
          <w:szCs w:val="30"/>
          <w:lang w:val="en-US" w:bidi="ar-SY"/>
        </w:rPr>
        <w:t xml:space="preserve"> (7): 2607–20. </w:t>
      </w:r>
      <w:hyperlink r:id="rId102"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103" w:history="1">
        <w:r w:rsidRPr="00B477E3">
          <w:rPr>
            <w:rStyle w:val="Hyperlink"/>
            <w:rFonts w:asciiTheme="majorBidi" w:hAnsiTheme="majorBidi" w:cstheme="majorBidi"/>
            <w:i/>
            <w:iCs/>
            <w:sz w:val="30"/>
            <w:szCs w:val="30"/>
            <w:lang w:val="en-US" w:bidi="ar-SY"/>
          </w:rPr>
          <w:t>18324831</w:t>
        </w:r>
      </w:hyperlink>
      <w:r w:rsidRPr="00B477E3">
        <w:rPr>
          <w:rFonts w:asciiTheme="majorBidi" w:hAnsiTheme="majorBidi" w:cstheme="majorBidi"/>
          <w:i/>
          <w:iCs/>
          <w:sz w:val="30"/>
          <w:szCs w:val="30"/>
          <w:lang w:val="en-US" w:bidi="ar-SY"/>
        </w:rPr>
        <w:t xml:space="preserve">. </w:t>
      </w:r>
      <w:hyperlink r:id="rId104" w:history="1">
        <w:r w:rsidRPr="00B477E3">
          <w:rPr>
            <w:rStyle w:val="Hyperlink"/>
            <w:rFonts w:asciiTheme="majorBidi" w:hAnsiTheme="majorBidi" w:cstheme="majorBidi"/>
            <w:i/>
            <w:iCs/>
            <w:sz w:val="30"/>
            <w:szCs w:val="30"/>
            <w:lang w:val="en-US" w:bidi="ar-SY"/>
          </w:rPr>
          <w:t>doi</w:t>
        </w:r>
      </w:hyperlink>
      <w:r w:rsidRPr="00B477E3">
        <w:rPr>
          <w:rFonts w:asciiTheme="majorBidi" w:hAnsiTheme="majorBidi" w:cstheme="majorBidi"/>
          <w:i/>
          <w:iCs/>
          <w:sz w:val="30"/>
          <w:szCs w:val="30"/>
          <w:lang w:val="en-US" w:bidi="ar-SY"/>
        </w:rPr>
        <w:t>:</w:t>
      </w:r>
      <w:hyperlink r:id="rId105" w:history="1">
        <w:r w:rsidRPr="00B477E3">
          <w:rPr>
            <w:rStyle w:val="Hyperlink"/>
            <w:rFonts w:asciiTheme="majorBidi" w:hAnsiTheme="majorBidi" w:cstheme="majorBidi"/>
            <w:i/>
            <w:iCs/>
            <w:sz w:val="30"/>
            <w:szCs w:val="30"/>
            <w:lang w:val="en-US" w:bidi="ar-SY"/>
          </w:rPr>
          <w:t>10.1021/jo702513w</w:t>
        </w:r>
      </w:hyperlink>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rtl/>
          <w:lang w:val="en-US" w:bidi="ar-SY"/>
        </w:rPr>
        <w:t>.27</w:t>
      </w:r>
      <w:r w:rsidRPr="00B477E3">
        <w:rPr>
          <w:rFonts w:asciiTheme="majorBidi" w:hAnsiTheme="majorBidi" w:cstheme="majorBidi"/>
          <w:sz w:val="30"/>
          <w:szCs w:val="30"/>
          <w:lang w:val="fr-FR" w:bidi="ar-SY"/>
        </w:rPr>
        <w:t xml:space="preserve">Gerhardt, Charles (1843) </w:t>
      </w:r>
      <w:hyperlink r:id="rId106" w:history="1">
        <w:r w:rsidRPr="00B477E3">
          <w:rPr>
            <w:rStyle w:val="Hyperlink"/>
            <w:rFonts w:asciiTheme="majorBidi" w:hAnsiTheme="majorBidi" w:cstheme="majorBidi"/>
            <w:sz w:val="30"/>
            <w:szCs w:val="30"/>
            <w:lang w:val="fr-FR" w:bidi="ar-SY"/>
          </w:rPr>
          <w:t>"Recherches sur la salicine,"</w:t>
        </w:r>
      </w:hyperlink>
      <w:r w:rsidRPr="00B477E3">
        <w:rPr>
          <w:rFonts w:asciiTheme="majorBidi" w:hAnsiTheme="majorBidi" w:cstheme="majorBidi"/>
          <w:sz w:val="30"/>
          <w:szCs w:val="30"/>
          <w:lang w:val="fr-FR" w:bidi="ar-SY"/>
        </w:rPr>
        <w:t xml:space="preserve"> </w:t>
      </w:r>
      <w:r w:rsidRPr="00B477E3">
        <w:rPr>
          <w:rFonts w:asciiTheme="majorBidi" w:hAnsiTheme="majorBidi" w:cstheme="majorBidi"/>
          <w:i/>
          <w:iCs/>
          <w:sz w:val="30"/>
          <w:szCs w:val="30"/>
          <w:lang w:val="fr-FR" w:bidi="ar-SY"/>
        </w:rPr>
        <w:t>Annales de Chimie et de Physique</w:t>
      </w:r>
      <w:r w:rsidRPr="00B477E3">
        <w:rPr>
          <w:rFonts w:asciiTheme="majorBidi" w:hAnsiTheme="majorBidi" w:cstheme="majorBidi"/>
          <w:sz w:val="30"/>
          <w:szCs w:val="30"/>
          <w:lang w:val="fr-FR" w:bidi="ar-SY"/>
        </w:rPr>
        <w:t xml:space="preserve">, series 3, </w:t>
      </w:r>
      <w:r w:rsidRPr="00B477E3">
        <w:rPr>
          <w:rFonts w:asciiTheme="majorBidi" w:hAnsiTheme="majorBidi" w:cstheme="majorBidi"/>
          <w:b/>
          <w:bCs/>
          <w:sz w:val="30"/>
          <w:szCs w:val="30"/>
          <w:lang w:val="fr-FR" w:bidi="ar-SY"/>
        </w:rPr>
        <w:t>7</w:t>
      </w:r>
      <w:r w:rsidRPr="00B477E3">
        <w:rPr>
          <w:rFonts w:asciiTheme="majorBidi" w:hAnsiTheme="majorBidi" w:cstheme="majorBidi"/>
          <w:sz w:val="30"/>
          <w:szCs w:val="30"/>
          <w:lang w:val="fr-FR" w:bidi="ar-SY"/>
        </w:rPr>
        <w:t> : 215-229. Gerhardt coins the name "phénol" on page 221.</w:t>
      </w:r>
      <w:r w:rsidRPr="00B477E3">
        <w:rPr>
          <w:rFonts w:asciiTheme="majorBidi" w:hAnsiTheme="majorBidi" w:cstheme="majorBidi"/>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.28</w:t>
      </w:r>
      <w:r w:rsidRPr="00B477E3">
        <w:rPr>
          <w:rFonts w:asciiTheme="majorBidi" w:hAnsiTheme="majorBidi" w:cstheme="majorBidi"/>
          <w:i/>
          <w:iCs/>
          <w:sz w:val="30"/>
          <w:szCs w:val="30"/>
          <w:lang w:val="en-US" w:bidi="ar-SY"/>
        </w:rPr>
        <w:t xml:space="preserve">Capponi, Marco; Gut, Ivo G.; Hellrung, Bruno; Persy, Gaby; Wirz, Jakob (1999). "Ketonization equilibria of phenol in aqueous solution". </w:t>
      </w:r>
      <w:hyperlink r:id="rId107" w:history="1">
        <w:r w:rsidRPr="00B477E3">
          <w:rPr>
            <w:rStyle w:val="Hyperlink"/>
            <w:rFonts w:asciiTheme="majorBidi" w:hAnsiTheme="majorBidi" w:cstheme="majorBidi"/>
            <w:i/>
            <w:iCs/>
            <w:sz w:val="30"/>
            <w:szCs w:val="30"/>
            <w:lang w:val="en-US" w:bidi="ar-SY"/>
          </w:rPr>
          <w:t>Can. J. Chem.</w:t>
        </w:r>
      </w:hyperlink>
      <w:r w:rsidRPr="00B477E3">
        <w:rPr>
          <w:rFonts w:asciiTheme="majorBidi" w:hAnsiTheme="majorBidi" w:cstheme="majorBidi"/>
          <w:i/>
          <w:iCs/>
          <w:sz w:val="30"/>
          <w:szCs w:val="30"/>
          <w:lang w:val="en-US" w:bidi="ar-SY"/>
        </w:rPr>
        <w:t xml:space="preserve"> </w:t>
      </w:r>
      <w:r w:rsidRPr="00B477E3">
        <w:rPr>
          <w:rFonts w:asciiTheme="majorBidi" w:hAnsiTheme="majorBidi" w:cstheme="majorBidi"/>
          <w:b/>
          <w:bCs/>
          <w:i/>
          <w:iCs/>
          <w:sz w:val="30"/>
          <w:szCs w:val="30"/>
          <w:lang w:val="en-US" w:bidi="ar-SY"/>
        </w:rPr>
        <w:t>77</w:t>
      </w:r>
      <w:r w:rsidRPr="00B477E3">
        <w:rPr>
          <w:rFonts w:asciiTheme="majorBidi" w:hAnsiTheme="majorBidi" w:cstheme="majorBidi"/>
          <w:i/>
          <w:iCs/>
          <w:sz w:val="30"/>
          <w:szCs w:val="30"/>
          <w:lang w:val="en-US" w:bidi="ar-SY"/>
        </w:rPr>
        <w:t xml:space="preserve"> (5–6): 605–613. </w:t>
      </w:r>
      <w:hyperlink r:id="rId108" w:history="1">
        <w:r w:rsidRPr="00B477E3">
          <w:rPr>
            <w:rStyle w:val="Hyperlink"/>
            <w:rFonts w:asciiTheme="majorBidi" w:hAnsiTheme="majorBidi" w:cstheme="majorBidi"/>
            <w:i/>
            <w:iCs/>
            <w:sz w:val="30"/>
            <w:szCs w:val="30"/>
            <w:lang w:val="en-US" w:bidi="ar-SY"/>
          </w:rPr>
          <w:t>doi</w:t>
        </w:r>
      </w:hyperlink>
      <w:r w:rsidRPr="00B477E3">
        <w:rPr>
          <w:rFonts w:asciiTheme="majorBidi" w:hAnsiTheme="majorBidi" w:cstheme="majorBidi"/>
          <w:i/>
          <w:iCs/>
          <w:sz w:val="30"/>
          <w:szCs w:val="30"/>
          <w:lang w:val="en-US" w:bidi="ar-SY"/>
        </w:rPr>
        <w:t>:</w:t>
      </w:r>
      <w:hyperlink r:id="rId109" w:history="1">
        <w:r w:rsidRPr="00B477E3">
          <w:rPr>
            <w:rStyle w:val="Hyperlink"/>
            <w:rFonts w:asciiTheme="majorBidi" w:hAnsiTheme="majorBidi" w:cstheme="majorBidi"/>
            <w:i/>
            <w:iCs/>
            <w:sz w:val="30"/>
            <w:szCs w:val="30"/>
            <w:lang w:val="en-US" w:bidi="ar-SY"/>
          </w:rPr>
          <w:t>10.1139/cjc-77-5-6-605</w:t>
        </w:r>
      </w:hyperlink>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lastRenderedPageBreak/>
        <w:t>.29</w:t>
      </w:r>
      <w:r w:rsidRPr="00B477E3">
        <w:rPr>
          <w:rFonts w:asciiTheme="majorBidi" w:hAnsiTheme="majorBidi" w:cstheme="majorBidi"/>
          <w:i/>
          <w:iCs/>
          <w:sz w:val="30"/>
          <w:szCs w:val="30"/>
          <w:lang w:val="en-US" w:bidi="ar-SY"/>
        </w:rPr>
        <w:t xml:space="preserve">Warner, MA; Harper, JV (1985). "Cardiac dysrhythmias associated with chemical peeling with phenol". Anesthesiology. </w:t>
      </w:r>
      <w:r w:rsidRPr="00B477E3">
        <w:rPr>
          <w:rFonts w:asciiTheme="majorBidi" w:hAnsiTheme="majorBidi" w:cstheme="majorBidi"/>
          <w:b/>
          <w:bCs/>
          <w:i/>
          <w:iCs/>
          <w:sz w:val="30"/>
          <w:szCs w:val="30"/>
          <w:lang w:val="en-US" w:bidi="ar-SY"/>
        </w:rPr>
        <w:t>62</w:t>
      </w:r>
      <w:r w:rsidRPr="00B477E3">
        <w:rPr>
          <w:rFonts w:asciiTheme="majorBidi" w:hAnsiTheme="majorBidi" w:cstheme="majorBidi"/>
          <w:i/>
          <w:iCs/>
          <w:sz w:val="30"/>
          <w:szCs w:val="30"/>
          <w:lang w:val="en-US" w:bidi="ar-SY"/>
        </w:rPr>
        <w:t xml:space="preserve"> (3): 366–7. </w:t>
      </w:r>
      <w:hyperlink r:id="rId110"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111" w:history="1">
        <w:r w:rsidRPr="00B477E3">
          <w:rPr>
            <w:rStyle w:val="Hyperlink"/>
            <w:rFonts w:asciiTheme="majorBidi" w:hAnsiTheme="majorBidi" w:cstheme="majorBidi"/>
            <w:i/>
            <w:iCs/>
            <w:sz w:val="30"/>
            <w:szCs w:val="30"/>
            <w:lang w:val="en-US" w:bidi="ar-SY"/>
          </w:rPr>
          <w:t>2579602</w:t>
        </w:r>
      </w:hyperlink>
      <w:r w:rsidRPr="00B477E3">
        <w:rPr>
          <w:rFonts w:asciiTheme="majorBidi" w:hAnsiTheme="majorBidi" w:cstheme="majorBidi"/>
          <w:i/>
          <w:iCs/>
          <w:sz w:val="30"/>
          <w:szCs w:val="30"/>
          <w:lang w:val="en-US" w:bidi="ar-SY"/>
        </w:rPr>
        <w:t xml:space="preserve">. </w:t>
      </w:r>
      <w:hyperlink r:id="rId112" w:history="1">
        <w:r w:rsidRPr="00B477E3">
          <w:rPr>
            <w:rStyle w:val="Hyperlink"/>
            <w:rFonts w:asciiTheme="majorBidi" w:hAnsiTheme="majorBidi" w:cstheme="majorBidi"/>
            <w:i/>
            <w:iCs/>
            <w:sz w:val="30"/>
            <w:szCs w:val="30"/>
            <w:lang w:val="en-US" w:bidi="ar-SY"/>
          </w:rPr>
          <w:t>doi</w:t>
        </w:r>
      </w:hyperlink>
      <w:r w:rsidRPr="00B477E3">
        <w:rPr>
          <w:rFonts w:asciiTheme="majorBidi" w:hAnsiTheme="majorBidi" w:cstheme="majorBidi"/>
          <w:i/>
          <w:iCs/>
          <w:sz w:val="30"/>
          <w:szCs w:val="30"/>
          <w:lang w:val="en-US" w:bidi="ar-SY"/>
        </w:rPr>
        <w:t>:</w:t>
      </w:r>
      <w:hyperlink r:id="rId113" w:history="1">
        <w:r w:rsidRPr="00B477E3">
          <w:rPr>
            <w:rStyle w:val="Hyperlink"/>
            <w:rFonts w:asciiTheme="majorBidi" w:hAnsiTheme="majorBidi" w:cstheme="majorBidi"/>
            <w:i/>
            <w:iCs/>
            <w:sz w:val="30"/>
            <w:szCs w:val="30"/>
            <w:lang w:val="en-US" w:bidi="ar-SY"/>
          </w:rPr>
          <w:t>10.1097/00000542-198503000-00030</w:t>
        </w:r>
      </w:hyperlink>
      <w:r w:rsidRPr="00B477E3">
        <w:rPr>
          <w:rFonts w:asciiTheme="majorBidi" w:hAnsiTheme="majorBidi" w:cstheme="majorBidi"/>
          <w:sz w:val="30"/>
          <w:szCs w:val="30"/>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.30</w:t>
      </w:r>
      <w:r w:rsidRPr="00B477E3">
        <w:rPr>
          <w:rFonts w:asciiTheme="majorBidi" w:hAnsiTheme="majorBidi" w:cstheme="majorBidi"/>
          <w:i/>
          <w:iCs/>
          <w:sz w:val="30"/>
          <w:szCs w:val="30"/>
          <w:lang w:val="en-US" w:bidi="ar-SY"/>
        </w:rPr>
        <w:t xml:space="preserve">Lin TM, Lee SS, Lai CS, Lin SD (June 2006). "Phenol burn". Burns: Journal of the International Society for Burn Injuries. </w:t>
      </w:r>
      <w:r w:rsidRPr="00B477E3">
        <w:rPr>
          <w:rFonts w:asciiTheme="majorBidi" w:hAnsiTheme="majorBidi" w:cstheme="majorBidi"/>
          <w:b/>
          <w:bCs/>
          <w:i/>
          <w:iCs/>
          <w:sz w:val="30"/>
          <w:szCs w:val="30"/>
          <w:lang w:val="en-US" w:bidi="ar-SY"/>
        </w:rPr>
        <w:t>32</w:t>
      </w:r>
      <w:r w:rsidRPr="00B477E3">
        <w:rPr>
          <w:rFonts w:asciiTheme="majorBidi" w:hAnsiTheme="majorBidi" w:cstheme="majorBidi"/>
          <w:i/>
          <w:iCs/>
          <w:sz w:val="30"/>
          <w:szCs w:val="30"/>
          <w:lang w:val="en-US" w:bidi="ar-SY"/>
        </w:rPr>
        <w:t xml:space="preserve"> (4): 517–21. </w:t>
      </w:r>
      <w:hyperlink r:id="rId114"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115" w:history="1">
        <w:r w:rsidRPr="00B477E3">
          <w:rPr>
            <w:rStyle w:val="Hyperlink"/>
            <w:rFonts w:asciiTheme="majorBidi" w:hAnsiTheme="majorBidi" w:cstheme="majorBidi"/>
            <w:i/>
            <w:iCs/>
            <w:sz w:val="30"/>
            <w:szCs w:val="30"/>
            <w:lang w:val="en-US" w:bidi="ar-SY"/>
          </w:rPr>
          <w:t>16621299</w:t>
        </w:r>
      </w:hyperlink>
      <w:r w:rsidRPr="00B477E3">
        <w:rPr>
          <w:rFonts w:asciiTheme="majorBidi" w:hAnsiTheme="majorBidi" w:cstheme="majorBidi"/>
          <w:i/>
          <w:iCs/>
          <w:sz w:val="30"/>
          <w:szCs w:val="30"/>
          <w:lang w:val="en-US" w:bidi="ar-SY"/>
        </w:rPr>
        <w:t xml:space="preserve">. </w:t>
      </w:r>
      <w:hyperlink r:id="rId116" w:history="1">
        <w:r w:rsidRPr="00B477E3">
          <w:rPr>
            <w:rStyle w:val="Hyperlink"/>
            <w:rFonts w:asciiTheme="majorBidi" w:hAnsiTheme="majorBidi" w:cstheme="majorBidi"/>
            <w:i/>
            <w:iCs/>
            <w:sz w:val="30"/>
            <w:szCs w:val="30"/>
            <w:lang w:val="en-US" w:bidi="ar-SY"/>
          </w:rPr>
          <w:t>doi</w:t>
        </w:r>
      </w:hyperlink>
      <w:r w:rsidRPr="00B477E3">
        <w:rPr>
          <w:rFonts w:asciiTheme="majorBidi" w:hAnsiTheme="majorBidi" w:cstheme="majorBidi"/>
          <w:i/>
          <w:iCs/>
          <w:sz w:val="30"/>
          <w:szCs w:val="30"/>
          <w:lang w:val="en-US" w:bidi="ar-SY"/>
        </w:rPr>
        <w:t>:</w:t>
      </w:r>
      <w:hyperlink r:id="rId117" w:history="1">
        <w:r w:rsidRPr="00B477E3">
          <w:rPr>
            <w:rStyle w:val="Hyperlink"/>
            <w:rFonts w:asciiTheme="majorBidi" w:hAnsiTheme="majorBidi" w:cstheme="majorBidi"/>
            <w:i/>
            <w:iCs/>
            <w:sz w:val="30"/>
            <w:szCs w:val="30"/>
            <w:lang w:val="en-US" w:bidi="ar-SY"/>
          </w:rPr>
          <w:t>10.1016/j.burns.2005.12.016</w:t>
        </w:r>
      </w:hyperlink>
      <w:r w:rsidRPr="00B477E3">
        <w:rPr>
          <w:rFonts w:asciiTheme="majorBidi" w:hAnsiTheme="majorBidi" w:cstheme="majorBidi"/>
          <w:i/>
          <w:iCs/>
          <w:sz w:val="30"/>
          <w:szCs w:val="30"/>
          <w:lang w:val="en-US" w:bidi="ar-SY"/>
        </w:rPr>
        <w:t>.</w:t>
      </w:r>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.31</w:t>
      </w:r>
      <w:r w:rsidRPr="00B477E3">
        <w:rPr>
          <w:rFonts w:asciiTheme="majorBidi" w:hAnsiTheme="majorBidi" w:cstheme="majorBidi"/>
          <w:i/>
          <w:iCs/>
          <w:sz w:val="30"/>
          <w:szCs w:val="30"/>
          <w:lang w:val="en-US" w:bidi="ar-SY"/>
        </w:rPr>
        <w:t xml:space="preserve">U.S. Department of Health and Human Services. </w:t>
      </w:r>
      <w:hyperlink r:id="rId118" w:history="1">
        <w:r w:rsidRPr="00B477E3">
          <w:rPr>
            <w:rStyle w:val="Hyperlink"/>
            <w:rFonts w:asciiTheme="majorBidi" w:hAnsiTheme="majorBidi" w:cstheme="majorBidi"/>
            <w:i/>
            <w:iCs/>
            <w:sz w:val="30"/>
            <w:szCs w:val="30"/>
            <w:lang w:val="en-US" w:bidi="ar-SY"/>
          </w:rPr>
          <w:t>"How can phenol affect my health?"</w:t>
        </w:r>
      </w:hyperlink>
      <w:r w:rsidRPr="00B477E3">
        <w:rPr>
          <w:rFonts w:asciiTheme="majorBidi" w:hAnsiTheme="majorBidi" w:cstheme="majorBidi"/>
          <w:i/>
          <w:iCs/>
          <w:sz w:val="30"/>
          <w:szCs w:val="30"/>
          <w:lang w:val="en-US" w:bidi="ar-SY"/>
        </w:rPr>
        <w:t xml:space="preserve"> (PDF). Toxicological Profile for Phenol: 24.</w:t>
      </w:r>
      <w:r w:rsidRPr="00B477E3">
        <w:rPr>
          <w:rFonts w:asciiTheme="majorBidi" w:hAnsiTheme="majorBidi" w:cstheme="majorBidi"/>
          <w:i/>
          <w:iCs/>
          <w:sz w:val="30"/>
          <w:szCs w:val="30"/>
          <w:rtl/>
          <w:lang w:val="en-US" w:bidi="ar-SY"/>
        </w:rPr>
        <w:t xml:space="preserve"> </w:t>
      </w:r>
    </w:p>
    <w:p w:rsidR="00B62884" w:rsidRPr="00B477E3" w:rsidRDefault="006420B4" w:rsidP="00223409">
      <w:pPr>
        <w:pStyle w:val="a3"/>
        <w:numPr>
          <w:ilvl w:val="0"/>
          <w:numId w:val="4"/>
        </w:numPr>
        <w:spacing w:line="360" w:lineRule="auto"/>
        <w:jc w:val="mediumKashida"/>
        <w:rPr>
          <w:rFonts w:asciiTheme="majorBidi" w:hAnsiTheme="majorBidi" w:cstheme="majorBidi"/>
          <w:sz w:val="30"/>
          <w:szCs w:val="30"/>
          <w:lang w:val="en-US" w:bidi="ar-SY"/>
        </w:rPr>
      </w:pPr>
      <w:hyperlink r:id="rId119" w:history="1">
        <w:r w:rsidR="00B62884" w:rsidRPr="00B477E3">
          <w:rPr>
            <w:rStyle w:val="Hyperlink"/>
            <w:rFonts w:asciiTheme="majorBidi" w:hAnsiTheme="majorBidi" w:cstheme="majorBidi"/>
            <w:i/>
            <w:iCs/>
            <w:sz w:val="30"/>
            <w:szCs w:val="30"/>
            <w:rtl/>
            <w:lang w:val="en-US" w:bidi="ar-SY"/>
          </w:rPr>
          <w:t>.32</w:t>
        </w:r>
      </w:hyperlink>
      <w:hyperlink r:id="rId120" w:history="1">
        <w:r w:rsidR="00B62884" w:rsidRPr="00B477E3">
          <w:rPr>
            <w:rStyle w:val="Hyperlink"/>
            <w:rFonts w:asciiTheme="majorBidi" w:hAnsiTheme="majorBidi" w:cstheme="majorBidi"/>
            <w:i/>
            <w:iCs/>
            <w:sz w:val="30"/>
            <w:szCs w:val="30"/>
            <w:lang w:val="en-US" w:bidi="ar-SY"/>
          </w:rPr>
          <w:t xml:space="preserve">"Medical </w:t>
        </w:r>
      </w:hyperlink>
      <w:hyperlink r:id="rId121" w:history="1">
        <w:r w:rsidR="00B62884" w:rsidRPr="00B477E3">
          <w:rPr>
            <w:rStyle w:val="Hyperlink"/>
            <w:rFonts w:asciiTheme="majorBidi" w:hAnsiTheme="majorBidi" w:cstheme="majorBidi"/>
            <w:i/>
            <w:iCs/>
            <w:sz w:val="30"/>
            <w:szCs w:val="30"/>
            <w:lang w:val="en-US" w:bidi="ar-SY"/>
          </w:rPr>
          <w:t>Management Guidelines for Phenol (C6H6O)"</w:t>
        </w:r>
      </w:hyperlink>
      <w:r w:rsidR="00B62884" w:rsidRPr="00B477E3">
        <w:rPr>
          <w:rFonts w:asciiTheme="majorBidi" w:hAnsiTheme="majorBidi" w:cstheme="majorBidi"/>
          <w:i/>
          <w:iCs/>
          <w:sz w:val="30"/>
          <w:szCs w:val="30"/>
          <w:lang w:val="en-US" w:bidi="ar-SY"/>
        </w:rPr>
        <w:t>. Agency for Toxic Substances and Disease Registry. U.S. Department of Health and Human Services. October 21, 2014. Retrieved 8 August 2015</w:t>
      </w:r>
      <w:r w:rsidR="00B62884"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.33</w:t>
      </w:r>
      <w:r w:rsidRPr="00B477E3">
        <w:rPr>
          <w:rFonts w:asciiTheme="majorBidi" w:hAnsiTheme="majorBidi" w:cstheme="majorBidi"/>
          <w:i/>
          <w:iCs/>
          <w:sz w:val="30"/>
          <w:szCs w:val="30"/>
          <w:lang w:val="en-US" w:bidi="ar-SY"/>
        </w:rPr>
        <w:t xml:space="preserve">Brown, VKH; Box, VL; Simpson, BJ (1975). "Decontamination procedures for skin exposed to phenolic substances". Archives of Environmental Health. </w:t>
      </w:r>
      <w:r w:rsidRPr="00B477E3">
        <w:rPr>
          <w:rFonts w:asciiTheme="majorBidi" w:hAnsiTheme="majorBidi" w:cstheme="majorBidi"/>
          <w:b/>
          <w:bCs/>
          <w:i/>
          <w:iCs/>
          <w:sz w:val="30"/>
          <w:szCs w:val="30"/>
          <w:lang w:val="en-US" w:bidi="ar-SY"/>
        </w:rPr>
        <w:t>30</w:t>
      </w:r>
      <w:r w:rsidRPr="00B477E3">
        <w:rPr>
          <w:rFonts w:asciiTheme="majorBidi" w:hAnsiTheme="majorBidi" w:cstheme="majorBidi"/>
          <w:i/>
          <w:iCs/>
          <w:sz w:val="30"/>
          <w:szCs w:val="30"/>
          <w:lang w:val="en-US" w:bidi="ar-SY"/>
        </w:rPr>
        <w:t xml:space="preserve"> (1): 1–6. </w:t>
      </w:r>
      <w:hyperlink r:id="rId122" w:history="1">
        <w:r w:rsidRPr="00B477E3">
          <w:rPr>
            <w:rStyle w:val="Hyperlink"/>
            <w:rFonts w:asciiTheme="majorBidi" w:hAnsiTheme="majorBidi" w:cstheme="majorBidi"/>
            <w:i/>
            <w:iCs/>
            <w:sz w:val="30"/>
            <w:szCs w:val="30"/>
            <w:lang w:val="en-US" w:bidi="ar-SY"/>
          </w:rPr>
          <w:t>PMID</w:t>
        </w:r>
      </w:hyperlink>
      <w:r w:rsidRPr="00B477E3">
        <w:rPr>
          <w:rFonts w:asciiTheme="majorBidi" w:hAnsiTheme="majorBidi" w:cstheme="majorBidi"/>
          <w:i/>
          <w:iCs/>
          <w:sz w:val="30"/>
          <w:szCs w:val="30"/>
          <w:lang w:val="en-US" w:bidi="ar-SY"/>
        </w:rPr>
        <w:t> </w:t>
      </w:r>
      <w:hyperlink r:id="rId123" w:history="1">
        <w:r w:rsidRPr="00B477E3">
          <w:rPr>
            <w:rStyle w:val="Hyperlink"/>
            <w:rFonts w:asciiTheme="majorBidi" w:hAnsiTheme="majorBidi" w:cstheme="majorBidi"/>
            <w:i/>
            <w:iCs/>
            <w:sz w:val="30"/>
            <w:szCs w:val="30"/>
            <w:lang w:val="en-US" w:bidi="ar-SY"/>
          </w:rPr>
          <w:t>1109265</w:t>
        </w:r>
      </w:hyperlink>
      <w:r w:rsidRPr="00B477E3">
        <w:rPr>
          <w:rFonts w:asciiTheme="majorBidi" w:hAnsiTheme="majorBidi" w:cstheme="majorBidi"/>
          <w:i/>
          <w:iCs/>
          <w:sz w:val="30"/>
          <w:szCs w:val="30"/>
          <w:lang w:val="en-US" w:bidi="ar-SY"/>
        </w:rPr>
        <w:t>.</w:t>
      </w:r>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i/>
          <w:iCs/>
          <w:sz w:val="30"/>
          <w:szCs w:val="30"/>
          <w:rtl/>
          <w:lang w:val="en-US" w:bidi="ar-SY"/>
        </w:rPr>
        <w:t>.34</w:t>
      </w:r>
      <w:r w:rsidRPr="00B477E3">
        <w:rPr>
          <w:rFonts w:asciiTheme="majorBidi" w:hAnsiTheme="majorBidi" w:cstheme="majorBidi"/>
          <w:i/>
          <w:iCs/>
          <w:sz w:val="30"/>
          <w:szCs w:val="30"/>
          <w:lang w:val="en-US" w:bidi="ar-SY"/>
        </w:rPr>
        <w:t>.</w:t>
      </w:r>
      <w:r w:rsidRPr="00B477E3">
        <w:rPr>
          <w:rFonts w:asciiTheme="majorBidi" w:hAnsiTheme="majorBidi" w:cstheme="majorBidi"/>
          <w:sz w:val="30"/>
          <w:szCs w:val="30"/>
          <w:lang w:val="en-US" w:bidi="ar-SY"/>
        </w:rPr>
        <w:t xml:space="preserve"> </w:t>
      </w:r>
      <w:r w:rsidRPr="00B477E3">
        <w:rPr>
          <w:rFonts w:asciiTheme="majorBidi" w:hAnsiTheme="majorBidi" w:cstheme="majorBidi"/>
          <w:i/>
          <w:iCs/>
          <w:sz w:val="30"/>
          <w:szCs w:val="30"/>
          <w:lang w:val="en-US" w:bidi="ar-SY"/>
        </w:rPr>
        <w:t xml:space="preserve">Hunter, DM; Timerding, BL; Leonard, RB; McCalmont, TH; Schwartz, E (1992). "Effects of isopropyl alcohol, ethanol, and polyethylene glycol/industrial methylated spirits in the treatment of acute phenol burns". </w:t>
      </w:r>
      <w:hyperlink r:id="rId124" w:history="1">
        <w:r w:rsidRPr="00B477E3">
          <w:rPr>
            <w:rStyle w:val="Hyperlink"/>
            <w:rFonts w:asciiTheme="majorBidi" w:hAnsiTheme="majorBidi" w:cstheme="majorBidi"/>
            <w:i/>
            <w:iCs/>
            <w:sz w:val="30"/>
            <w:szCs w:val="30"/>
            <w:lang w:val="en-US" w:bidi="ar-SY"/>
          </w:rPr>
          <w:t>Annals of Emergency Medicine</w:t>
        </w:r>
      </w:hyperlink>
      <w:r w:rsidRPr="00B477E3">
        <w:rPr>
          <w:rFonts w:asciiTheme="majorBidi" w:hAnsiTheme="majorBidi" w:cstheme="majorBidi"/>
          <w:i/>
          <w:iCs/>
          <w:sz w:val="30"/>
          <w:szCs w:val="30"/>
          <w:lang w:val="en-US" w:bidi="ar-SY"/>
        </w:rPr>
        <w:t xml:space="preserve">. </w:t>
      </w:r>
      <w:r w:rsidRPr="00B477E3">
        <w:rPr>
          <w:rFonts w:asciiTheme="majorBidi" w:hAnsiTheme="majorBidi" w:cstheme="majorBidi"/>
          <w:b/>
          <w:bCs/>
          <w:i/>
          <w:iCs/>
          <w:sz w:val="30"/>
          <w:szCs w:val="30"/>
          <w:lang w:val="en-US" w:bidi="ar-SY"/>
        </w:rPr>
        <w:t>21</w:t>
      </w:r>
      <w:r w:rsidRPr="00B477E3">
        <w:rPr>
          <w:rFonts w:asciiTheme="majorBidi" w:hAnsiTheme="majorBidi" w:cstheme="majorBidi"/>
          <w:i/>
          <w:iCs/>
          <w:sz w:val="30"/>
          <w:szCs w:val="30"/>
          <w:lang w:val="en-US" w:bidi="ar-SY"/>
        </w:rPr>
        <w:t xml:space="preserve"> (11): 1303–7. </w:t>
      </w:r>
      <w:hyperlink r:id="rId125" w:history="1">
        <w:r w:rsidRPr="00B477E3">
          <w:rPr>
            <w:rStyle w:val="Hyperlink"/>
            <w:rFonts w:asciiTheme="majorBidi" w:hAnsiTheme="majorBidi" w:cstheme="majorBidi"/>
            <w:i/>
            <w:iCs/>
            <w:sz w:val="30"/>
            <w:szCs w:val="30"/>
            <w:lang w:val="en-US" w:bidi="ar-SY"/>
          </w:rPr>
          <w:t>doi</w:t>
        </w:r>
      </w:hyperlink>
      <w:r w:rsidRPr="00B477E3">
        <w:rPr>
          <w:rFonts w:asciiTheme="majorBidi" w:hAnsiTheme="majorBidi" w:cstheme="majorBidi"/>
          <w:i/>
          <w:iCs/>
          <w:sz w:val="30"/>
          <w:szCs w:val="30"/>
          <w:lang w:val="en-US" w:bidi="ar-SY"/>
        </w:rPr>
        <w:t>:</w:t>
      </w:r>
      <w:hyperlink r:id="rId126" w:history="1">
        <w:r w:rsidRPr="00B477E3">
          <w:rPr>
            <w:rStyle w:val="Hyperlink"/>
            <w:rFonts w:asciiTheme="majorBidi" w:hAnsiTheme="majorBidi" w:cstheme="majorBidi"/>
            <w:i/>
            <w:iCs/>
            <w:sz w:val="30"/>
            <w:szCs w:val="30"/>
            <w:lang w:val="en-US" w:bidi="ar-SY"/>
          </w:rPr>
          <w:t>10.1016/S0196-0644(05)81891-8</w:t>
        </w:r>
      </w:hyperlink>
      <w:r w:rsidRPr="00B477E3">
        <w:rPr>
          <w:rFonts w:asciiTheme="majorBidi" w:hAnsiTheme="majorBidi" w:cstheme="majorBidi"/>
          <w:i/>
          <w:iCs/>
          <w:sz w:val="30"/>
          <w:szCs w:val="30"/>
          <w:lang w:val="en-US" w:bidi="ar-SY"/>
        </w:rPr>
        <w:t>.</w:t>
      </w:r>
      <w:r w:rsidRPr="00B477E3">
        <w:rPr>
          <w:rFonts w:asciiTheme="majorBidi" w:hAnsiTheme="majorBidi" w:cstheme="majorBidi"/>
          <w:i/>
          <w:iCs/>
          <w:sz w:val="30"/>
          <w:szCs w:val="30"/>
          <w:rtl/>
          <w:lang w:val="en-US" w:bidi="ar-SY"/>
        </w:rPr>
        <w:t xml:space="preserve"> </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rtl/>
          <w:lang w:val="en-US" w:bidi="ar-SY"/>
        </w:rPr>
        <w:t>.35</w:t>
      </w:r>
      <w:r w:rsidRPr="00B477E3">
        <w:rPr>
          <w:rFonts w:asciiTheme="majorBidi" w:hAnsiTheme="majorBidi" w:cstheme="majorBidi"/>
          <w:sz w:val="30"/>
          <w:szCs w:val="30"/>
          <w:lang w:val="en-US" w:bidi="ar-SY"/>
        </w:rPr>
        <w:t xml:space="preserve">F. F. Runge (1834) </w:t>
      </w:r>
      <w:hyperlink r:id="rId127" w:history="1">
        <w:r w:rsidRPr="00B477E3">
          <w:rPr>
            <w:rStyle w:val="Hyperlink"/>
            <w:rFonts w:asciiTheme="majorBidi" w:hAnsiTheme="majorBidi" w:cstheme="majorBidi"/>
            <w:sz w:val="30"/>
            <w:szCs w:val="30"/>
            <w:lang w:val="en-US" w:bidi="ar-SY"/>
          </w:rPr>
          <w:t>"</w:t>
        </w:r>
      </w:hyperlink>
      <w:hyperlink r:id="rId128" w:history="1">
        <w:r w:rsidRPr="00B477E3">
          <w:rPr>
            <w:rStyle w:val="Hyperlink"/>
            <w:rFonts w:asciiTheme="majorBidi" w:hAnsiTheme="majorBidi" w:cstheme="majorBidi"/>
            <w:sz w:val="30"/>
            <w:szCs w:val="30"/>
            <w:lang w:val="en-US" w:bidi="ar-SY"/>
          </w:rPr>
          <w:t>Ueber</w:t>
        </w:r>
      </w:hyperlink>
      <w:hyperlink r:id="rId129" w:history="1">
        <w:r w:rsidRPr="00B477E3">
          <w:rPr>
            <w:rStyle w:val="Hyperlink"/>
            <w:rFonts w:asciiTheme="majorBidi" w:hAnsiTheme="majorBidi" w:cstheme="majorBidi"/>
            <w:sz w:val="30"/>
            <w:szCs w:val="30"/>
            <w:lang w:val="en-US" w:bidi="ar-SY"/>
          </w:rPr>
          <w:t xml:space="preserve"> </w:t>
        </w:r>
      </w:hyperlink>
      <w:hyperlink r:id="rId130" w:history="1">
        <w:r w:rsidRPr="00B477E3">
          <w:rPr>
            <w:rStyle w:val="Hyperlink"/>
            <w:rFonts w:asciiTheme="majorBidi" w:hAnsiTheme="majorBidi" w:cstheme="majorBidi"/>
            <w:sz w:val="30"/>
            <w:szCs w:val="30"/>
            <w:lang w:val="en-US" w:bidi="ar-SY"/>
          </w:rPr>
          <w:t>einige</w:t>
        </w:r>
      </w:hyperlink>
      <w:hyperlink r:id="rId131" w:history="1">
        <w:r w:rsidRPr="00B477E3">
          <w:rPr>
            <w:rStyle w:val="Hyperlink"/>
            <w:rFonts w:asciiTheme="majorBidi" w:hAnsiTheme="majorBidi" w:cstheme="majorBidi"/>
            <w:sz w:val="30"/>
            <w:szCs w:val="30"/>
            <w:lang w:val="en-US" w:bidi="ar-SY"/>
          </w:rPr>
          <w:t xml:space="preserve"> </w:t>
        </w:r>
      </w:hyperlink>
      <w:hyperlink r:id="rId132" w:history="1">
        <w:r w:rsidRPr="00B477E3">
          <w:rPr>
            <w:rStyle w:val="Hyperlink"/>
            <w:rFonts w:asciiTheme="majorBidi" w:hAnsiTheme="majorBidi" w:cstheme="majorBidi"/>
            <w:sz w:val="30"/>
            <w:szCs w:val="30"/>
            <w:lang w:val="en-US" w:bidi="ar-SY"/>
          </w:rPr>
          <w:t>Produkte</w:t>
        </w:r>
      </w:hyperlink>
      <w:hyperlink r:id="rId133" w:history="1">
        <w:r w:rsidRPr="00B477E3">
          <w:rPr>
            <w:rStyle w:val="Hyperlink"/>
            <w:rFonts w:asciiTheme="majorBidi" w:hAnsiTheme="majorBidi" w:cstheme="majorBidi"/>
            <w:sz w:val="30"/>
            <w:szCs w:val="30"/>
            <w:lang w:val="en-US" w:bidi="ar-SY"/>
          </w:rPr>
          <w:t xml:space="preserve"> </w:t>
        </w:r>
      </w:hyperlink>
      <w:hyperlink r:id="rId134" w:history="1">
        <w:r w:rsidRPr="00B477E3">
          <w:rPr>
            <w:rStyle w:val="Hyperlink"/>
            <w:rFonts w:asciiTheme="majorBidi" w:hAnsiTheme="majorBidi" w:cstheme="majorBidi"/>
            <w:sz w:val="30"/>
            <w:szCs w:val="30"/>
            <w:lang w:val="en-US" w:bidi="ar-SY"/>
          </w:rPr>
          <w:t>der</w:t>
        </w:r>
      </w:hyperlink>
      <w:hyperlink r:id="rId135" w:history="1">
        <w:r w:rsidRPr="00B477E3">
          <w:rPr>
            <w:rStyle w:val="Hyperlink"/>
            <w:rFonts w:asciiTheme="majorBidi" w:hAnsiTheme="majorBidi" w:cstheme="majorBidi"/>
            <w:sz w:val="30"/>
            <w:szCs w:val="30"/>
            <w:lang w:val="en-US" w:bidi="ar-SY"/>
          </w:rPr>
          <w:t xml:space="preserve"> </w:t>
        </w:r>
      </w:hyperlink>
      <w:hyperlink r:id="rId136" w:history="1">
        <w:r w:rsidRPr="00B477E3">
          <w:rPr>
            <w:rStyle w:val="Hyperlink"/>
            <w:rFonts w:asciiTheme="majorBidi" w:hAnsiTheme="majorBidi" w:cstheme="majorBidi"/>
            <w:sz w:val="30"/>
            <w:szCs w:val="30"/>
            <w:lang w:val="en-US" w:bidi="ar-SY"/>
          </w:rPr>
          <w:t>Steinkohlendestillation</w:t>
        </w:r>
      </w:hyperlink>
      <w:hyperlink r:id="rId137" w:history="1">
        <w:r w:rsidRPr="00B477E3">
          <w:rPr>
            <w:rStyle w:val="Hyperlink"/>
            <w:rFonts w:asciiTheme="majorBidi" w:hAnsiTheme="majorBidi" w:cstheme="majorBidi"/>
            <w:sz w:val="30"/>
            <w:szCs w:val="30"/>
            <w:lang w:val="en-US" w:bidi="ar-SY"/>
          </w:rPr>
          <w:t>"</w:t>
        </w:r>
      </w:hyperlink>
      <w:r w:rsidRPr="00B477E3">
        <w:rPr>
          <w:rFonts w:asciiTheme="majorBidi" w:hAnsiTheme="majorBidi" w:cstheme="majorBidi"/>
          <w:sz w:val="30"/>
          <w:szCs w:val="30"/>
          <w:lang w:val="en-US" w:bidi="ar-SY"/>
        </w:rPr>
        <w:t xml:space="preserve"> (On some products of coal </w:t>
      </w:r>
      <w:r w:rsidRPr="00B477E3">
        <w:rPr>
          <w:rFonts w:asciiTheme="majorBidi" w:hAnsiTheme="majorBidi" w:cstheme="majorBidi"/>
          <w:sz w:val="30"/>
          <w:szCs w:val="30"/>
          <w:lang w:val="en-US" w:bidi="ar-SY"/>
        </w:rPr>
        <w:lastRenderedPageBreak/>
        <w:t xml:space="preserve">distillation), </w:t>
      </w:r>
      <w:r w:rsidRPr="00B477E3">
        <w:rPr>
          <w:rFonts w:asciiTheme="majorBidi" w:hAnsiTheme="majorBidi" w:cstheme="majorBidi"/>
          <w:i/>
          <w:iCs/>
          <w:sz w:val="30"/>
          <w:szCs w:val="30"/>
          <w:lang w:val="en-US" w:bidi="ar-SY"/>
        </w:rPr>
        <w:t>Annalen der Physik und Chemie</w:t>
      </w:r>
      <w:r w:rsidRPr="00B477E3">
        <w:rPr>
          <w:rFonts w:asciiTheme="majorBidi" w:hAnsiTheme="majorBidi" w:cstheme="majorBidi"/>
          <w:sz w:val="30"/>
          <w:szCs w:val="30"/>
          <w:lang w:val="en-US" w:bidi="ar-SY"/>
        </w:rPr>
        <w:t xml:space="preserve">, </w:t>
      </w:r>
      <w:r w:rsidRPr="00B477E3">
        <w:rPr>
          <w:rFonts w:asciiTheme="majorBidi" w:hAnsiTheme="majorBidi" w:cstheme="majorBidi"/>
          <w:b/>
          <w:bCs/>
          <w:sz w:val="30"/>
          <w:szCs w:val="30"/>
          <w:lang w:val="en-US" w:bidi="ar-SY"/>
        </w:rPr>
        <w:t>31</w:t>
      </w:r>
      <w:r w:rsidRPr="00B477E3">
        <w:rPr>
          <w:rFonts w:asciiTheme="majorBidi" w:hAnsiTheme="majorBidi" w:cstheme="majorBidi"/>
          <w:sz w:val="30"/>
          <w:szCs w:val="30"/>
          <w:lang w:val="en-US" w:bidi="ar-SY"/>
        </w:rPr>
        <w:t xml:space="preserve"> : 65-78. On page 69 of volume 31, Runge names phenol "Karbolsäure" (coal-oil-acid, carbolic acid). Runge characterizes phenol in: F. F. Runge (1834) </w:t>
      </w:r>
      <w:hyperlink r:id="rId138" w:history="1">
        <w:r w:rsidRPr="00B477E3">
          <w:rPr>
            <w:rStyle w:val="Hyperlink"/>
            <w:rFonts w:asciiTheme="majorBidi" w:hAnsiTheme="majorBidi" w:cstheme="majorBidi"/>
            <w:sz w:val="30"/>
            <w:szCs w:val="30"/>
            <w:lang w:val="en-US" w:bidi="ar-SY"/>
          </w:rPr>
          <w:t>"</w:t>
        </w:r>
      </w:hyperlink>
      <w:hyperlink r:id="rId139" w:history="1">
        <w:r w:rsidRPr="00B477E3">
          <w:rPr>
            <w:rStyle w:val="Hyperlink"/>
            <w:rFonts w:asciiTheme="majorBidi" w:hAnsiTheme="majorBidi" w:cstheme="majorBidi"/>
            <w:sz w:val="30"/>
            <w:szCs w:val="30"/>
            <w:lang w:val="en-US" w:bidi="ar-SY"/>
          </w:rPr>
          <w:t>Ueber</w:t>
        </w:r>
      </w:hyperlink>
      <w:hyperlink r:id="rId140" w:history="1">
        <w:r w:rsidRPr="00B477E3">
          <w:rPr>
            <w:rStyle w:val="Hyperlink"/>
            <w:rFonts w:asciiTheme="majorBidi" w:hAnsiTheme="majorBidi" w:cstheme="majorBidi"/>
            <w:sz w:val="30"/>
            <w:szCs w:val="30"/>
            <w:lang w:val="en-US" w:bidi="ar-SY"/>
          </w:rPr>
          <w:t xml:space="preserve"> </w:t>
        </w:r>
      </w:hyperlink>
      <w:hyperlink r:id="rId141" w:history="1">
        <w:r w:rsidRPr="00B477E3">
          <w:rPr>
            <w:rStyle w:val="Hyperlink"/>
            <w:rFonts w:asciiTheme="majorBidi" w:hAnsiTheme="majorBidi" w:cstheme="majorBidi"/>
            <w:sz w:val="30"/>
            <w:szCs w:val="30"/>
            <w:lang w:val="en-US" w:bidi="ar-SY"/>
          </w:rPr>
          <w:t>einige</w:t>
        </w:r>
      </w:hyperlink>
      <w:hyperlink r:id="rId142" w:history="1">
        <w:r w:rsidRPr="00B477E3">
          <w:rPr>
            <w:rStyle w:val="Hyperlink"/>
            <w:rFonts w:asciiTheme="majorBidi" w:hAnsiTheme="majorBidi" w:cstheme="majorBidi"/>
            <w:sz w:val="30"/>
            <w:szCs w:val="30"/>
            <w:lang w:val="en-US" w:bidi="ar-SY"/>
          </w:rPr>
          <w:t xml:space="preserve"> </w:t>
        </w:r>
      </w:hyperlink>
      <w:hyperlink r:id="rId143" w:history="1">
        <w:r w:rsidRPr="00B477E3">
          <w:rPr>
            <w:rStyle w:val="Hyperlink"/>
            <w:rFonts w:asciiTheme="majorBidi" w:hAnsiTheme="majorBidi" w:cstheme="majorBidi"/>
            <w:sz w:val="30"/>
            <w:szCs w:val="30"/>
            <w:lang w:val="en-US" w:bidi="ar-SY"/>
          </w:rPr>
          <w:t>Produkte</w:t>
        </w:r>
      </w:hyperlink>
      <w:hyperlink r:id="rId144" w:history="1">
        <w:r w:rsidRPr="00B477E3">
          <w:rPr>
            <w:rStyle w:val="Hyperlink"/>
            <w:rFonts w:asciiTheme="majorBidi" w:hAnsiTheme="majorBidi" w:cstheme="majorBidi"/>
            <w:sz w:val="30"/>
            <w:szCs w:val="30"/>
            <w:lang w:val="en-US" w:bidi="ar-SY"/>
          </w:rPr>
          <w:t xml:space="preserve"> </w:t>
        </w:r>
      </w:hyperlink>
      <w:hyperlink r:id="rId145" w:history="1">
        <w:r w:rsidRPr="00B477E3">
          <w:rPr>
            <w:rStyle w:val="Hyperlink"/>
            <w:rFonts w:asciiTheme="majorBidi" w:hAnsiTheme="majorBidi" w:cstheme="majorBidi"/>
            <w:sz w:val="30"/>
            <w:szCs w:val="30"/>
            <w:lang w:val="en-US" w:bidi="ar-SY"/>
          </w:rPr>
          <w:t>der</w:t>
        </w:r>
      </w:hyperlink>
      <w:hyperlink r:id="rId146" w:history="1">
        <w:r w:rsidRPr="00B477E3">
          <w:rPr>
            <w:rStyle w:val="Hyperlink"/>
            <w:rFonts w:asciiTheme="majorBidi" w:hAnsiTheme="majorBidi" w:cstheme="majorBidi"/>
            <w:sz w:val="30"/>
            <w:szCs w:val="30"/>
            <w:lang w:val="en-US" w:bidi="ar-SY"/>
          </w:rPr>
          <w:t xml:space="preserve"> </w:t>
        </w:r>
      </w:hyperlink>
      <w:hyperlink r:id="rId147" w:history="1">
        <w:r w:rsidRPr="00B477E3">
          <w:rPr>
            <w:rStyle w:val="Hyperlink"/>
            <w:rFonts w:asciiTheme="majorBidi" w:hAnsiTheme="majorBidi" w:cstheme="majorBidi"/>
            <w:sz w:val="30"/>
            <w:szCs w:val="30"/>
            <w:lang w:val="en-US" w:bidi="ar-SY"/>
          </w:rPr>
          <w:t>Steinkohlendestillation</w:t>
        </w:r>
      </w:hyperlink>
      <w:hyperlink r:id="rId148" w:history="1">
        <w:r w:rsidRPr="00B477E3">
          <w:rPr>
            <w:rStyle w:val="Hyperlink"/>
            <w:rFonts w:asciiTheme="majorBidi" w:hAnsiTheme="majorBidi" w:cstheme="majorBidi"/>
            <w:sz w:val="30"/>
            <w:szCs w:val="30"/>
            <w:lang w:val="en-US" w:bidi="ar-SY"/>
          </w:rPr>
          <w:t>,"</w:t>
        </w:r>
      </w:hyperlink>
      <w:r w:rsidRPr="00B477E3">
        <w:rPr>
          <w:rFonts w:asciiTheme="majorBidi" w:hAnsiTheme="majorBidi" w:cstheme="majorBidi"/>
          <w:sz w:val="30"/>
          <w:szCs w:val="30"/>
          <w:lang w:val="en-US" w:bidi="ar-SY"/>
        </w:rPr>
        <w:t xml:space="preserve"> </w:t>
      </w:r>
      <w:r w:rsidRPr="00B477E3">
        <w:rPr>
          <w:rFonts w:asciiTheme="majorBidi" w:hAnsiTheme="majorBidi" w:cstheme="majorBidi"/>
          <w:i/>
          <w:iCs/>
          <w:sz w:val="30"/>
          <w:szCs w:val="30"/>
          <w:lang w:val="en-US" w:bidi="ar-SY"/>
        </w:rPr>
        <w:t>Annalen der Physik und Chemie</w:t>
      </w:r>
      <w:r w:rsidRPr="00B477E3">
        <w:rPr>
          <w:rFonts w:asciiTheme="majorBidi" w:hAnsiTheme="majorBidi" w:cstheme="majorBidi"/>
          <w:sz w:val="30"/>
          <w:szCs w:val="30"/>
          <w:lang w:val="en-US" w:bidi="ar-SY"/>
        </w:rPr>
        <w:t xml:space="preserve">, </w:t>
      </w:r>
      <w:r w:rsidRPr="00B477E3">
        <w:rPr>
          <w:rFonts w:asciiTheme="majorBidi" w:hAnsiTheme="majorBidi" w:cstheme="majorBidi"/>
          <w:b/>
          <w:bCs/>
          <w:sz w:val="30"/>
          <w:szCs w:val="30"/>
          <w:lang w:val="en-US" w:bidi="ar-SY"/>
        </w:rPr>
        <w:t>31</w:t>
      </w:r>
      <w:r w:rsidRPr="00B477E3">
        <w:rPr>
          <w:rFonts w:asciiTheme="majorBidi" w:hAnsiTheme="majorBidi" w:cstheme="majorBidi"/>
          <w:sz w:val="30"/>
          <w:szCs w:val="30"/>
          <w:lang w:val="en-US" w:bidi="ar-SY"/>
        </w:rPr>
        <w:t xml:space="preserve"> : 308-328. </w:t>
      </w:r>
    </w:p>
    <w:p w:rsidR="00B62884" w:rsidRPr="00B477E3" w:rsidRDefault="00B62884" w:rsidP="00223409">
      <w:pPr>
        <w:spacing w:line="360" w:lineRule="auto"/>
        <w:jc w:val="mediumKashida"/>
        <w:rPr>
          <w:rFonts w:asciiTheme="majorBidi" w:hAnsiTheme="majorBidi" w:cstheme="majorBidi"/>
          <w:sz w:val="30"/>
          <w:szCs w:val="30"/>
          <w:lang w:bidi="ar-SY"/>
        </w:rPr>
      </w:pP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Peyvandi H, Robati RM, Yegane RA, et al. Comparison of two surgical methods (Winograd and sleeve method) in the treatment of ingrown toenail. Dermatol Surg. 2011;37(3):331-335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Zuber TJ, Pfenninger JL. Management of ingrown toenails. Am Fam Phys. 1995;52(1):181-190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Reijnen JA, Goris RJ. Conservative treatment of ingrowing toenails. Br J Surg. 1989;76(9):955-957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Zuber TJ, Pfenninger JL. Management of ingrown toenails. Am Fam Phys. 1995;52(1):181-190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Giacalone VF. Phenol matricectomy in patients with diabetes. J Foot Ankle Surg. 1997;36(4):264-267, discussion 328.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Harrer J, Schöffl V, Hohenberger W, Schneider I. Treatment of ingrown toenails using a new conservative method: a prospective study comparing brace treatment with Emmert's procedure. J Am Podiatr Med Assoc. 2005;95(6):542-549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lastRenderedPageBreak/>
        <w:t>van der Ham AC, Hackeng CA, Yo TI. The treatment of ingrowing toenails. A randomised comparison of wedge excision and phenol cauterisation. J Bone Joint Surg Br. 1990;72(3):507-509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Sykes PA, Kerr R. Treatment of ingrowing nails by surgeons and chiropodists. BMJ. 1988;297(6644):335-336 [PMC free article]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Siegle RJ, Harkness J, Swanson NA. Phenol alcohol technique for permanent matricectomy. Arch Dermatol. 1984;120(3):348-350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Murray WR, Bedi BS. The surgical management of ingrowing toe-nail. Br J Surg. 1975;62(5):409-412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Palmer BV, Jones A. Ingrowing toenails: the results of treatment. Br J Surg. 1979;66(8):575-576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bidi="ar-SY"/>
        </w:rPr>
      </w:pPr>
      <w:r w:rsidRPr="00B477E3">
        <w:rPr>
          <w:rFonts w:asciiTheme="majorBidi" w:hAnsiTheme="majorBidi" w:cstheme="majorBidi"/>
          <w:sz w:val="30"/>
          <w:szCs w:val="30"/>
          <w:lang w:bidi="ar-SY"/>
        </w:rPr>
        <w:t>Wallace WA. Gutter treatment for ingrowing toenails. Br Med J. 1979;2(6191):670. [PMC free article] [PubMed]</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Grieg JD, Anderson JH, Ireland AJ, Anderson JR. The surgical treatment of ingrowing toenails. J Bone Joint Surg Br. 1991;73(1):131-133 [</w:t>
      </w:r>
      <w:hyperlink r:id="rId149" w:history="1">
        <w:r w:rsidRPr="00B477E3">
          <w:rPr>
            <w:rStyle w:val="Hyperlink"/>
            <w:rFonts w:asciiTheme="majorBidi" w:hAnsiTheme="majorBidi" w:cstheme="majorBidi"/>
            <w:sz w:val="30"/>
            <w:szCs w:val="30"/>
            <w:lang w:val="en-US" w:bidi="ar-SY"/>
          </w:rPr>
          <w:t>PubMed</w:t>
        </w:r>
      </w:hyperlink>
      <w:r w:rsidRPr="00B477E3">
        <w:rPr>
          <w:rFonts w:asciiTheme="majorBidi" w:hAnsiTheme="majorBidi" w:cstheme="majorBidi"/>
          <w:sz w:val="30"/>
          <w:szCs w:val="30"/>
          <w:lang w:val="en-US" w:bidi="ar-SY"/>
        </w:rPr>
        <w:t>]</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Cameron PF. Ingrowing toenails: an evaluation of two treatments. Br Med J (Clin Res Ed). 1981;283(6295):821-822 [</w:t>
      </w:r>
      <w:hyperlink r:id="rId150" w:history="1">
        <w:r w:rsidRPr="00B477E3">
          <w:rPr>
            <w:rStyle w:val="Hyperlink"/>
            <w:rFonts w:asciiTheme="majorBidi" w:hAnsiTheme="majorBidi" w:cstheme="majorBidi"/>
            <w:sz w:val="30"/>
            <w:szCs w:val="30"/>
            <w:lang w:val="en-US" w:bidi="ar-SY"/>
          </w:rPr>
          <w:t>PMC free article</w:t>
        </w:r>
      </w:hyperlink>
      <w:r w:rsidRPr="00B477E3">
        <w:rPr>
          <w:rFonts w:asciiTheme="majorBidi" w:hAnsiTheme="majorBidi" w:cstheme="majorBidi"/>
          <w:sz w:val="30"/>
          <w:szCs w:val="30"/>
          <w:lang w:val="en-US" w:bidi="ar-SY"/>
        </w:rPr>
        <w:t>] [</w:t>
      </w:r>
      <w:hyperlink r:id="rId151" w:history="1">
        <w:r w:rsidRPr="00B477E3">
          <w:rPr>
            <w:rStyle w:val="Hyperlink"/>
            <w:rFonts w:asciiTheme="majorBidi" w:hAnsiTheme="majorBidi" w:cstheme="majorBidi"/>
            <w:sz w:val="30"/>
            <w:szCs w:val="30"/>
            <w:lang w:val="en-US" w:bidi="ar-SY"/>
          </w:rPr>
          <w:t>PubMed</w:t>
        </w:r>
      </w:hyperlink>
      <w:r w:rsidRPr="00B477E3">
        <w:rPr>
          <w:rFonts w:asciiTheme="majorBidi" w:hAnsiTheme="majorBidi" w:cstheme="majorBidi"/>
          <w:sz w:val="30"/>
          <w:szCs w:val="30"/>
          <w:lang w:val="en-US" w:bidi="ar-SY"/>
        </w:rPr>
        <w:t>]</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lastRenderedPageBreak/>
        <w:t>Siegle RJ, Stewart R. Recalcitrant ingrowing nails. Surgical approaches. J Dermatol Surg Oncol. 1992;18(8):744-752 [</w:t>
      </w:r>
      <w:hyperlink r:id="rId152" w:history="1">
        <w:r w:rsidRPr="00B477E3">
          <w:rPr>
            <w:rStyle w:val="Hyperlink"/>
            <w:rFonts w:asciiTheme="majorBidi" w:hAnsiTheme="majorBidi" w:cstheme="majorBidi"/>
            <w:sz w:val="30"/>
            <w:szCs w:val="30"/>
            <w:lang w:val="en-US" w:bidi="ar-SY"/>
          </w:rPr>
          <w:t>PubMed</w:t>
        </w:r>
      </w:hyperlink>
      <w:r w:rsidRPr="00B477E3">
        <w:rPr>
          <w:rFonts w:asciiTheme="majorBidi" w:hAnsiTheme="majorBidi" w:cstheme="majorBidi"/>
          <w:sz w:val="30"/>
          <w:szCs w:val="30"/>
          <w:lang w:val="en-US" w:bidi="ar-SY"/>
        </w:rPr>
        <w:t>]</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Fulton GJ, O'Donohoe MK, Reynolds JV, Keane FB, Tanner WA. Wedge resection alone or combined with segmental phenolization for the treatment of ingrowing toenail. Br J Surg. 1994;81(7):1074-1075 [</w:t>
      </w:r>
      <w:hyperlink r:id="rId153" w:history="1">
        <w:r w:rsidRPr="00B477E3">
          <w:rPr>
            <w:rStyle w:val="Hyperlink"/>
            <w:rFonts w:asciiTheme="majorBidi" w:hAnsiTheme="majorBidi" w:cstheme="majorBidi"/>
            <w:sz w:val="30"/>
            <w:szCs w:val="30"/>
            <w:lang w:val="en-US" w:bidi="ar-SY"/>
          </w:rPr>
          <w:t>PubMed</w:t>
        </w:r>
      </w:hyperlink>
      <w:r w:rsidRPr="00B477E3">
        <w:rPr>
          <w:rFonts w:asciiTheme="majorBidi" w:hAnsiTheme="majorBidi" w:cstheme="majorBidi"/>
          <w:sz w:val="30"/>
          <w:szCs w:val="30"/>
          <w:lang w:val="en-US" w:bidi="ar-SY"/>
        </w:rPr>
        <w:t>]</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Issa MM, Tanner WA. Approach to ingrowing toenails: the wedge resection/segmental phenolization combination treatment. Br J Surg. 1988;75(2):181-183 [</w:t>
      </w:r>
      <w:hyperlink r:id="rId154" w:history="1">
        <w:r w:rsidRPr="00B477E3">
          <w:rPr>
            <w:rStyle w:val="Hyperlink"/>
            <w:rFonts w:asciiTheme="majorBidi" w:hAnsiTheme="majorBidi" w:cstheme="majorBidi"/>
            <w:sz w:val="30"/>
            <w:szCs w:val="30"/>
            <w:lang w:val="en-US" w:bidi="ar-SY"/>
          </w:rPr>
          <w:t>PubMed</w:t>
        </w:r>
      </w:hyperlink>
      <w:r w:rsidRPr="00B477E3">
        <w:rPr>
          <w:rFonts w:asciiTheme="majorBidi" w:hAnsiTheme="majorBidi" w:cstheme="majorBidi"/>
          <w:sz w:val="30"/>
          <w:szCs w:val="30"/>
          <w:lang w:val="en-US" w:bidi="ar-SY"/>
        </w:rPr>
        <w:t>]</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Zadik FR. Obliteration of the nailbed of the great toe without shortening the terminal phalanx. J Bone Joint Surg. 1950;32(1):66-67</w:t>
      </w:r>
    </w:p>
    <w:p w:rsidR="00B62884" w:rsidRPr="00B477E3" w:rsidRDefault="00B62884" w:rsidP="00223409">
      <w:pPr>
        <w:pStyle w:val="a3"/>
        <w:numPr>
          <w:ilvl w:val="0"/>
          <w:numId w:val="4"/>
        </w:numPr>
        <w:spacing w:line="360" w:lineRule="auto"/>
        <w:jc w:val="mediumKashida"/>
        <w:rPr>
          <w:rFonts w:asciiTheme="majorBidi" w:hAnsiTheme="majorBidi" w:cstheme="majorBidi"/>
          <w:sz w:val="30"/>
          <w:szCs w:val="30"/>
          <w:lang w:val="en-US" w:bidi="ar-SY"/>
        </w:rPr>
      </w:pPr>
      <w:r w:rsidRPr="00B477E3">
        <w:rPr>
          <w:rFonts w:asciiTheme="majorBidi" w:hAnsiTheme="majorBidi" w:cstheme="majorBidi"/>
          <w:sz w:val="30"/>
          <w:szCs w:val="30"/>
          <w:lang w:val="en-US" w:bidi="ar-SY"/>
        </w:rPr>
        <w:t>Haneke E. Surgical treatment of ingrowing toenails. Cutis. 1986; 37(4):251-256 [</w:t>
      </w:r>
      <w:hyperlink r:id="rId155" w:history="1">
        <w:r w:rsidRPr="00B477E3">
          <w:rPr>
            <w:rStyle w:val="Hyperlink"/>
            <w:rFonts w:asciiTheme="majorBidi" w:hAnsiTheme="majorBidi" w:cstheme="majorBidi"/>
            <w:sz w:val="30"/>
            <w:szCs w:val="30"/>
            <w:lang w:val="en-US" w:bidi="ar-SY"/>
          </w:rPr>
          <w:t>PubMed</w:t>
        </w:r>
      </w:hyperlink>
      <w:r w:rsidRPr="00B477E3">
        <w:rPr>
          <w:rFonts w:asciiTheme="majorBidi" w:hAnsiTheme="majorBidi" w:cstheme="majorBidi"/>
          <w:sz w:val="30"/>
          <w:szCs w:val="30"/>
          <w:lang w:val="en-US" w:bidi="ar-SY"/>
        </w:rPr>
        <w:t>]</w:t>
      </w:r>
    </w:p>
    <w:p w:rsidR="00873533" w:rsidRPr="00B477E3" w:rsidRDefault="00B62884" w:rsidP="00223409">
      <w:pPr>
        <w:pStyle w:val="a3"/>
        <w:numPr>
          <w:ilvl w:val="0"/>
          <w:numId w:val="4"/>
        </w:numPr>
        <w:spacing w:line="360" w:lineRule="auto"/>
        <w:jc w:val="mediumKashida"/>
        <w:rPr>
          <w:rFonts w:asciiTheme="majorBidi" w:hAnsiTheme="majorBidi" w:cstheme="majorBidi"/>
          <w:sz w:val="30"/>
          <w:szCs w:val="30"/>
          <w:rtl/>
          <w:lang w:bidi="ar-SY"/>
        </w:rPr>
      </w:pPr>
      <w:r w:rsidRPr="00B477E3">
        <w:rPr>
          <w:rFonts w:asciiTheme="majorBidi" w:hAnsiTheme="majorBidi" w:cstheme="majorBidi"/>
          <w:sz w:val="30"/>
          <w:szCs w:val="30"/>
          <w:lang w:val="en-US" w:bidi="ar-SY"/>
        </w:rPr>
        <w:t>Sonnex TS, Dawber RP. Treatment of ingrowing toenails with liquid nitrogen spray cryotherapy. Br Med J (Clin Res Ed). 1985;291(6489):173-175 [</w:t>
      </w:r>
      <w:hyperlink r:id="rId156" w:history="1">
        <w:r w:rsidRPr="00B477E3">
          <w:rPr>
            <w:rStyle w:val="Hyperlink"/>
            <w:rFonts w:asciiTheme="majorBidi" w:hAnsiTheme="majorBidi" w:cstheme="majorBidi"/>
            <w:sz w:val="30"/>
            <w:szCs w:val="30"/>
            <w:lang w:val="en-US" w:bidi="ar-SY"/>
          </w:rPr>
          <w:t>PMC free article</w:t>
        </w:r>
      </w:hyperlink>
      <w:r w:rsidRPr="00B477E3">
        <w:rPr>
          <w:rFonts w:asciiTheme="majorBidi" w:hAnsiTheme="majorBidi" w:cstheme="majorBidi"/>
          <w:sz w:val="30"/>
          <w:szCs w:val="30"/>
          <w:lang w:val="en-US" w:bidi="ar-SY"/>
        </w:rPr>
        <w:t>] [</w:t>
      </w:r>
      <w:hyperlink r:id="rId157" w:history="1">
        <w:r w:rsidRPr="00B477E3">
          <w:rPr>
            <w:rStyle w:val="Hyperlink"/>
            <w:rFonts w:asciiTheme="majorBidi" w:hAnsiTheme="majorBidi" w:cstheme="majorBidi"/>
            <w:sz w:val="30"/>
            <w:szCs w:val="30"/>
            <w:lang w:val="en-US" w:bidi="ar-SY"/>
          </w:rPr>
          <w:t>PubMed</w:t>
        </w:r>
      </w:hyperlink>
      <w:r w:rsidRPr="00B477E3">
        <w:rPr>
          <w:rFonts w:asciiTheme="majorBidi" w:hAnsiTheme="majorBidi" w:cstheme="majorBidi"/>
          <w:sz w:val="30"/>
          <w:szCs w:val="30"/>
          <w:lang w:val="en-US" w:bidi="ar-SY"/>
        </w:rPr>
        <w:t>]</w:t>
      </w:r>
    </w:p>
    <w:p w:rsidR="00873533" w:rsidRPr="00B477E3" w:rsidRDefault="00873533" w:rsidP="00223409">
      <w:pPr>
        <w:spacing w:line="360" w:lineRule="auto"/>
        <w:jc w:val="mediumKashida"/>
        <w:rPr>
          <w:rFonts w:asciiTheme="majorBidi" w:hAnsiTheme="majorBidi" w:cstheme="majorBidi"/>
          <w:sz w:val="30"/>
          <w:szCs w:val="30"/>
          <w:lang w:bidi="ar-SY"/>
        </w:rPr>
      </w:pPr>
    </w:p>
    <w:p w:rsidR="00873533" w:rsidRPr="00B477E3" w:rsidRDefault="00873533" w:rsidP="00223409">
      <w:pPr>
        <w:spacing w:line="360" w:lineRule="auto"/>
        <w:jc w:val="mediumKashida"/>
        <w:rPr>
          <w:rFonts w:asciiTheme="majorBidi" w:hAnsiTheme="majorBidi" w:cstheme="majorBidi"/>
          <w:sz w:val="30"/>
          <w:szCs w:val="30"/>
          <w:lang w:bidi="ar-SY"/>
        </w:rPr>
      </w:pPr>
    </w:p>
    <w:p w:rsidR="00873533" w:rsidRPr="00B477E3" w:rsidRDefault="00873533" w:rsidP="00223409">
      <w:pPr>
        <w:spacing w:line="360" w:lineRule="auto"/>
        <w:jc w:val="mediumKashida"/>
        <w:rPr>
          <w:rFonts w:asciiTheme="majorBidi" w:hAnsiTheme="majorBidi" w:cstheme="majorBidi"/>
          <w:sz w:val="30"/>
          <w:szCs w:val="30"/>
          <w:rtl/>
          <w:lang w:bidi="ar-SY"/>
        </w:rPr>
      </w:pPr>
    </w:p>
    <w:p w:rsidR="00873533" w:rsidRPr="00B477E3" w:rsidRDefault="00873533" w:rsidP="00223409">
      <w:pPr>
        <w:spacing w:line="360" w:lineRule="auto"/>
        <w:jc w:val="mediumKashida"/>
        <w:rPr>
          <w:rFonts w:asciiTheme="majorBidi" w:hAnsiTheme="majorBidi" w:cstheme="majorBidi"/>
          <w:sz w:val="30"/>
          <w:szCs w:val="30"/>
          <w:rtl/>
          <w:lang w:bidi="ar-SY"/>
        </w:rPr>
      </w:pPr>
    </w:p>
    <w:p w:rsidR="00873533" w:rsidRPr="00B477E3" w:rsidRDefault="00873533" w:rsidP="00223409">
      <w:pPr>
        <w:spacing w:line="360" w:lineRule="auto"/>
        <w:jc w:val="mediumKashida"/>
        <w:rPr>
          <w:rFonts w:asciiTheme="majorBidi" w:hAnsiTheme="majorBidi" w:cstheme="majorBidi"/>
          <w:sz w:val="30"/>
          <w:szCs w:val="30"/>
          <w:rtl/>
          <w:lang w:bidi="ar-SY"/>
        </w:rPr>
      </w:pPr>
    </w:p>
    <w:p w:rsidR="00873533" w:rsidRPr="00B477E3" w:rsidRDefault="00873533" w:rsidP="00223409">
      <w:pPr>
        <w:spacing w:line="360" w:lineRule="auto"/>
        <w:jc w:val="mediumKashida"/>
        <w:rPr>
          <w:rFonts w:asciiTheme="majorBidi" w:hAnsiTheme="majorBidi" w:cstheme="majorBidi"/>
          <w:sz w:val="30"/>
          <w:szCs w:val="30"/>
          <w:lang w:bidi="ar-SY"/>
        </w:rPr>
      </w:pPr>
    </w:p>
    <w:sectPr w:rsidR="00873533" w:rsidRPr="00B477E3" w:rsidSect="00946B00">
      <w:footerReference w:type="default" r:id="rId158"/>
      <w:pgSz w:w="11906" w:h="16838" w:code="9"/>
      <w:pgMar w:top="1440" w:right="1800" w:bottom="1440" w:left="1800" w:header="708" w:footer="708" w:gutter="0"/>
      <w:pgNumType w:start="4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0B4" w:rsidRDefault="006420B4" w:rsidP="004C69EB">
      <w:pPr>
        <w:spacing w:after="0" w:line="240" w:lineRule="auto"/>
      </w:pPr>
      <w:r>
        <w:separator/>
      </w:r>
    </w:p>
  </w:endnote>
  <w:endnote w:type="continuationSeparator" w:id="0">
    <w:p w:rsidR="006420B4" w:rsidRDefault="006420B4" w:rsidP="004C6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2E9" w:rsidRDefault="009C42E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7409424"/>
      <w:docPartObj>
        <w:docPartGallery w:val="Page Numbers (Bottom of Page)"/>
        <w:docPartUnique/>
      </w:docPartObj>
    </w:sdtPr>
    <w:sdtEndPr/>
    <w:sdtContent>
      <w:p w:rsidR="009C42E9" w:rsidRDefault="009C42E9">
        <w:pPr>
          <w:pStyle w:val="a6"/>
          <w:jc w:val="center"/>
        </w:pPr>
        <w:r>
          <w:fldChar w:fldCharType="begin"/>
        </w:r>
        <w:r>
          <w:instrText>PAGE   \* MERGEFORMAT</w:instrText>
        </w:r>
        <w:r>
          <w:fldChar w:fldCharType="separate"/>
        </w:r>
        <w:r w:rsidR="00C81A95" w:rsidRPr="00C81A95">
          <w:rPr>
            <w:rFonts w:cs="Calibri"/>
            <w:noProof/>
            <w:lang w:val="ar-SA"/>
          </w:rPr>
          <w:t>3</w:t>
        </w:r>
        <w:r>
          <w:fldChar w:fldCharType="end"/>
        </w:r>
      </w:p>
    </w:sdtContent>
  </w:sdt>
  <w:p w:rsidR="00155B3B" w:rsidRDefault="00155B3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2E9" w:rsidRDefault="009C42E9">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352504"/>
      <w:docPartObj>
        <w:docPartGallery w:val="Page Numbers (Bottom of Page)"/>
        <w:docPartUnique/>
      </w:docPartObj>
    </w:sdtPr>
    <w:sdtEndPr/>
    <w:sdtContent>
      <w:p w:rsidR="00155B3B" w:rsidRDefault="00155B3B">
        <w:pPr>
          <w:pStyle w:val="a6"/>
          <w:jc w:val="center"/>
        </w:pPr>
        <w:r>
          <w:fldChar w:fldCharType="begin"/>
        </w:r>
        <w:r>
          <w:instrText>PAGE   \* MERGEFORMAT</w:instrText>
        </w:r>
        <w:r>
          <w:fldChar w:fldCharType="separate"/>
        </w:r>
        <w:r w:rsidR="00C81A95" w:rsidRPr="00C81A95">
          <w:rPr>
            <w:rFonts w:cs="Calibri"/>
            <w:noProof/>
            <w:lang w:val="ar-SA"/>
          </w:rPr>
          <w:t>83</w:t>
        </w:r>
        <w:r>
          <w:fldChar w:fldCharType="end"/>
        </w:r>
      </w:p>
    </w:sdtContent>
  </w:sdt>
  <w:p w:rsidR="00155B3B" w:rsidRPr="00946B00" w:rsidRDefault="00155B3B" w:rsidP="003B7E93">
    <w:pPr>
      <w:pStyle w:val="a6"/>
      <w:jc w:val="cen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0B4" w:rsidRDefault="006420B4" w:rsidP="004C69EB">
      <w:pPr>
        <w:spacing w:after="0" w:line="240" w:lineRule="auto"/>
      </w:pPr>
      <w:r>
        <w:separator/>
      </w:r>
    </w:p>
  </w:footnote>
  <w:footnote w:type="continuationSeparator" w:id="0">
    <w:p w:rsidR="006420B4" w:rsidRDefault="006420B4" w:rsidP="004C6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2E9" w:rsidRDefault="009C42E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2E9" w:rsidRDefault="009C42E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2E9" w:rsidRDefault="009C42E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305E0"/>
    <w:multiLevelType w:val="singleLevel"/>
    <w:tmpl w:val="054A3CBC"/>
    <w:lvl w:ilvl="0">
      <w:start w:val="33"/>
      <w:numFmt w:val="bullet"/>
      <w:lvlText w:val="-"/>
      <w:lvlJc w:val="left"/>
      <w:pPr>
        <w:tabs>
          <w:tab w:val="num" w:pos="360"/>
        </w:tabs>
        <w:ind w:left="360" w:hanging="360"/>
      </w:pPr>
      <w:rPr>
        <w:rFonts w:cs="Times New Roman" w:hint="default"/>
        <w:sz w:val="28"/>
      </w:rPr>
    </w:lvl>
  </w:abstractNum>
  <w:abstractNum w:abstractNumId="1">
    <w:nsid w:val="1A112F25"/>
    <w:multiLevelType w:val="singleLevel"/>
    <w:tmpl w:val="AB88F2E8"/>
    <w:lvl w:ilvl="0">
      <w:start w:val="1"/>
      <w:numFmt w:val="decimal"/>
      <w:lvlText w:val="%1-"/>
      <w:lvlJc w:val="left"/>
      <w:pPr>
        <w:tabs>
          <w:tab w:val="num" w:pos="360"/>
        </w:tabs>
        <w:ind w:left="360" w:hanging="360"/>
      </w:pPr>
      <w:rPr>
        <w:rFonts w:hint="default"/>
      </w:rPr>
    </w:lvl>
  </w:abstractNum>
  <w:abstractNum w:abstractNumId="2">
    <w:nsid w:val="246A242C"/>
    <w:multiLevelType w:val="hybridMultilevel"/>
    <w:tmpl w:val="B06C9FEE"/>
    <w:lvl w:ilvl="0" w:tplc="E56875F6">
      <w:start w:val="1"/>
      <w:numFmt w:val="decimal"/>
      <w:lvlText w:val="%1."/>
      <w:lvlJc w:val="left"/>
      <w:pPr>
        <w:tabs>
          <w:tab w:val="num" w:pos="720"/>
        </w:tabs>
        <w:ind w:left="720" w:hanging="360"/>
      </w:pPr>
    </w:lvl>
    <w:lvl w:ilvl="1" w:tplc="E6FA9D3E" w:tentative="1">
      <w:start w:val="1"/>
      <w:numFmt w:val="decimal"/>
      <w:lvlText w:val="%2."/>
      <w:lvlJc w:val="left"/>
      <w:pPr>
        <w:tabs>
          <w:tab w:val="num" w:pos="1440"/>
        </w:tabs>
        <w:ind w:left="1440" w:hanging="360"/>
      </w:pPr>
    </w:lvl>
    <w:lvl w:ilvl="2" w:tplc="BC9ADE34" w:tentative="1">
      <w:start w:val="1"/>
      <w:numFmt w:val="decimal"/>
      <w:lvlText w:val="%3."/>
      <w:lvlJc w:val="left"/>
      <w:pPr>
        <w:tabs>
          <w:tab w:val="num" w:pos="2160"/>
        </w:tabs>
        <w:ind w:left="2160" w:hanging="360"/>
      </w:pPr>
    </w:lvl>
    <w:lvl w:ilvl="3" w:tplc="E9BEC2DC" w:tentative="1">
      <w:start w:val="1"/>
      <w:numFmt w:val="decimal"/>
      <w:lvlText w:val="%4."/>
      <w:lvlJc w:val="left"/>
      <w:pPr>
        <w:tabs>
          <w:tab w:val="num" w:pos="2880"/>
        </w:tabs>
        <w:ind w:left="2880" w:hanging="360"/>
      </w:pPr>
    </w:lvl>
    <w:lvl w:ilvl="4" w:tplc="F2487EB2" w:tentative="1">
      <w:start w:val="1"/>
      <w:numFmt w:val="decimal"/>
      <w:lvlText w:val="%5."/>
      <w:lvlJc w:val="left"/>
      <w:pPr>
        <w:tabs>
          <w:tab w:val="num" w:pos="3600"/>
        </w:tabs>
        <w:ind w:left="3600" w:hanging="360"/>
      </w:pPr>
    </w:lvl>
    <w:lvl w:ilvl="5" w:tplc="17185776" w:tentative="1">
      <w:start w:val="1"/>
      <w:numFmt w:val="decimal"/>
      <w:lvlText w:val="%6."/>
      <w:lvlJc w:val="left"/>
      <w:pPr>
        <w:tabs>
          <w:tab w:val="num" w:pos="4320"/>
        </w:tabs>
        <w:ind w:left="4320" w:hanging="360"/>
      </w:pPr>
    </w:lvl>
    <w:lvl w:ilvl="6" w:tplc="AC7A6B56" w:tentative="1">
      <w:start w:val="1"/>
      <w:numFmt w:val="decimal"/>
      <w:lvlText w:val="%7."/>
      <w:lvlJc w:val="left"/>
      <w:pPr>
        <w:tabs>
          <w:tab w:val="num" w:pos="5040"/>
        </w:tabs>
        <w:ind w:left="5040" w:hanging="360"/>
      </w:pPr>
    </w:lvl>
    <w:lvl w:ilvl="7" w:tplc="5E2E5E7A" w:tentative="1">
      <w:start w:val="1"/>
      <w:numFmt w:val="decimal"/>
      <w:lvlText w:val="%8."/>
      <w:lvlJc w:val="left"/>
      <w:pPr>
        <w:tabs>
          <w:tab w:val="num" w:pos="5760"/>
        </w:tabs>
        <w:ind w:left="5760" w:hanging="360"/>
      </w:pPr>
    </w:lvl>
    <w:lvl w:ilvl="8" w:tplc="D22EDFE0" w:tentative="1">
      <w:start w:val="1"/>
      <w:numFmt w:val="decimal"/>
      <w:lvlText w:val="%9."/>
      <w:lvlJc w:val="left"/>
      <w:pPr>
        <w:tabs>
          <w:tab w:val="num" w:pos="6480"/>
        </w:tabs>
        <w:ind w:left="6480" w:hanging="360"/>
      </w:pPr>
    </w:lvl>
  </w:abstractNum>
  <w:abstractNum w:abstractNumId="3">
    <w:nsid w:val="268868EB"/>
    <w:multiLevelType w:val="singleLevel"/>
    <w:tmpl w:val="0401000B"/>
    <w:lvl w:ilvl="0">
      <w:start w:val="1"/>
      <w:numFmt w:val="bullet"/>
      <w:lvlText w:val=""/>
      <w:lvlJc w:val="center"/>
      <w:pPr>
        <w:ind w:left="720" w:hanging="360"/>
      </w:pPr>
      <w:rPr>
        <w:rFonts w:ascii="Wingdings" w:hAnsi="Wingdings" w:hint="default"/>
      </w:rPr>
    </w:lvl>
  </w:abstractNum>
  <w:abstractNum w:abstractNumId="4">
    <w:nsid w:val="2B0B0218"/>
    <w:multiLevelType w:val="hybridMultilevel"/>
    <w:tmpl w:val="1D22FCD0"/>
    <w:lvl w:ilvl="0" w:tplc="0401000B">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3D0FF9"/>
    <w:multiLevelType w:val="hybridMultilevel"/>
    <w:tmpl w:val="018EF85C"/>
    <w:lvl w:ilvl="0" w:tplc="0401000B">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6E0609"/>
    <w:multiLevelType w:val="singleLevel"/>
    <w:tmpl w:val="054A3CBC"/>
    <w:lvl w:ilvl="0">
      <w:start w:val="33"/>
      <w:numFmt w:val="bullet"/>
      <w:lvlText w:val="-"/>
      <w:lvlJc w:val="left"/>
      <w:pPr>
        <w:tabs>
          <w:tab w:val="num" w:pos="360"/>
        </w:tabs>
        <w:ind w:left="360" w:hanging="360"/>
      </w:pPr>
      <w:rPr>
        <w:rFonts w:cs="Times New Roman" w:hint="default"/>
        <w:sz w:val="28"/>
      </w:rPr>
    </w:lvl>
  </w:abstractNum>
  <w:abstractNum w:abstractNumId="7">
    <w:nsid w:val="3C327C6F"/>
    <w:multiLevelType w:val="hybridMultilevel"/>
    <w:tmpl w:val="0778E0AA"/>
    <w:lvl w:ilvl="0" w:tplc="69A6A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B80937"/>
    <w:multiLevelType w:val="hybridMultilevel"/>
    <w:tmpl w:val="5A5E5052"/>
    <w:lvl w:ilvl="0" w:tplc="0401000B">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C54410"/>
    <w:multiLevelType w:val="hybridMultilevel"/>
    <w:tmpl w:val="062875BA"/>
    <w:lvl w:ilvl="0" w:tplc="0401000B">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F469B2"/>
    <w:multiLevelType w:val="hybridMultilevel"/>
    <w:tmpl w:val="645ED1B8"/>
    <w:lvl w:ilvl="0" w:tplc="C36EEE44">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1">
    <w:nsid w:val="56833127"/>
    <w:multiLevelType w:val="singleLevel"/>
    <w:tmpl w:val="B762C114"/>
    <w:lvl w:ilvl="0">
      <w:start w:val="1"/>
      <w:numFmt w:val="decimal"/>
      <w:lvlText w:val="%1-"/>
      <w:lvlJc w:val="left"/>
      <w:pPr>
        <w:tabs>
          <w:tab w:val="num" w:pos="360"/>
        </w:tabs>
        <w:ind w:left="360" w:hanging="360"/>
      </w:pPr>
      <w:rPr>
        <w:rFonts w:hint="default"/>
      </w:rPr>
    </w:lvl>
  </w:abstractNum>
  <w:abstractNum w:abstractNumId="12">
    <w:nsid w:val="5B9F2079"/>
    <w:multiLevelType w:val="singleLevel"/>
    <w:tmpl w:val="0401000B"/>
    <w:lvl w:ilvl="0">
      <w:start w:val="1"/>
      <w:numFmt w:val="bullet"/>
      <w:lvlText w:val=""/>
      <w:lvlJc w:val="center"/>
      <w:pPr>
        <w:tabs>
          <w:tab w:val="num" w:pos="648"/>
        </w:tabs>
        <w:ind w:left="360" w:hanging="72"/>
      </w:pPr>
      <w:rPr>
        <w:rFonts w:ascii="Wingdings" w:hAnsi="Wingdings" w:hint="default"/>
      </w:rPr>
    </w:lvl>
  </w:abstractNum>
  <w:abstractNum w:abstractNumId="13">
    <w:nsid w:val="6A4107AE"/>
    <w:multiLevelType w:val="hybridMultilevel"/>
    <w:tmpl w:val="BE6228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A434BAE"/>
    <w:multiLevelType w:val="hybridMultilevel"/>
    <w:tmpl w:val="40CC3D32"/>
    <w:lvl w:ilvl="0" w:tplc="0401000B">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1A2B80"/>
    <w:multiLevelType w:val="hybridMultilevel"/>
    <w:tmpl w:val="186E7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DA74FC"/>
    <w:multiLevelType w:val="hybridMultilevel"/>
    <w:tmpl w:val="31EECA3E"/>
    <w:lvl w:ilvl="0" w:tplc="B6BE26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64741D7"/>
    <w:multiLevelType w:val="hybridMultilevel"/>
    <w:tmpl w:val="378688DA"/>
    <w:lvl w:ilvl="0" w:tplc="0401000B">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2"/>
  </w:num>
  <w:num w:numId="4">
    <w:abstractNumId w:val="13"/>
  </w:num>
  <w:num w:numId="5">
    <w:abstractNumId w:val="15"/>
  </w:num>
  <w:num w:numId="6">
    <w:abstractNumId w:val="10"/>
  </w:num>
  <w:num w:numId="7">
    <w:abstractNumId w:val="1"/>
  </w:num>
  <w:num w:numId="8">
    <w:abstractNumId w:val="12"/>
  </w:num>
  <w:num w:numId="9">
    <w:abstractNumId w:val="11"/>
  </w:num>
  <w:num w:numId="10">
    <w:abstractNumId w:val="0"/>
  </w:num>
  <w:num w:numId="11">
    <w:abstractNumId w:val="6"/>
  </w:num>
  <w:num w:numId="12">
    <w:abstractNumId w:val="3"/>
  </w:num>
  <w:num w:numId="13">
    <w:abstractNumId w:val="4"/>
  </w:num>
  <w:num w:numId="14">
    <w:abstractNumId w:val="14"/>
  </w:num>
  <w:num w:numId="15">
    <w:abstractNumId w:val="5"/>
  </w:num>
  <w:num w:numId="16">
    <w:abstractNumId w:val="9"/>
  </w:num>
  <w:num w:numId="17">
    <w:abstractNumId w:val="8"/>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CB5"/>
    <w:rsid w:val="000064E3"/>
    <w:rsid w:val="00010934"/>
    <w:rsid w:val="00014C9C"/>
    <w:rsid w:val="0003299D"/>
    <w:rsid w:val="00032EC2"/>
    <w:rsid w:val="00052599"/>
    <w:rsid w:val="0006012A"/>
    <w:rsid w:val="00061C06"/>
    <w:rsid w:val="00065D9F"/>
    <w:rsid w:val="000662A2"/>
    <w:rsid w:val="00074C5C"/>
    <w:rsid w:val="000803D2"/>
    <w:rsid w:val="00087305"/>
    <w:rsid w:val="0009780A"/>
    <w:rsid w:val="000A5965"/>
    <w:rsid w:val="000A7F0B"/>
    <w:rsid w:val="000B026C"/>
    <w:rsid w:val="000B0A74"/>
    <w:rsid w:val="000C3D58"/>
    <w:rsid w:val="000D47D2"/>
    <w:rsid w:val="000E5547"/>
    <w:rsid w:val="000F19E8"/>
    <w:rsid w:val="000F24EE"/>
    <w:rsid w:val="00100663"/>
    <w:rsid w:val="0010105F"/>
    <w:rsid w:val="001045B2"/>
    <w:rsid w:val="001109D5"/>
    <w:rsid w:val="00112924"/>
    <w:rsid w:val="00117293"/>
    <w:rsid w:val="00150126"/>
    <w:rsid w:val="001520D0"/>
    <w:rsid w:val="00155B3B"/>
    <w:rsid w:val="00190115"/>
    <w:rsid w:val="001939E4"/>
    <w:rsid w:val="001B52E9"/>
    <w:rsid w:val="001D436C"/>
    <w:rsid w:val="001F7501"/>
    <w:rsid w:val="002144E6"/>
    <w:rsid w:val="00221277"/>
    <w:rsid w:val="00222217"/>
    <w:rsid w:val="00223409"/>
    <w:rsid w:val="002307C9"/>
    <w:rsid w:val="0023303C"/>
    <w:rsid w:val="00235E64"/>
    <w:rsid w:val="00240A23"/>
    <w:rsid w:val="002412E3"/>
    <w:rsid w:val="00241F12"/>
    <w:rsid w:val="002424B1"/>
    <w:rsid w:val="002630C4"/>
    <w:rsid w:val="0026410E"/>
    <w:rsid w:val="002729DD"/>
    <w:rsid w:val="002816FE"/>
    <w:rsid w:val="0029370E"/>
    <w:rsid w:val="00296A3B"/>
    <w:rsid w:val="002A22EC"/>
    <w:rsid w:val="002A7438"/>
    <w:rsid w:val="002C3163"/>
    <w:rsid w:val="002C3D63"/>
    <w:rsid w:val="002D0A40"/>
    <w:rsid w:val="002D745A"/>
    <w:rsid w:val="002E2016"/>
    <w:rsid w:val="002E6CB5"/>
    <w:rsid w:val="002E7C4A"/>
    <w:rsid w:val="00303913"/>
    <w:rsid w:val="00314804"/>
    <w:rsid w:val="00315828"/>
    <w:rsid w:val="003440A5"/>
    <w:rsid w:val="00350A74"/>
    <w:rsid w:val="0035323A"/>
    <w:rsid w:val="003955A9"/>
    <w:rsid w:val="00395803"/>
    <w:rsid w:val="00397816"/>
    <w:rsid w:val="003A0E6C"/>
    <w:rsid w:val="003B7E93"/>
    <w:rsid w:val="003C0D38"/>
    <w:rsid w:val="003C5D80"/>
    <w:rsid w:val="003D6966"/>
    <w:rsid w:val="003D7114"/>
    <w:rsid w:val="003E4CFB"/>
    <w:rsid w:val="003F0B85"/>
    <w:rsid w:val="0040798E"/>
    <w:rsid w:val="00430BB0"/>
    <w:rsid w:val="0043106F"/>
    <w:rsid w:val="00434AB6"/>
    <w:rsid w:val="004361C5"/>
    <w:rsid w:val="00444A2B"/>
    <w:rsid w:val="004876D1"/>
    <w:rsid w:val="004B1942"/>
    <w:rsid w:val="004B5615"/>
    <w:rsid w:val="004B5B84"/>
    <w:rsid w:val="004C1937"/>
    <w:rsid w:val="004C69EB"/>
    <w:rsid w:val="004D1DEE"/>
    <w:rsid w:val="004D2B25"/>
    <w:rsid w:val="004D5A57"/>
    <w:rsid w:val="004D6833"/>
    <w:rsid w:val="004F0E45"/>
    <w:rsid w:val="004F3A1B"/>
    <w:rsid w:val="004F5D16"/>
    <w:rsid w:val="004F5F24"/>
    <w:rsid w:val="00502EAF"/>
    <w:rsid w:val="00507727"/>
    <w:rsid w:val="00511AAC"/>
    <w:rsid w:val="0052479C"/>
    <w:rsid w:val="00524B4B"/>
    <w:rsid w:val="005646B6"/>
    <w:rsid w:val="005702C0"/>
    <w:rsid w:val="005777E4"/>
    <w:rsid w:val="005825FA"/>
    <w:rsid w:val="00590801"/>
    <w:rsid w:val="00592F97"/>
    <w:rsid w:val="00596641"/>
    <w:rsid w:val="005A2F65"/>
    <w:rsid w:val="005A7D56"/>
    <w:rsid w:val="005B59FC"/>
    <w:rsid w:val="005D11A0"/>
    <w:rsid w:val="005E13CA"/>
    <w:rsid w:val="005E28CD"/>
    <w:rsid w:val="005E37EC"/>
    <w:rsid w:val="005F31E2"/>
    <w:rsid w:val="005F5D7C"/>
    <w:rsid w:val="0061258B"/>
    <w:rsid w:val="0063195B"/>
    <w:rsid w:val="00641D4E"/>
    <w:rsid w:val="006420B4"/>
    <w:rsid w:val="00644505"/>
    <w:rsid w:val="00653614"/>
    <w:rsid w:val="00660C5E"/>
    <w:rsid w:val="0066683D"/>
    <w:rsid w:val="006727CA"/>
    <w:rsid w:val="006767C5"/>
    <w:rsid w:val="006929E6"/>
    <w:rsid w:val="006A14DC"/>
    <w:rsid w:val="006A4BEE"/>
    <w:rsid w:val="006D66A6"/>
    <w:rsid w:val="006E62E3"/>
    <w:rsid w:val="006F74EF"/>
    <w:rsid w:val="006F791F"/>
    <w:rsid w:val="007107E2"/>
    <w:rsid w:val="00713B3E"/>
    <w:rsid w:val="007334B2"/>
    <w:rsid w:val="007469BA"/>
    <w:rsid w:val="0075191E"/>
    <w:rsid w:val="007524C3"/>
    <w:rsid w:val="00756918"/>
    <w:rsid w:val="007614F7"/>
    <w:rsid w:val="00762406"/>
    <w:rsid w:val="00766462"/>
    <w:rsid w:val="007671DC"/>
    <w:rsid w:val="00767F51"/>
    <w:rsid w:val="00775548"/>
    <w:rsid w:val="007862F1"/>
    <w:rsid w:val="007A0909"/>
    <w:rsid w:val="007A1C60"/>
    <w:rsid w:val="007A7366"/>
    <w:rsid w:val="007C1015"/>
    <w:rsid w:val="007D72E1"/>
    <w:rsid w:val="007F244F"/>
    <w:rsid w:val="007F6A6F"/>
    <w:rsid w:val="00811056"/>
    <w:rsid w:val="00832FAD"/>
    <w:rsid w:val="00833580"/>
    <w:rsid w:val="00844EC5"/>
    <w:rsid w:val="00845BE6"/>
    <w:rsid w:val="00854D69"/>
    <w:rsid w:val="008563D0"/>
    <w:rsid w:val="00872003"/>
    <w:rsid w:val="00873533"/>
    <w:rsid w:val="00880390"/>
    <w:rsid w:val="00880A2E"/>
    <w:rsid w:val="0088281D"/>
    <w:rsid w:val="00884A99"/>
    <w:rsid w:val="00892CC2"/>
    <w:rsid w:val="008942A7"/>
    <w:rsid w:val="008953F9"/>
    <w:rsid w:val="00896D6D"/>
    <w:rsid w:val="008A696B"/>
    <w:rsid w:val="008C0D06"/>
    <w:rsid w:val="008E1442"/>
    <w:rsid w:val="008E14EC"/>
    <w:rsid w:val="008F5F2A"/>
    <w:rsid w:val="008F6B77"/>
    <w:rsid w:val="00904AA8"/>
    <w:rsid w:val="00925285"/>
    <w:rsid w:val="00926A94"/>
    <w:rsid w:val="00943B4D"/>
    <w:rsid w:val="00946B00"/>
    <w:rsid w:val="00955746"/>
    <w:rsid w:val="00955CD4"/>
    <w:rsid w:val="00960F60"/>
    <w:rsid w:val="00962F01"/>
    <w:rsid w:val="00963C67"/>
    <w:rsid w:val="00964AA1"/>
    <w:rsid w:val="00982955"/>
    <w:rsid w:val="00985604"/>
    <w:rsid w:val="0099278B"/>
    <w:rsid w:val="009C403D"/>
    <w:rsid w:val="009C42E9"/>
    <w:rsid w:val="009C4C42"/>
    <w:rsid w:val="009D315A"/>
    <w:rsid w:val="009D3542"/>
    <w:rsid w:val="009D37F8"/>
    <w:rsid w:val="009F3FAC"/>
    <w:rsid w:val="00A14EF0"/>
    <w:rsid w:val="00A1598D"/>
    <w:rsid w:val="00A23EE5"/>
    <w:rsid w:val="00A42556"/>
    <w:rsid w:val="00A44A6B"/>
    <w:rsid w:val="00A450C9"/>
    <w:rsid w:val="00A4777F"/>
    <w:rsid w:val="00A54654"/>
    <w:rsid w:val="00A64838"/>
    <w:rsid w:val="00A679A5"/>
    <w:rsid w:val="00A74096"/>
    <w:rsid w:val="00A84C4E"/>
    <w:rsid w:val="00A8589A"/>
    <w:rsid w:val="00A861D4"/>
    <w:rsid w:val="00A8679D"/>
    <w:rsid w:val="00A925BD"/>
    <w:rsid w:val="00A975DA"/>
    <w:rsid w:val="00AA1F1D"/>
    <w:rsid w:val="00AA7040"/>
    <w:rsid w:val="00AA74DF"/>
    <w:rsid w:val="00AB2660"/>
    <w:rsid w:val="00AB2E74"/>
    <w:rsid w:val="00AB33FD"/>
    <w:rsid w:val="00AC19ED"/>
    <w:rsid w:val="00AE030F"/>
    <w:rsid w:val="00B002C9"/>
    <w:rsid w:val="00B128A4"/>
    <w:rsid w:val="00B23116"/>
    <w:rsid w:val="00B263A9"/>
    <w:rsid w:val="00B42B23"/>
    <w:rsid w:val="00B477E3"/>
    <w:rsid w:val="00B5118A"/>
    <w:rsid w:val="00B62884"/>
    <w:rsid w:val="00B67817"/>
    <w:rsid w:val="00B7402A"/>
    <w:rsid w:val="00B80B93"/>
    <w:rsid w:val="00BA209F"/>
    <w:rsid w:val="00BA369F"/>
    <w:rsid w:val="00BA45D0"/>
    <w:rsid w:val="00BB21B4"/>
    <w:rsid w:val="00BD0EF9"/>
    <w:rsid w:val="00BD45EC"/>
    <w:rsid w:val="00BD6954"/>
    <w:rsid w:val="00BF5E5A"/>
    <w:rsid w:val="00C01703"/>
    <w:rsid w:val="00C0770C"/>
    <w:rsid w:val="00C13A75"/>
    <w:rsid w:val="00C178A3"/>
    <w:rsid w:val="00C24528"/>
    <w:rsid w:val="00C303F6"/>
    <w:rsid w:val="00C37798"/>
    <w:rsid w:val="00C4064C"/>
    <w:rsid w:val="00C43651"/>
    <w:rsid w:val="00C64D29"/>
    <w:rsid w:val="00C67295"/>
    <w:rsid w:val="00C74AB6"/>
    <w:rsid w:val="00C81A95"/>
    <w:rsid w:val="00C86358"/>
    <w:rsid w:val="00C9059D"/>
    <w:rsid w:val="00CB761A"/>
    <w:rsid w:val="00CC5FCF"/>
    <w:rsid w:val="00CD0059"/>
    <w:rsid w:val="00CD01FA"/>
    <w:rsid w:val="00CD488D"/>
    <w:rsid w:val="00CD6DFB"/>
    <w:rsid w:val="00CD751E"/>
    <w:rsid w:val="00CE330D"/>
    <w:rsid w:val="00CF0AEC"/>
    <w:rsid w:val="00CF3D6A"/>
    <w:rsid w:val="00D078DA"/>
    <w:rsid w:val="00D07F37"/>
    <w:rsid w:val="00D11C60"/>
    <w:rsid w:val="00D22C23"/>
    <w:rsid w:val="00D2656C"/>
    <w:rsid w:val="00D27E18"/>
    <w:rsid w:val="00D46E04"/>
    <w:rsid w:val="00D538DA"/>
    <w:rsid w:val="00D545FE"/>
    <w:rsid w:val="00D5466E"/>
    <w:rsid w:val="00D556D6"/>
    <w:rsid w:val="00D62443"/>
    <w:rsid w:val="00D62652"/>
    <w:rsid w:val="00D72C20"/>
    <w:rsid w:val="00D96EB0"/>
    <w:rsid w:val="00DA1B11"/>
    <w:rsid w:val="00DA5074"/>
    <w:rsid w:val="00DB1D6F"/>
    <w:rsid w:val="00DB7CED"/>
    <w:rsid w:val="00DC2A65"/>
    <w:rsid w:val="00DC4D01"/>
    <w:rsid w:val="00DC511E"/>
    <w:rsid w:val="00DC7629"/>
    <w:rsid w:val="00DF566F"/>
    <w:rsid w:val="00E05ADF"/>
    <w:rsid w:val="00E074AA"/>
    <w:rsid w:val="00E15168"/>
    <w:rsid w:val="00E15697"/>
    <w:rsid w:val="00E20EC5"/>
    <w:rsid w:val="00E4113D"/>
    <w:rsid w:val="00E4627D"/>
    <w:rsid w:val="00E82095"/>
    <w:rsid w:val="00EC3367"/>
    <w:rsid w:val="00ED4B4C"/>
    <w:rsid w:val="00F00449"/>
    <w:rsid w:val="00F027AC"/>
    <w:rsid w:val="00F062A7"/>
    <w:rsid w:val="00F10986"/>
    <w:rsid w:val="00F35C26"/>
    <w:rsid w:val="00F40352"/>
    <w:rsid w:val="00F409C9"/>
    <w:rsid w:val="00F47132"/>
    <w:rsid w:val="00F54BB1"/>
    <w:rsid w:val="00F65332"/>
    <w:rsid w:val="00F71E19"/>
    <w:rsid w:val="00F76175"/>
    <w:rsid w:val="00F93CEF"/>
    <w:rsid w:val="00FA414A"/>
    <w:rsid w:val="00FB16C4"/>
    <w:rsid w:val="00FB3108"/>
    <w:rsid w:val="00FB5B47"/>
    <w:rsid w:val="00FC1C6D"/>
    <w:rsid w:val="00FC5714"/>
    <w:rsid w:val="00FD1BE3"/>
    <w:rsid w:val="00FD2B20"/>
    <w:rsid w:val="00FE4D5C"/>
    <w:rsid w:val="00FF6DFB"/>
    <w:rsid w:val="00FF73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next w:val="a"/>
    <w:link w:val="5Char"/>
    <w:qFormat/>
    <w:rsid w:val="00C01703"/>
    <w:pPr>
      <w:keepNext/>
      <w:widowControl w:val="0"/>
      <w:bidi/>
      <w:spacing w:after="0" w:line="240" w:lineRule="auto"/>
      <w:jc w:val="center"/>
      <w:outlineLvl w:val="4"/>
    </w:pPr>
    <w:rPr>
      <w:rFonts w:ascii="Times New Roman" w:eastAsia="Times New Roman" w:hAnsi="Times New Roman" w:cs="Simplified Arabic"/>
      <w:b/>
      <w:bCs/>
      <w:snapToGrid w:val="0"/>
      <w:color w:val="000000"/>
      <w:sz w:val="24"/>
      <w:szCs w:val="24"/>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1C06"/>
    <w:pPr>
      <w:ind w:left="720"/>
      <w:contextualSpacing/>
    </w:pPr>
  </w:style>
  <w:style w:type="paragraph" w:styleId="a4">
    <w:name w:val="Balloon Text"/>
    <w:basedOn w:val="a"/>
    <w:link w:val="Char"/>
    <w:uiPriority w:val="99"/>
    <w:semiHidden/>
    <w:unhideWhenUsed/>
    <w:rsid w:val="00395803"/>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395803"/>
    <w:rPr>
      <w:rFonts w:ascii="Tahoma" w:hAnsi="Tahoma" w:cs="Tahoma"/>
      <w:sz w:val="16"/>
      <w:szCs w:val="16"/>
    </w:rPr>
  </w:style>
  <w:style w:type="paragraph" w:styleId="a5">
    <w:name w:val="header"/>
    <w:basedOn w:val="a"/>
    <w:link w:val="Char0"/>
    <w:uiPriority w:val="99"/>
    <w:unhideWhenUsed/>
    <w:rsid w:val="004C69EB"/>
    <w:pPr>
      <w:tabs>
        <w:tab w:val="center" w:pos="4153"/>
        <w:tab w:val="right" w:pos="8306"/>
      </w:tabs>
      <w:spacing w:after="0" w:line="240" w:lineRule="auto"/>
    </w:pPr>
  </w:style>
  <w:style w:type="character" w:customStyle="1" w:styleId="Char0">
    <w:name w:val="رأس الصفحة Char"/>
    <w:basedOn w:val="a0"/>
    <w:link w:val="a5"/>
    <w:uiPriority w:val="99"/>
    <w:rsid w:val="004C69EB"/>
  </w:style>
  <w:style w:type="paragraph" w:styleId="a6">
    <w:name w:val="footer"/>
    <w:basedOn w:val="a"/>
    <w:link w:val="Char1"/>
    <w:uiPriority w:val="99"/>
    <w:unhideWhenUsed/>
    <w:rsid w:val="004C69EB"/>
    <w:pPr>
      <w:tabs>
        <w:tab w:val="center" w:pos="4153"/>
        <w:tab w:val="right" w:pos="8306"/>
      </w:tabs>
      <w:spacing w:after="0" w:line="240" w:lineRule="auto"/>
    </w:pPr>
  </w:style>
  <w:style w:type="character" w:customStyle="1" w:styleId="Char1">
    <w:name w:val="تذييل الصفحة Char"/>
    <w:basedOn w:val="a0"/>
    <w:link w:val="a6"/>
    <w:uiPriority w:val="99"/>
    <w:rsid w:val="004C69EB"/>
  </w:style>
  <w:style w:type="character" w:styleId="Hyperlink">
    <w:name w:val="Hyperlink"/>
    <w:basedOn w:val="a0"/>
    <w:uiPriority w:val="99"/>
    <w:unhideWhenUsed/>
    <w:rsid w:val="00B62884"/>
    <w:rPr>
      <w:color w:val="0000FF" w:themeColor="hyperlink"/>
      <w:u w:val="single"/>
    </w:rPr>
  </w:style>
  <w:style w:type="paragraph" w:styleId="3">
    <w:name w:val="Body Text 3"/>
    <w:basedOn w:val="a"/>
    <w:link w:val="3Char"/>
    <w:semiHidden/>
    <w:rsid w:val="008E1442"/>
    <w:pPr>
      <w:widowControl w:val="0"/>
      <w:bidi/>
      <w:spacing w:after="0" w:line="240" w:lineRule="auto"/>
      <w:jc w:val="lowKashida"/>
    </w:pPr>
    <w:rPr>
      <w:rFonts w:ascii="Times New Roman" w:eastAsia="Times New Roman" w:hAnsi="Times New Roman" w:cs="Simplified Arabic"/>
      <w:snapToGrid w:val="0"/>
      <w:sz w:val="28"/>
      <w:szCs w:val="28"/>
      <w:lang w:val="en-US" w:eastAsia="fr-FR"/>
    </w:rPr>
  </w:style>
  <w:style w:type="character" w:customStyle="1" w:styleId="3Char">
    <w:name w:val="نص أساسي 3 Char"/>
    <w:basedOn w:val="a0"/>
    <w:link w:val="3"/>
    <w:semiHidden/>
    <w:rsid w:val="008E1442"/>
    <w:rPr>
      <w:rFonts w:ascii="Times New Roman" w:eastAsia="Times New Roman" w:hAnsi="Times New Roman" w:cs="Simplified Arabic"/>
      <w:snapToGrid w:val="0"/>
      <w:sz w:val="28"/>
      <w:szCs w:val="28"/>
      <w:lang w:val="en-US" w:eastAsia="fr-FR"/>
    </w:rPr>
  </w:style>
  <w:style w:type="paragraph" w:styleId="2">
    <w:name w:val="Body Text 2"/>
    <w:basedOn w:val="a"/>
    <w:link w:val="2Char"/>
    <w:semiHidden/>
    <w:rsid w:val="00A42556"/>
    <w:pPr>
      <w:widowControl w:val="0"/>
      <w:bidi/>
      <w:spacing w:after="120" w:line="480" w:lineRule="auto"/>
    </w:pPr>
    <w:rPr>
      <w:rFonts w:ascii="Times New Roman" w:eastAsia="Times New Roman" w:hAnsi="Times New Roman" w:cs="Simplified Arabic"/>
      <w:snapToGrid w:val="0"/>
      <w:sz w:val="24"/>
      <w:szCs w:val="28"/>
      <w:lang w:val="fr-FR" w:eastAsia="ar-SA"/>
    </w:rPr>
  </w:style>
  <w:style w:type="character" w:customStyle="1" w:styleId="2Char">
    <w:name w:val="نص أساسي 2 Char"/>
    <w:basedOn w:val="a0"/>
    <w:link w:val="2"/>
    <w:semiHidden/>
    <w:rsid w:val="00A42556"/>
    <w:rPr>
      <w:rFonts w:ascii="Times New Roman" w:eastAsia="Times New Roman" w:hAnsi="Times New Roman" w:cs="Simplified Arabic"/>
      <w:snapToGrid w:val="0"/>
      <w:sz w:val="24"/>
      <w:szCs w:val="28"/>
      <w:lang w:val="fr-FR" w:eastAsia="ar-SA"/>
    </w:rPr>
  </w:style>
  <w:style w:type="character" w:customStyle="1" w:styleId="5Char">
    <w:name w:val="عنوان 5 Char"/>
    <w:basedOn w:val="a0"/>
    <w:link w:val="5"/>
    <w:rsid w:val="00C01703"/>
    <w:rPr>
      <w:rFonts w:ascii="Times New Roman" w:eastAsia="Times New Roman" w:hAnsi="Times New Roman" w:cs="Simplified Arabic"/>
      <w:b/>
      <w:bCs/>
      <w:snapToGrid w:val="0"/>
      <w:color w:val="000000"/>
      <w:sz w:val="24"/>
      <w:szCs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next w:val="a"/>
    <w:link w:val="5Char"/>
    <w:qFormat/>
    <w:rsid w:val="00C01703"/>
    <w:pPr>
      <w:keepNext/>
      <w:widowControl w:val="0"/>
      <w:bidi/>
      <w:spacing w:after="0" w:line="240" w:lineRule="auto"/>
      <w:jc w:val="center"/>
      <w:outlineLvl w:val="4"/>
    </w:pPr>
    <w:rPr>
      <w:rFonts w:ascii="Times New Roman" w:eastAsia="Times New Roman" w:hAnsi="Times New Roman" w:cs="Simplified Arabic"/>
      <w:b/>
      <w:bCs/>
      <w:snapToGrid w:val="0"/>
      <w:color w:val="000000"/>
      <w:sz w:val="24"/>
      <w:szCs w:val="24"/>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1C06"/>
    <w:pPr>
      <w:ind w:left="720"/>
      <w:contextualSpacing/>
    </w:pPr>
  </w:style>
  <w:style w:type="paragraph" w:styleId="a4">
    <w:name w:val="Balloon Text"/>
    <w:basedOn w:val="a"/>
    <w:link w:val="Char"/>
    <w:uiPriority w:val="99"/>
    <w:semiHidden/>
    <w:unhideWhenUsed/>
    <w:rsid w:val="00395803"/>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395803"/>
    <w:rPr>
      <w:rFonts w:ascii="Tahoma" w:hAnsi="Tahoma" w:cs="Tahoma"/>
      <w:sz w:val="16"/>
      <w:szCs w:val="16"/>
    </w:rPr>
  </w:style>
  <w:style w:type="paragraph" w:styleId="a5">
    <w:name w:val="header"/>
    <w:basedOn w:val="a"/>
    <w:link w:val="Char0"/>
    <w:uiPriority w:val="99"/>
    <w:unhideWhenUsed/>
    <w:rsid w:val="004C69EB"/>
    <w:pPr>
      <w:tabs>
        <w:tab w:val="center" w:pos="4153"/>
        <w:tab w:val="right" w:pos="8306"/>
      </w:tabs>
      <w:spacing w:after="0" w:line="240" w:lineRule="auto"/>
    </w:pPr>
  </w:style>
  <w:style w:type="character" w:customStyle="1" w:styleId="Char0">
    <w:name w:val="رأس الصفحة Char"/>
    <w:basedOn w:val="a0"/>
    <w:link w:val="a5"/>
    <w:uiPriority w:val="99"/>
    <w:rsid w:val="004C69EB"/>
  </w:style>
  <w:style w:type="paragraph" w:styleId="a6">
    <w:name w:val="footer"/>
    <w:basedOn w:val="a"/>
    <w:link w:val="Char1"/>
    <w:uiPriority w:val="99"/>
    <w:unhideWhenUsed/>
    <w:rsid w:val="004C69EB"/>
    <w:pPr>
      <w:tabs>
        <w:tab w:val="center" w:pos="4153"/>
        <w:tab w:val="right" w:pos="8306"/>
      </w:tabs>
      <w:spacing w:after="0" w:line="240" w:lineRule="auto"/>
    </w:pPr>
  </w:style>
  <w:style w:type="character" w:customStyle="1" w:styleId="Char1">
    <w:name w:val="تذييل الصفحة Char"/>
    <w:basedOn w:val="a0"/>
    <w:link w:val="a6"/>
    <w:uiPriority w:val="99"/>
    <w:rsid w:val="004C69EB"/>
  </w:style>
  <w:style w:type="character" w:styleId="Hyperlink">
    <w:name w:val="Hyperlink"/>
    <w:basedOn w:val="a0"/>
    <w:uiPriority w:val="99"/>
    <w:unhideWhenUsed/>
    <w:rsid w:val="00B62884"/>
    <w:rPr>
      <w:color w:val="0000FF" w:themeColor="hyperlink"/>
      <w:u w:val="single"/>
    </w:rPr>
  </w:style>
  <w:style w:type="paragraph" w:styleId="3">
    <w:name w:val="Body Text 3"/>
    <w:basedOn w:val="a"/>
    <w:link w:val="3Char"/>
    <w:semiHidden/>
    <w:rsid w:val="008E1442"/>
    <w:pPr>
      <w:widowControl w:val="0"/>
      <w:bidi/>
      <w:spacing w:after="0" w:line="240" w:lineRule="auto"/>
      <w:jc w:val="lowKashida"/>
    </w:pPr>
    <w:rPr>
      <w:rFonts w:ascii="Times New Roman" w:eastAsia="Times New Roman" w:hAnsi="Times New Roman" w:cs="Simplified Arabic"/>
      <w:snapToGrid w:val="0"/>
      <w:sz w:val="28"/>
      <w:szCs w:val="28"/>
      <w:lang w:val="en-US" w:eastAsia="fr-FR"/>
    </w:rPr>
  </w:style>
  <w:style w:type="character" w:customStyle="1" w:styleId="3Char">
    <w:name w:val="نص أساسي 3 Char"/>
    <w:basedOn w:val="a0"/>
    <w:link w:val="3"/>
    <w:semiHidden/>
    <w:rsid w:val="008E1442"/>
    <w:rPr>
      <w:rFonts w:ascii="Times New Roman" w:eastAsia="Times New Roman" w:hAnsi="Times New Roman" w:cs="Simplified Arabic"/>
      <w:snapToGrid w:val="0"/>
      <w:sz w:val="28"/>
      <w:szCs w:val="28"/>
      <w:lang w:val="en-US" w:eastAsia="fr-FR"/>
    </w:rPr>
  </w:style>
  <w:style w:type="paragraph" w:styleId="2">
    <w:name w:val="Body Text 2"/>
    <w:basedOn w:val="a"/>
    <w:link w:val="2Char"/>
    <w:semiHidden/>
    <w:rsid w:val="00A42556"/>
    <w:pPr>
      <w:widowControl w:val="0"/>
      <w:bidi/>
      <w:spacing w:after="120" w:line="480" w:lineRule="auto"/>
    </w:pPr>
    <w:rPr>
      <w:rFonts w:ascii="Times New Roman" w:eastAsia="Times New Roman" w:hAnsi="Times New Roman" w:cs="Simplified Arabic"/>
      <w:snapToGrid w:val="0"/>
      <w:sz w:val="24"/>
      <w:szCs w:val="28"/>
      <w:lang w:val="fr-FR" w:eastAsia="ar-SA"/>
    </w:rPr>
  </w:style>
  <w:style w:type="character" w:customStyle="1" w:styleId="2Char">
    <w:name w:val="نص أساسي 2 Char"/>
    <w:basedOn w:val="a0"/>
    <w:link w:val="2"/>
    <w:semiHidden/>
    <w:rsid w:val="00A42556"/>
    <w:rPr>
      <w:rFonts w:ascii="Times New Roman" w:eastAsia="Times New Roman" w:hAnsi="Times New Roman" w:cs="Simplified Arabic"/>
      <w:snapToGrid w:val="0"/>
      <w:sz w:val="24"/>
      <w:szCs w:val="28"/>
      <w:lang w:val="fr-FR" w:eastAsia="ar-SA"/>
    </w:rPr>
  </w:style>
  <w:style w:type="character" w:customStyle="1" w:styleId="5Char">
    <w:name w:val="عنوان 5 Char"/>
    <w:basedOn w:val="a0"/>
    <w:link w:val="5"/>
    <w:rsid w:val="00C01703"/>
    <w:rPr>
      <w:rFonts w:ascii="Times New Roman" w:eastAsia="Times New Roman" w:hAnsi="Times New Roman" w:cs="Simplified Arabic"/>
      <w:b/>
      <w:bCs/>
      <w:snapToGrid w:val="0"/>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4281">
      <w:bodyDiv w:val="1"/>
      <w:marLeft w:val="0"/>
      <w:marRight w:val="0"/>
      <w:marTop w:val="0"/>
      <w:marBottom w:val="0"/>
      <w:divBdr>
        <w:top w:val="none" w:sz="0" w:space="0" w:color="auto"/>
        <w:left w:val="none" w:sz="0" w:space="0" w:color="auto"/>
        <w:bottom w:val="none" w:sz="0" w:space="0" w:color="auto"/>
        <w:right w:val="none" w:sz="0" w:space="0" w:color="auto"/>
      </w:divBdr>
      <w:divsChild>
        <w:div w:id="684592740">
          <w:marLeft w:val="547"/>
          <w:marRight w:val="0"/>
          <w:marTop w:val="67"/>
          <w:marBottom w:val="0"/>
          <w:divBdr>
            <w:top w:val="none" w:sz="0" w:space="0" w:color="auto"/>
            <w:left w:val="none" w:sz="0" w:space="0" w:color="auto"/>
            <w:bottom w:val="none" w:sz="0" w:space="0" w:color="auto"/>
            <w:right w:val="none" w:sz="0" w:space="0" w:color="auto"/>
          </w:divBdr>
        </w:div>
        <w:div w:id="52965898">
          <w:marLeft w:val="547"/>
          <w:marRight w:val="0"/>
          <w:marTop w:val="67"/>
          <w:marBottom w:val="0"/>
          <w:divBdr>
            <w:top w:val="none" w:sz="0" w:space="0" w:color="auto"/>
            <w:left w:val="none" w:sz="0" w:space="0" w:color="auto"/>
            <w:bottom w:val="none" w:sz="0" w:space="0" w:color="auto"/>
            <w:right w:val="none" w:sz="0" w:space="0" w:color="auto"/>
          </w:divBdr>
        </w:div>
        <w:div w:id="1820229127">
          <w:marLeft w:val="547"/>
          <w:marRight w:val="0"/>
          <w:marTop w:val="67"/>
          <w:marBottom w:val="0"/>
          <w:divBdr>
            <w:top w:val="none" w:sz="0" w:space="0" w:color="auto"/>
            <w:left w:val="none" w:sz="0" w:space="0" w:color="auto"/>
            <w:bottom w:val="none" w:sz="0" w:space="0" w:color="auto"/>
            <w:right w:val="none" w:sz="0" w:space="0" w:color="auto"/>
          </w:divBdr>
        </w:div>
        <w:div w:id="342779151">
          <w:marLeft w:val="547"/>
          <w:marRight w:val="0"/>
          <w:marTop w:val="67"/>
          <w:marBottom w:val="0"/>
          <w:divBdr>
            <w:top w:val="none" w:sz="0" w:space="0" w:color="auto"/>
            <w:left w:val="none" w:sz="0" w:space="0" w:color="auto"/>
            <w:bottom w:val="none" w:sz="0" w:space="0" w:color="auto"/>
            <w:right w:val="none" w:sz="0" w:space="0" w:color="auto"/>
          </w:divBdr>
        </w:div>
        <w:div w:id="636186475">
          <w:marLeft w:val="547"/>
          <w:marRight w:val="0"/>
          <w:marTop w:val="67"/>
          <w:marBottom w:val="0"/>
          <w:divBdr>
            <w:top w:val="none" w:sz="0" w:space="0" w:color="auto"/>
            <w:left w:val="none" w:sz="0" w:space="0" w:color="auto"/>
            <w:bottom w:val="none" w:sz="0" w:space="0" w:color="auto"/>
            <w:right w:val="none" w:sz="0" w:space="0" w:color="auto"/>
          </w:divBdr>
        </w:div>
        <w:div w:id="1346323610">
          <w:marLeft w:val="547"/>
          <w:marRight w:val="0"/>
          <w:marTop w:val="67"/>
          <w:marBottom w:val="0"/>
          <w:divBdr>
            <w:top w:val="none" w:sz="0" w:space="0" w:color="auto"/>
            <w:left w:val="none" w:sz="0" w:space="0" w:color="auto"/>
            <w:bottom w:val="none" w:sz="0" w:space="0" w:color="auto"/>
            <w:right w:val="none" w:sz="0" w:space="0" w:color="auto"/>
          </w:divBdr>
        </w:div>
        <w:div w:id="1270888852">
          <w:marLeft w:val="547"/>
          <w:marRight w:val="0"/>
          <w:marTop w:val="67"/>
          <w:marBottom w:val="0"/>
          <w:divBdr>
            <w:top w:val="none" w:sz="0" w:space="0" w:color="auto"/>
            <w:left w:val="none" w:sz="0" w:space="0" w:color="auto"/>
            <w:bottom w:val="none" w:sz="0" w:space="0" w:color="auto"/>
            <w:right w:val="none" w:sz="0" w:space="0" w:color="auto"/>
          </w:divBdr>
        </w:div>
        <w:div w:id="1497502789">
          <w:marLeft w:val="547"/>
          <w:marRight w:val="0"/>
          <w:marTop w:val="67"/>
          <w:marBottom w:val="0"/>
          <w:divBdr>
            <w:top w:val="none" w:sz="0" w:space="0" w:color="auto"/>
            <w:left w:val="none" w:sz="0" w:space="0" w:color="auto"/>
            <w:bottom w:val="none" w:sz="0" w:space="0" w:color="auto"/>
            <w:right w:val="none" w:sz="0" w:space="0" w:color="auto"/>
          </w:divBdr>
        </w:div>
        <w:div w:id="2127698921">
          <w:marLeft w:val="547"/>
          <w:marRight w:val="0"/>
          <w:marTop w:val="67"/>
          <w:marBottom w:val="0"/>
          <w:divBdr>
            <w:top w:val="none" w:sz="0" w:space="0" w:color="auto"/>
            <w:left w:val="none" w:sz="0" w:space="0" w:color="auto"/>
            <w:bottom w:val="none" w:sz="0" w:space="0" w:color="auto"/>
            <w:right w:val="none" w:sz="0" w:space="0" w:color="auto"/>
          </w:divBdr>
        </w:div>
        <w:div w:id="1089348229">
          <w:marLeft w:val="547"/>
          <w:marRight w:val="0"/>
          <w:marTop w:val="67"/>
          <w:marBottom w:val="0"/>
          <w:divBdr>
            <w:top w:val="none" w:sz="0" w:space="0" w:color="auto"/>
            <w:left w:val="none" w:sz="0" w:space="0" w:color="auto"/>
            <w:bottom w:val="none" w:sz="0" w:space="0" w:color="auto"/>
            <w:right w:val="none" w:sz="0" w:space="0" w:color="auto"/>
          </w:divBdr>
        </w:div>
        <w:div w:id="980960499">
          <w:marLeft w:val="547"/>
          <w:marRight w:val="0"/>
          <w:marTop w:val="67"/>
          <w:marBottom w:val="0"/>
          <w:divBdr>
            <w:top w:val="none" w:sz="0" w:space="0" w:color="auto"/>
            <w:left w:val="none" w:sz="0" w:space="0" w:color="auto"/>
            <w:bottom w:val="none" w:sz="0" w:space="0" w:color="auto"/>
            <w:right w:val="none" w:sz="0" w:space="0" w:color="auto"/>
          </w:divBdr>
        </w:div>
        <w:div w:id="294603293">
          <w:marLeft w:val="547"/>
          <w:marRight w:val="0"/>
          <w:marTop w:val="67"/>
          <w:marBottom w:val="0"/>
          <w:divBdr>
            <w:top w:val="none" w:sz="0" w:space="0" w:color="auto"/>
            <w:left w:val="none" w:sz="0" w:space="0" w:color="auto"/>
            <w:bottom w:val="none" w:sz="0" w:space="0" w:color="auto"/>
            <w:right w:val="none" w:sz="0" w:space="0" w:color="auto"/>
          </w:divBdr>
        </w:div>
        <w:div w:id="941181809">
          <w:marLeft w:val="547"/>
          <w:marRight w:val="0"/>
          <w:marTop w:val="67"/>
          <w:marBottom w:val="0"/>
          <w:divBdr>
            <w:top w:val="none" w:sz="0" w:space="0" w:color="auto"/>
            <w:left w:val="none" w:sz="0" w:space="0" w:color="auto"/>
            <w:bottom w:val="none" w:sz="0" w:space="0" w:color="auto"/>
            <w:right w:val="none" w:sz="0" w:space="0" w:color="auto"/>
          </w:divBdr>
        </w:div>
        <w:div w:id="1559247424">
          <w:marLeft w:val="547"/>
          <w:marRight w:val="0"/>
          <w:marTop w:val="67"/>
          <w:marBottom w:val="0"/>
          <w:divBdr>
            <w:top w:val="none" w:sz="0" w:space="0" w:color="auto"/>
            <w:left w:val="none" w:sz="0" w:space="0" w:color="auto"/>
            <w:bottom w:val="none" w:sz="0" w:space="0" w:color="auto"/>
            <w:right w:val="none" w:sz="0" w:space="0" w:color="auto"/>
          </w:divBdr>
        </w:div>
        <w:div w:id="1196623486">
          <w:marLeft w:val="547"/>
          <w:marRight w:val="0"/>
          <w:marTop w:val="67"/>
          <w:marBottom w:val="0"/>
          <w:divBdr>
            <w:top w:val="none" w:sz="0" w:space="0" w:color="auto"/>
            <w:left w:val="none" w:sz="0" w:space="0" w:color="auto"/>
            <w:bottom w:val="none" w:sz="0" w:space="0" w:color="auto"/>
            <w:right w:val="none" w:sz="0" w:space="0" w:color="auto"/>
          </w:divBdr>
        </w:div>
        <w:div w:id="494763654">
          <w:marLeft w:val="547"/>
          <w:marRight w:val="0"/>
          <w:marTop w:val="67"/>
          <w:marBottom w:val="0"/>
          <w:divBdr>
            <w:top w:val="none" w:sz="0" w:space="0" w:color="auto"/>
            <w:left w:val="none" w:sz="0" w:space="0" w:color="auto"/>
            <w:bottom w:val="none" w:sz="0" w:space="0" w:color="auto"/>
            <w:right w:val="none" w:sz="0" w:space="0" w:color="auto"/>
          </w:divBdr>
        </w:div>
      </w:divsChild>
    </w:div>
    <w:div w:id="389501632">
      <w:bodyDiv w:val="1"/>
      <w:marLeft w:val="0"/>
      <w:marRight w:val="0"/>
      <w:marTop w:val="0"/>
      <w:marBottom w:val="0"/>
      <w:divBdr>
        <w:top w:val="none" w:sz="0" w:space="0" w:color="auto"/>
        <w:left w:val="none" w:sz="0" w:space="0" w:color="auto"/>
        <w:bottom w:val="none" w:sz="0" w:space="0" w:color="auto"/>
        <w:right w:val="none" w:sz="0" w:space="0" w:color="auto"/>
      </w:divBdr>
    </w:div>
    <w:div w:id="517473843">
      <w:bodyDiv w:val="1"/>
      <w:marLeft w:val="0"/>
      <w:marRight w:val="0"/>
      <w:marTop w:val="0"/>
      <w:marBottom w:val="0"/>
      <w:divBdr>
        <w:top w:val="none" w:sz="0" w:space="0" w:color="auto"/>
        <w:left w:val="none" w:sz="0" w:space="0" w:color="auto"/>
        <w:bottom w:val="none" w:sz="0" w:space="0" w:color="auto"/>
        <w:right w:val="none" w:sz="0" w:space="0" w:color="auto"/>
      </w:divBdr>
    </w:div>
    <w:div w:id="1473404176">
      <w:bodyDiv w:val="1"/>
      <w:marLeft w:val="0"/>
      <w:marRight w:val="0"/>
      <w:marTop w:val="0"/>
      <w:marBottom w:val="0"/>
      <w:divBdr>
        <w:top w:val="none" w:sz="0" w:space="0" w:color="auto"/>
        <w:left w:val="none" w:sz="0" w:space="0" w:color="auto"/>
        <w:bottom w:val="none" w:sz="0" w:space="0" w:color="auto"/>
        <w:right w:val="none" w:sz="0" w:space="0" w:color="auto"/>
      </w:divBdr>
    </w:div>
    <w:div w:id="189303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117" Type="http://schemas.openxmlformats.org/officeDocument/2006/relationships/hyperlink" Target="https://doi.org/10.1016%2Fj.burns.2005.12.016" TargetMode="External"/><Relationship Id="rId21" Type="http://schemas.openxmlformats.org/officeDocument/2006/relationships/footer" Target="footer3.xml"/><Relationship Id="rId42" Type="http://schemas.openxmlformats.org/officeDocument/2006/relationships/hyperlink" Target="https://en.wikipedia.org/wiki/International_Standard_Book_Number" TargetMode="External"/><Relationship Id="rId47" Type="http://schemas.openxmlformats.org/officeDocument/2006/relationships/hyperlink" Target="https://en.wikipedia.org/wiki/Help:CS1_errors" TargetMode="External"/><Relationship Id="rId63" Type="http://schemas.openxmlformats.org/officeDocument/2006/relationships/hyperlink" Target="https://books.google.com/?id=C8RAGvdzedoC&amp;pg=PA416" TargetMode="External"/><Relationship Id="rId68" Type="http://schemas.openxmlformats.org/officeDocument/2006/relationships/hyperlink" Target="https://en.wikipedia.org/wiki/Special:BookSources/978-1-908843-15-9" TargetMode="External"/><Relationship Id="rId84" Type="http://schemas.openxmlformats.org/officeDocument/2006/relationships/hyperlink" Target="http://www.jbjs.org.uk/cgi/reprint/69-B/5/840" TargetMode="External"/><Relationship Id="rId89" Type="http://schemas.openxmlformats.org/officeDocument/2006/relationships/hyperlink" Target="https://www.ncbi.nlm.nih.gov/pubmed/19235497" TargetMode="External"/><Relationship Id="rId112" Type="http://schemas.openxmlformats.org/officeDocument/2006/relationships/hyperlink" Target="https://en.wikipedia.org/wiki/Digital_object_identifier" TargetMode="External"/><Relationship Id="rId133" Type="http://schemas.openxmlformats.org/officeDocument/2006/relationships/hyperlink" Target="http://babel.hathitrust.org/cgi/pt?id=wu.89048351654;view=1up;seq=81" TargetMode="External"/><Relationship Id="rId138" Type="http://schemas.openxmlformats.org/officeDocument/2006/relationships/hyperlink" Target="http://babel.hathitrust.org/cgi/pt?id=wu.89048351654" TargetMode="External"/><Relationship Id="rId154" Type="http://schemas.openxmlformats.org/officeDocument/2006/relationships/hyperlink" Target="https://www.ncbi.nlm.nih.gov/pubmed/3349312" TargetMode="External"/><Relationship Id="rId159" Type="http://schemas.openxmlformats.org/officeDocument/2006/relationships/fontTable" Target="fontTable.xml"/><Relationship Id="rId16" Type="http://schemas.openxmlformats.org/officeDocument/2006/relationships/header" Target="header1.xml"/><Relationship Id="rId107" Type="http://schemas.openxmlformats.org/officeDocument/2006/relationships/hyperlink" Target="https://en.wikipedia.org/wiki/Canadian_Journal_of_Chemistry" TargetMode="External"/><Relationship Id="rId11" Type="http://schemas.openxmlformats.org/officeDocument/2006/relationships/image" Target="media/image4.png"/><Relationship Id="rId32" Type="http://schemas.openxmlformats.org/officeDocument/2006/relationships/image" Target="media/image19.emf"/><Relationship Id="rId37" Type="http://schemas.openxmlformats.org/officeDocument/2006/relationships/image" Target="media/image24.emf"/><Relationship Id="rId53" Type="http://schemas.openxmlformats.org/officeDocument/2006/relationships/hyperlink" Target="https://books.google.com/books?id=p8VqAAAAMAAJ&amp;q=hyponychium+quick" TargetMode="External"/><Relationship Id="rId58" Type="http://schemas.openxmlformats.org/officeDocument/2006/relationships/hyperlink" Target="https://books.google.com/?id=gMSW59keA4UC&amp;pg=PA101" TargetMode="External"/><Relationship Id="rId74" Type="http://schemas.openxmlformats.org/officeDocument/2006/relationships/hyperlink" Target="https://www.ncbi.nlm.nih.gov/pmc/articles/PMC2592332" TargetMode="External"/><Relationship Id="rId79" Type="http://schemas.openxmlformats.org/officeDocument/2006/relationships/hyperlink" Target="http://refs.ahcuah.com/papers/shulman.htm" TargetMode="External"/><Relationship Id="rId102" Type="http://schemas.openxmlformats.org/officeDocument/2006/relationships/hyperlink" Target="https://en.wikipedia.org/wiki/PubMed_Identifier" TargetMode="External"/><Relationship Id="rId123" Type="http://schemas.openxmlformats.org/officeDocument/2006/relationships/hyperlink" Target="https://www.ncbi.nlm.nih.gov/pubmed/1109265" TargetMode="External"/><Relationship Id="rId128" Type="http://schemas.openxmlformats.org/officeDocument/2006/relationships/hyperlink" Target="http://babel.hathitrust.org/cgi/pt?id=wu.89048351654;view=1up;seq=81" TargetMode="External"/><Relationship Id="rId144" Type="http://schemas.openxmlformats.org/officeDocument/2006/relationships/hyperlink" Target="http://babel.hathitrust.org/cgi/pt?id=wu.89048351654" TargetMode="External"/><Relationship Id="rId149" Type="http://schemas.openxmlformats.org/officeDocument/2006/relationships/hyperlink" Target="https://www.ncbi.nlm.nih.gov/pubmed/1991748" TargetMode="External"/><Relationship Id="rId5" Type="http://schemas.openxmlformats.org/officeDocument/2006/relationships/webSettings" Target="webSettings.xml"/><Relationship Id="rId90" Type="http://schemas.openxmlformats.org/officeDocument/2006/relationships/hyperlink" Target="http://orthoinfo.aaos.org/topic.cfm?topic=a00154" TargetMode="External"/><Relationship Id="rId95" Type="http://schemas.openxmlformats.org/officeDocument/2006/relationships/hyperlink" Target="https://en.wikipedia.org/wiki/Digital_object_identifier" TargetMode="External"/><Relationship Id="rId160" Type="http://schemas.openxmlformats.org/officeDocument/2006/relationships/theme" Target="theme/theme1.xml"/><Relationship Id="rId22" Type="http://schemas.openxmlformats.org/officeDocument/2006/relationships/image" Target="media/image9.emf"/><Relationship Id="rId27" Type="http://schemas.openxmlformats.org/officeDocument/2006/relationships/image" Target="media/image14.emf"/><Relationship Id="rId43" Type="http://schemas.openxmlformats.org/officeDocument/2006/relationships/hyperlink" Target="https://en.wikipedia.org/wiki/Special:BookSources/3-13-511204-7" TargetMode="External"/><Relationship Id="rId48" Type="http://schemas.openxmlformats.org/officeDocument/2006/relationships/hyperlink" Target="http://www.salongeek.com/health-safety-unatural/40362-anatomy-nail.html" TargetMode="External"/><Relationship Id="rId64" Type="http://schemas.openxmlformats.org/officeDocument/2006/relationships/hyperlink" Target="https://en.wikipedia.org/wiki/International_Standard_Book_Number" TargetMode="External"/><Relationship Id="rId69" Type="http://schemas.openxmlformats.org/officeDocument/2006/relationships/hyperlink" Target="https://en.wikipedia.org/wiki/International_Standard_Book_Number" TargetMode="External"/><Relationship Id="rId113" Type="http://schemas.openxmlformats.org/officeDocument/2006/relationships/hyperlink" Target="https://doi.org/10.1097%2F00000542-198503000-00030" TargetMode="External"/><Relationship Id="rId118" Type="http://schemas.openxmlformats.org/officeDocument/2006/relationships/hyperlink" Target="http://www.atsdr.cdc.gov/toxprofiles/tp115.pdf" TargetMode="External"/><Relationship Id="rId134" Type="http://schemas.openxmlformats.org/officeDocument/2006/relationships/hyperlink" Target="http://babel.hathitrust.org/cgi/pt?id=wu.89048351654;view=1up;seq=81" TargetMode="External"/><Relationship Id="rId139" Type="http://schemas.openxmlformats.org/officeDocument/2006/relationships/hyperlink" Target="http://babel.hathitrust.org/cgi/pt?id=wu.89048351654" TargetMode="External"/><Relationship Id="rId80" Type="http://schemas.openxmlformats.org/officeDocument/2006/relationships/hyperlink" Target="https://en.wikipedia.org/wiki/Wikipedia:Dated" TargetMode="External"/><Relationship Id="rId85" Type="http://schemas.openxmlformats.org/officeDocument/2006/relationships/hyperlink" Target="http://www.jbjs.org.uk/cgi/reprint/69-B/5/840" TargetMode="External"/><Relationship Id="rId150" Type="http://schemas.openxmlformats.org/officeDocument/2006/relationships/hyperlink" Target="https://www.ncbi.nlm.nih.gov/pmc/articles/PMC1507036/" TargetMode="External"/><Relationship Id="rId155" Type="http://schemas.openxmlformats.org/officeDocument/2006/relationships/hyperlink" Target="https://www.ncbi.nlm.nih.gov/pubmed/3709218" TargetMode="External"/><Relationship Id="rId12" Type="http://schemas.openxmlformats.org/officeDocument/2006/relationships/image" Target="media/image5.png"/><Relationship Id="rId17" Type="http://schemas.openxmlformats.org/officeDocument/2006/relationships/header" Target="header2.xml"/><Relationship Id="rId33" Type="http://schemas.openxmlformats.org/officeDocument/2006/relationships/image" Target="media/image20.emf"/><Relationship Id="rId38" Type="http://schemas.openxmlformats.org/officeDocument/2006/relationships/hyperlink" Target="http://emedicine.medscape.com/article/1126725-overview" TargetMode="External"/><Relationship Id="rId59" Type="http://schemas.openxmlformats.org/officeDocument/2006/relationships/hyperlink" Target="https://en.wikipedia.org/wiki/International_Standard_Book_Number" TargetMode="External"/><Relationship Id="rId103" Type="http://schemas.openxmlformats.org/officeDocument/2006/relationships/hyperlink" Target="https://www.ncbi.nlm.nih.gov/pubmed/18324831" TargetMode="External"/><Relationship Id="rId108" Type="http://schemas.openxmlformats.org/officeDocument/2006/relationships/hyperlink" Target="https://en.wikipedia.org/wiki/Digital_object_identifier" TargetMode="External"/><Relationship Id="rId124" Type="http://schemas.openxmlformats.org/officeDocument/2006/relationships/hyperlink" Target="https://en.wikipedia.org/wiki/Annals_of_Emergency_Medicine" TargetMode="External"/><Relationship Id="rId129" Type="http://schemas.openxmlformats.org/officeDocument/2006/relationships/hyperlink" Target="http://babel.hathitrust.org/cgi/pt?id=wu.89048351654;view=1up;seq=81" TargetMode="External"/><Relationship Id="rId20" Type="http://schemas.openxmlformats.org/officeDocument/2006/relationships/header" Target="header3.xml"/><Relationship Id="rId41" Type="http://schemas.openxmlformats.org/officeDocument/2006/relationships/hyperlink" Target="https://en.wikipedia.org/wiki/Help:CS1_errors" TargetMode="External"/><Relationship Id="rId54" Type="http://schemas.openxmlformats.org/officeDocument/2006/relationships/hyperlink" Target="https://en.wikipedia.org/wiki/Elsevier" TargetMode="External"/><Relationship Id="rId62" Type="http://schemas.openxmlformats.org/officeDocument/2006/relationships/hyperlink" Target="https://en.wikipedia.org/wiki/Help:CS1_errors" TargetMode="External"/><Relationship Id="rId70" Type="http://schemas.openxmlformats.org/officeDocument/2006/relationships/hyperlink" Target="https://en.wikipedia.org/wiki/Special:BookSources/0-7216-2921-0" TargetMode="External"/><Relationship Id="rId75" Type="http://schemas.openxmlformats.org/officeDocument/2006/relationships/hyperlink" Target="https://en.wikipedia.org/wiki/PubMed_Identifier" TargetMode="External"/><Relationship Id="rId83" Type="http://schemas.openxmlformats.org/officeDocument/2006/relationships/hyperlink" Target="http://www.jbjs.org.uk/cgi/reprint/69-B/5/840" TargetMode="External"/><Relationship Id="rId88" Type="http://schemas.openxmlformats.org/officeDocument/2006/relationships/hyperlink" Target="https://en.wikipedia.org/wiki/PubMed_Identifier" TargetMode="External"/><Relationship Id="rId91" Type="http://schemas.openxmlformats.org/officeDocument/2006/relationships/hyperlink" Target="http://toenail_brace.atheart.dk/method_braces_ingrown_toenails.htm" TargetMode="External"/><Relationship Id="rId96" Type="http://schemas.openxmlformats.org/officeDocument/2006/relationships/hyperlink" Target="https://doi.org/10.1111/j.1524-4725.2007.34013.x" TargetMode="External"/><Relationship Id="rId111" Type="http://schemas.openxmlformats.org/officeDocument/2006/relationships/hyperlink" Target="https://www.ncbi.nlm.nih.gov/pubmed/2579602" TargetMode="External"/><Relationship Id="rId132" Type="http://schemas.openxmlformats.org/officeDocument/2006/relationships/hyperlink" Target="http://babel.hathitrust.org/cgi/pt?id=wu.89048351654;view=1up;seq=81" TargetMode="External"/><Relationship Id="rId140" Type="http://schemas.openxmlformats.org/officeDocument/2006/relationships/hyperlink" Target="http://babel.hathitrust.org/cgi/pt?id=wu.89048351654" TargetMode="External"/><Relationship Id="rId145" Type="http://schemas.openxmlformats.org/officeDocument/2006/relationships/hyperlink" Target="http://babel.hathitrust.org/cgi/pt?id=wu.89048351654" TargetMode="External"/><Relationship Id="rId153" Type="http://schemas.openxmlformats.org/officeDocument/2006/relationships/hyperlink" Target="https://www.ncbi.nlm.nih.gov/pubmed/7922070"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hyperlink" Target="https://en.wikipedia.org/wiki/Help:CS1_errors" TargetMode="External"/><Relationship Id="rId57" Type="http://schemas.openxmlformats.org/officeDocument/2006/relationships/hyperlink" Target="https://books.google.com/?id=gMSW59keA4UC&amp;pg=PA101" TargetMode="External"/><Relationship Id="rId106" Type="http://schemas.openxmlformats.org/officeDocument/2006/relationships/hyperlink" Target="http://babel.hathitrust.org/cgi/pt?id=uva.x002489028;view=1up" TargetMode="External"/><Relationship Id="rId114" Type="http://schemas.openxmlformats.org/officeDocument/2006/relationships/hyperlink" Target="https://en.wikipedia.org/wiki/PubMed_Identifier" TargetMode="External"/><Relationship Id="rId119" Type="http://schemas.openxmlformats.org/officeDocument/2006/relationships/hyperlink" Target="http://www.atsdr.cdc.gov/MMG/MMG.asp?id=144&amp;tid=27" TargetMode="External"/><Relationship Id="rId127" Type="http://schemas.openxmlformats.org/officeDocument/2006/relationships/hyperlink" Target="http://babel.hathitrust.org/cgi/pt?id=wu.89048351654;view=1up;seq=81" TargetMode="External"/><Relationship Id="rId10" Type="http://schemas.openxmlformats.org/officeDocument/2006/relationships/image" Target="media/image3.png"/><Relationship Id="rId31" Type="http://schemas.openxmlformats.org/officeDocument/2006/relationships/image" Target="media/image18.emf"/><Relationship Id="rId44" Type="http://schemas.openxmlformats.org/officeDocument/2006/relationships/hyperlink" Target="https://www.nailsuperstore.com/tips/view.aspx?TipId=81" TargetMode="External"/><Relationship Id="rId52" Type="http://schemas.openxmlformats.org/officeDocument/2006/relationships/hyperlink" Target="http://www.footdoc.ca/Website%20Nail%20Conditions%20(A%20Glossary).htm" TargetMode="External"/><Relationship Id="rId60" Type="http://schemas.openxmlformats.org/officeDocument/2006/relationships/hyperlink" Target="https://en.wikipedia.org/wiki/Special:BookSources/0-86577-776-4" TargetMode="External"/><Relationship Id="rId65" Type="http://schemas.openxmlformats.org/officeDocument/2006/relationships/hyperlink" Target="https://en.wikipedia.org/wiki/Special:BookSources/0-387-30335-9" TargetMode="External"/><Relationship Id="rId73" Type="http://schemas.openxmlformats.org/officeDocument/2006/relationships/hyperlink" Target="https://en.wikipedia.org/wiki/PubMed_Central" TargetMode="External"/><Relationship Id="rId78" Type="http://schemas.openxmlformats.org/officeDocument/2006/relationships/hyperlink" Target="http://refs.ahcuah.com/papers/shulman.htm" TargetMode="External"/><Relationship Id="rId81" Type="http://schemas.openxmlformats.org/officeDocument/2006/relationships/hyperlink" Target="https://en.wikipedia.org/wiki/Wikipedia:No_original_research" TargetMode="External"/><Relationship Id="rId86" Type="http://schemas.openxmlformats.org/officeDocument/2006/relationships/hyperlink" Target="https://en.wikipedia.org/wiki/PubMed_Identifier" TargetMode="External"/><Relationship Id="rId94" Type="http://schemas.openxmlformats.org/officeDocument/2006/relationships/hyperlink" Target="https://www.ncbi.nlm.nih.gov/pubmed/18053045" TargetMode="External"/><Relationship Id="rId99" Type="http://schemas.openxmlformats.org/officeDocument/2006/relationships/hyperlink" Target="https://en.wikipedia.org/wiki/Special:BookSources/978-0-85404-182-4" TargetMode="External"/><Relationship Id="rId101" Type="http://schemas.openxmlformats.org/officeDocument/2006/relationships/hyperlink" Target="https://doi.org/10.1039%2F9781849733069-FP001" TargetMode="External"/><Relationship Id="rId122" Type="http://schemas.openxmlformats.org/officeDocument/2006/relationships/hyperlink" Target="https://en.wikipedia.org/wiki/PubMed_Identifier" TargetMode="External"/><Relationship Id="rId130" Type="http://schemas.openxmlformats.org/officeDocument/2006/relationships/hyperlink" Target="http://babel.hathitrust.org/cgi/pt?id=wu.89048351654;view=1up;seq=81" TargetMode="External"/><Relationship Id="rId135" Type="http://schemas.openxmlformats.org/officeDocument/2006/relationships/hyperlink" Target="http://babel.hathitrust.org/cgi/pt?id=wu.89048351654;view=1up;seq=81" TargetMode="External"/><Relationship Id="rId143" Type="http://schemas.openxmlformats.org/officeDocument/2006/relationships/hyperlink" Target="http://babel.hathitrust.org/cgi/pt?id=wu.89048351654" TargetMode="External"/><Relationship Id="rId148" Type="http://schemas.openxmlformats.org/officeDocument/2006/relationships/hyperlink" Target="http://babel.hathitrust.org/cgi/pt?id=wu.89048351654" TargetMode="External"/><Relationship Id="rId151" Type="http://schemas.openxmlformats.org/officeDocument/2006/relationships/hyperlink" Target="https://www.ncbi.nlm.nih.gov/pubmed/6794713" TargetMode="External"/><Relationship Id="rId156" Type="http://schemas.openxmlformats.org/officeDocument/2006/relationships/hyperlink" Target="https://www.ncbi.nlm.nih.gov/pmc/articles/PMC1416360/"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9" Type="http://schemas.openxmlformats.org/officeDocument/2006/relationships/hyperlink" Target="https://en.wikipedia.org/wiki/Help:CS1_errors" TargetMode="External"/><Relationship Id="rId109" Type="http://schemas.openxmlformats.org/officeDocument/2006/relationships/hyperlink" Target="https://doi.org/10.1139%2Fcjc-77-5-6-605" TargetMode="External"/><Relationship Id="rId34" Type="http://schemas.openxmlformats.org/officeDocument/2006/relationships/image" Target="media/image21.emf"/><Relationship Id="rId50" Type="http://schemas.openxmlformats.org/officeDocument/2006/relationships/hyperlink" Target="http://www.naildoctors.com/nail_anatomy.html" TargetMode="External"/><Relationship Id="rId55" Type="http://schemas.openxmlformats.org/officeDocument/2006/relationships/hyperlink" Target="http://dorlands.com/" TargetMode="External"/><Relationship Id="rId76" Type="http://schemas.openxmlformats.org/officeDocument/2006/relationships/hyperlink" Target="https://www.ncbi.nlm.nih.gov/pubmed/19005128" TargetMode="External"/><Relationship Id="rId97" Type="http://schemas.openxmlformats.org/officeDocument/2006/relationships/hyperlink" Target="https://en.wikipedia.org/wiki/Royal_Society_of_Chemistry" TargetMode="External"/><Relationship Id="rId104" Type="http://schemas.openxmlformats.org/officeDocument/2006/relationships/hyperlink" Target="https://en.wikipedia.org/wiki/Digital_object_identifier" TargetMode="External"/><Relationship Id="rId120" Type="http://schemas.openxmlformats.org/officeDocument/2006/relationships/hyperlink" Target="http://www.atsdr.cdc.gov/MMG/MMG.asp?id=144&amp;tid=27" TargetMode="External"/><Relationship Id="rId125" Type="http://schemas.openxmlformats.org/officeDocument/2006/relationships/hyperlink" Target="https://en.wikipedia.org/wiki/Digital_object_identifier" TargetMode="External"/><Relationship Id="rId141" Type="http://schemas.openxmlformats.org/officeDocument/2006/relationships/hyperlink" Target="http://babel.hathitrust.org/cgi/pt?id=wu.89048351654" TargetMode="External"/><Relationship Id="rId146" Type="http://schemas.openxmlformats.org/officeDocument/2006/relationships/hyperlink" Target="http://babel.hathitrust.org/cgi/pt?id=wu.89048351654" TargetMode="External"/><Relationship Id="rId7" Type="http://schemas.openxmlformats.org/officeDocument/2006/relationships/endnotes" Target="endnotes.xml"/><Relationship Id="rId71" Type="http://schemas.openxmlformats.org/officeDocument/2006/relationships/hyperlink" Target="http://www.cfp.ca/cgi/content/full/54/11/1561" TargetMode="External"/><Relationship Id="rId92" Type="http://schemas.openxmlformats.org/officeDocument/2006/relationships/hyperlink" Target="http://toenail_brace.atheart.dk/method_braces_ingrown_toenails.htm" TargetMode="External"/><Relationship Id="rId2" Type="http://schemas.openxmlformats.org/officeDocument/2006/relationships/styles" Target="styles.xml"/><Relationship Id="rId29" Type="http://schemas.openxmlformats.org/officeDocument/2006/relationships/image" Target="media/image16.emf"/><Relationship Id="rId24" Type="http://schemas.openxmlformats.org/officeDocument/2006/relationships/image" Target="media/image11.emf"/><Relationship Id="rId40" Type="http://schemas.openxmlformats.org/officeDocument/2006/relationships/hyperlink" Target="http://www.biology-online.org/dictionary/Nail_matrix" TargetMode="External"/><Relationship Id="rId45" Type="http://schemas.openxmlformats.org/officeDocument/2006/relationships/hyperlink" Target="https://en.wikipedia.org/wiki/Help:CS1_errors" TargetMode="External"/><Relationship Id="rId66" Type="http://schemas.openxmlformats.org/officeDocument/2006/relationships/hyperlink" Target="http://www.medterms.com/script/main/art.asp?articlekey=7740" TargetMode="External"/><Relationship Id="rId87" Type="http://schemas.openxmlformats.org/officeDocument/2006/relationships/hyperlink" Target="https://www.ncbi.nlm.nih.gov/pubmed/3680356" TargetMode="External"/><Relationship Id="rId110" Type="http://schemas.openxmlformats.org/officeDocument/2006/relationships/hyperlink" Target="https://en.wikipedia.org/wiki/PubMed_Identifier" TargetMode="External"/><Relationship Id="rId115" Type="http://schemas.openxmlformats.org/officeDocument/2006/relationships/hyperlink" Target="https://www.ncbi.nlm.nih.gov/pubmed/16621299" TargetMode="External"/><Relationship Id="rId131" Type="http://schemas.openxmlformats.org/officeDocument/2006/relationships/hyperlink" Target="http://babel.hathitrust.org/cgi/pt?id=wu.89048351654;view=1up;seq=81" TargetMode="External"/><Relationship Id="rId136" Type="http://schemas.openxmlformats.org/officeDocument/2006/relationships/hyperlink" Target="http://babel.hathitrust.org/cgi/pt?id=wu.89048351654;view=1up;seq=81" TargetMode="External"/><Relationship Id="rId157" Type="http://schemas.openxmlformats.org/officeDocument/2006/relationships/hyperlink" Target="https://www.ncbi.nlm.nih.gov/pubmed/3926109" TargetMode="External"/><Relationship Id="rId61" Type="http://schemas.openxmlformats.org/officeDocument/2006/relationships/hyperlink" Target="http://www.aafp.org/afp/20010515/1961.html" TargetMode="External"/><Relationship Id="rId82" Type="http://schemas.openxmlformats.org/officeDocument/2006/relationships/hyperlink" Target="http://www.jbjs.org.uk/cgi/reprint/69-B/5/840" TargetMode="External"/><Relationship Id="rId152" Type="http://schemas.openxmlformats.org/officeDocument/2006/relationships/hyperlink" Target="https://www.ncbi.nlm.nih.gov/pubmed/1644948" TargetMode="External"/><Relationship Id="rId19" Type="http://schemas.openxmlformats.org/officeDocument/2006/relationships/footer" Target="footer2.xml"/><Relationship Id="rId14" Type="http://schemas.openxmlformats.org/officeDocument/2006/relationships/image" Target="media/image7.png"/><Relationship Id="rId30" Type="http://schemas.openxmlformats.org/officeDocument/2006/relationships/image" Target="media/image17.emf"/><Relationship Id="rId35" Type="http://schemas.openxmlformats.org/officeDocument/2006/relationships/image" Target="media/image22.emf"/><Relationship Id="rId56" Type="http://schemas.openxmlformats.org/officeDocument/2006/relationships/hyperlink" Target="https://books.google.com/?id=gMSW59keA4UC&amp;pg=PA101" TargetMode="External"/><Relationship Id="rId77" Type="http://schemas.openxmlformats.org/officeDocument/2006/relationships/hyperlink" Target="http://www.nhs.uk/conditions/ingrown-toenail/Pages/Introduction.aspx" TargetMode="External"/><Relationship Id="rId100" Type="http://schemas.openxmlformats.org/officeDocument/2006/relationships/hyperlink" Target="https://en.wikipedia.org/wiki/Digital_object_identifier" TargetMode="External"/><Relationship Id="rId105" Type="http://schemas.openxmlformats.org/officeDocument/2006/relationships/hyperlink" Target="https://doi.org/10.1021%2Fjo702513w" TargetMode="External"/><Relationship Id="rId126" Type="http://schemas.openxmlformats.org/officeDocument/2006/relationships/hyperlink" Target="https://doi.org/10.1016%2FS0196-0644%2805%2981891-8" TargetMode="External"/><Relationship Id="rId147" Type="http://schemas.openxmlformats.org/officeDocument/2006/relationships/hyperlink" Target="http://babel.hathitrust.org/cgi/pt?id=wu.89048351654" TargetMode="External"/><Relationship Id="rId8" Type="http://schemas.openxmlformats.org/officeDocument/2006/relationships/image" Target="media/image1.png"/><Relationship Id="rId51" Type="http://schemas.openxmlformats.org/officeDocument/2006/relationships/hyperlink" Target="https://en.wikipedia.org/wiki/Help:CS1_errors" TargetMode="External"/><Relationship Id="rId72" Type="http://schemas.openxmlformats.org/officeDocument/2006/relationships/hyperlink" Target="http://www.cfp.ca/cgi/content/full/54/11/1561" TargetMode="External"/><Relationship Id="rId93" Type="http://schemas.openxmlformats.org/officeDocument/2006/relationships/hyperlink" Target="https://en.wikipedia.org/wiki/PubMed_Identifier" TargetMode="External"/><Relationship Id="rId98" Type="http://schemas.openxmlformats.org/officeDocument/2006/relationships/hyperlink" Target="https://en.wikipedia.org/wiki/International_Standard_Book_Number" TargetMode="External"/><Relationship Id="rId121" Type="http://schemas.openxmlformats.org/officeDocument/2006/relationships/hyperlink" Target="http://www.atsdr.cdc.gov/MMG/MMG.asp?id=144&amp;tid=27" TargetMode="External"/><Relationship Id="rId142" Type="http://schemas.openxmlformats.org/officeDocument/2006/relationships/hyperlink" Target="http://babel.hathitrust.org/cgi/pt?id=wu.89048351654" TargetMode="External"/><Relationship Id="rId3" Type="http://schemas.microsoft.com/office/2007/relationships/stylesWithEffects" Target="stylesWithEffects.xml"/><Relationship Id="rId25" Type="http://schemas.openxmlformats.org/officeDocument/2006/relationships/image" Target="media/image12.emf"/><Relationship Id="rId46" Type="http://schemas.openxmlformats.org/officeDocument/2006/relationships/hyperlink" Target="http://www.hooked-on-nails.com/naturalnails.html" TargetMode="External"/><Relationship Id="rId67" Type="http://schemas.openxmlformats.org/officeDocument/2006/relationships/hyperlink" Target="https://en.wikipedia.org/wiki/International_Standard_Book_Number" TargetMode="External"/><Relationship Id="rId116" Type="http://schemas.openxmlformats.org/officeDocument/2006/relationships/hyperlink" Target="https://en.wikipedia.org/wiki/Digital_object_identifier" TargetMode="External"/><Relationship Id="rId137" Type="http://schemas.openxmlformats.org/officeDocument/2006/relationships/hyperlink" Target="http://babel.hathitrust.org/cgi/pt?id=wu.89048351654;view=1up;seq=81" TargetMode="External"/><Relationship Id="rId15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12698</Words>
  <Characters>72379</Characters>
  <Application>Microsoft Office Word</Application>
  <DocSecurity>0</DocSecurity>
  <Lines>603</Lines>
  <Paragraphs>169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eng.mohammad</dc:creator>
  <cp:lastModifiedBy>Hisham aal</cp:lastModifiedBy>
  <cp:revision>6</cp:revision>
  <cp:lastPrinted>2017-10-26T08:47:00Z</cp:lastPrinted>
  <dcterms:created xsi:type="dcterms:W3CDTF">2017-10-26T08:44:00Z</dcterms:created>
  <dcterms:modified xsi:type="dcterms:W3CDTF">2017-10-26T08:47:00Z</dcterms:modified>
</cp:coreProperties>
</file>