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91A" w:rsidRPr="00706AF0" w:rsidRDefault="00A0591A" w:rsidP="00396BBC">
      <w:pPr>
        <w:pStyle w:val="afb"/>
        <w:rPr>
          <w:rFonts w:ascii="Simplified Arabic" w:hAnsi="Simplified Arabic"/>
          <w:szCs w:val="44"/>
          <w:rtl/>
          <w:lang w:bidi="ar-SA"/>
        </w:rPr>
      </w:pPr>
      <w:r w:rsidRPr="00706AF0">
        <w:rPr>
          <w:rFonts w:ascii="Simplified Arabic" w:hAnsi="Simplified Arabic"/>
          <w:szCs w:val="44"/>
          <w:rtl/>
          <w:lang w:bidi="ar-SA"/>
        </w:rPr>
        <w:drawing>
          <wp:anchor distT="0" distB="0" distL="114300" distR="114300" simplePos="0" relativeHeight="251659264" behindDoc="0" locked="0" layoutInCell="1" allowOverlap="1">
            <wp:simplePos x="0" y="0"/>
            <wp:positionH relativeFrom="column">
              <wp:posOffset>-173355</wp:posOffset>
            </wp:positionH>
            <wp:positionV relativeFrom="paragraph">
              <wp:posOffset>-171450</wp:posOffset>
            </wp:positionV>
            <wp:extent cx="1544955" cy="1600200"/>
            <wp:effectExtent l="0" t="0" r="0" b="0"/>
            <wp:wrapNone/>
            <wp:docPr id="2055" name="Picture 2055" descr="d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_logo"/>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44955" cy="1600200"/>
                    </a:xfrm>
                    <a:prstGeom prst="rect">
                      <a:avLst/>
                    </a:prstGeom>
                    <a:noFill/>
                  </pic:spPr>
                </pic:pic>
              </a:graphicData>
            </a:graphic>
          </wp:anchor>
        </w:drawing>
      </w:r>
      <w:r w:rsidR="00E21EF6">
        <w:rPr>
          <w:rFonts w:ascii="Simplified Arabic" w:hAnsi="Simplified Arabic" w:hint="cs"/>
          <w:szCs w:val="44"/>
          <w:rtl/>
        </w:rPr>
        <w:t xml:space="preserve">           </w:t>
      </w:r>
      <w:r w:rsidRPr="00706AF0">
        <w:rPr>
          <w:rFonts w:ascii="Simplified Arabic" w:hAnsi="Simplified Arabic"/>
          <w:szCs w:val="44"/>
          <w:rtl/>
        </w:rPr>
        <w:t>جامعة دمشق</w:t>
      </w:r>
    </w:p>
    <w:p w:rsidR="00A0591A" w:rsidRPr="00706AF0" w:rsidRDefault="00A0591A" w:rsidP="00396BBC">
      <w:pPr>
        <w:pStyle w:val="afb"/>
        <w:rPr>
          <w:rFonts w:ascii="Simplified Arabic" w:hAnsi="Simplified Arabic"/>
          <w:szCs w:val="44"/>
          <w:rtl/>
        </w:rPr>
      </w:pPr>
      <w:r w:rsidRPr="00706AF0">
        <w:rPr>
          <w:rFonts w:ascii="Simplified Arabic" w:hAnsi="Simplified Arabic"/>
          <w:szCs w:val="44"/>
          <w:rtl/>
        </w:rPr>
        <w:t>كلية الهندسة الميكانيكية والكهربائية</w:t>
      </w:r>
    </w:p>
    <w:p w:rsidR="00831C90" w:rsidRDefault="00BF7A8D" w:rsidP="009B6205">
      <w:pPr>
        <w:pStyle w:val="afb"/>
        <w:rPr>
          <w:rFonts w:ascii="Simplified Arabic" w:hAnsi="Simplified Arabic"/>
          <w:szCs w:val="44"/>
          <w:rtl/>
        </w:rPr>
      </w:pPr>
      <w:r w:rsidRPr="00706AF0">
        <w:rPr>
          <w:rFonts w:ascii="Simplified Arabic" w:hAnsi="Simplified Arabic"/>
          <w:szCs w:val="44"/>
          <w:rtl/>
        </w:rPr>
        <w:t xml:space="preserve">قسم </w:t>
      </w:r>
      <w:r w:rsidR="004A6084" w:rsidRPr="00706AF0">
        <w:rPr>
          <w:rFonts w:ascii="Simplified Arabic" w:hAnsi="Simplified Arabic"/>
          <w:szCs w:val="44"/>
          <w:rtl/>
        </w:rPr>
        <w:t xml:space="preserve">هندسة </w:t>
      </w:r>
      <w:r w:rsidRPr="00706AF0">
        <w:rPr>
          <w:rFonts w:ascii="Simplified Arabic" w:hAnsi="Simplified Arabic"/>
          <w:szCs w:val="44"/>
          <w:rtl/>
        </w:rPr>
        <w:t>ال</w:t>
      </w:r>
      <w:r w:rsidR="00706AF0" w:rsidRPr="00706AF0">
        <w:rPr>
          <w:rFonts w:ascii="Simplified Arabic" w:hAnsi="Simplified Arabic"/>
          <w:szCs w:val="44"/>
          <w:rtl/>
        </w:rPr>
        <w:t>الكترونيات والاتصالات</w:t>
      </w:r>
    </w:p>
    <w:p w:rsidR="009B6205" w:rsidRDefault="009B6205" w:rsidP="009B6205">
      <w:pPr>
        <w:pStyle w:val="afb"/>
        <w:rPr>
          <w:rFonts w:ascii="Simplified Arabic" w:hAnsi="Simplified Arabic"/>
          <w:szCs w:val="44"/>
          <w:rtl/>
        </w:rPr>
      </w:pPr>
    </w:p>
    <w:p w:rsidR="00FC3BED" w:rsidRPr="0061746C" w:rsidRDefault="00FC3BED" w:rsidP="009B6205">
      <w:pPr>
        <w:pStyle w:val="afb"/>
        <w:rPr>
          <w:rFonts w:asciiTheme="minorHAnsi" w:hAnsiTheme="minorHAnsi" w:cstheme="minorHAnsi"/>
          <w:szCs w:val="44"/>
          <w:rtl/>
        </w:rPr>
      </w:pPr>
    </w:p>
    <w:p w:rsidR="00F67BCD" w:rsidRPr="00000630" w:rsidRDefault="00102276" w:rsidP="009D5E5D">
      <w:pPr>
        <w:jc w:val="center"/>
        <w:rPr>
          <w:rFonts w:asciiTheme="minorHAnsi" w:hAnsiTheme="minorHAnsi" w:cstheme="minorHAnsi"/>
          <w:b/>
          <w:bCs/>
          <w:sz w:val="44"/>
          <w:szCs w:val="44"/>
          <w:rtl/>
        </w:rPr>
      </w:pPr>
      <w:r w:rsidRPr="00000630">
        <w:rPr>
          <w:rFonts w:ascii="Arial" w:hAnsi="Arial" w:cs="Arial" w:hint="cs"/>
          <w:b/>
          <w:bCs/>
          <w:sz w:val="44"/>
          <w:szCs w:val="44"/>
          <w:rtl/>
        </w:rPr>
        <w:t>تحسين</w:t>
      </w:r>
      <w:r w:rsidRPr="00000630">
        <w:rPr>
          <w:rFonts w:asciiTheme="minorHAnsi" w:hAnsiTheme="minorHAnsi" w:cstheme="minorHAnsi"/>
          <w:b/>
          <w:bCs/>
          <w:sz w:val="44"/>
          <w:szCs w:val="44"/>
          <w:rtl/>
        </w:rPr>
        <w:t xml:space="preserve"> </w:t>
      </w:r>
      <w:r w:rsidRPr="00000630">
        <w:rPr>
          <w:rFonts w:ascii="Arial" w:hAnsi="Arial" w:cs="Arial" w:hint="cs"/>
          <w:b/>
          <w:bCs/>
          <w:sz w:val="44"/>
          <w:szCs w:val="44"/>
          <w:rtl/>
        </w:rPr>
        <w:t>فعالية</w:t>
      </w:r>
      <w:r w:rsidRPr="00000630">
        <w:rPr>
          <w:rFonts w:asciiTheme="minorHAnsi" w:hAnsiTheme="minorHAnsi" w:cstheme="minorHAnsi"/>
          <w:b/>
          <w:bCs/>
          <w:sz w:val="44"/>
          <w:szCs w:val="44"/>
          <w:rtl/>
        </w:rPr>
        <w:t xml:space="preserve"> </w:t>
      </w:r>
      <w:r w:rsidR="00275C8F" w:rsidRPr="00000630">
        <w:rPr>
          <w:rFonts w:ascii="Arial" w:hAnsi="Arial" w:cs="Arial" w:hint="cs"/>
          <w:b/>
          <w:bCs/>
          <w:sz w:val="44"/>
          <w:szCs w:val="44"/>
          <w:rtl/>
        </w:rPr>
        <w:t>طرائق</w:t>
      </w:r>
      <w:r w:rsidR="00275C8F" w:rsidRPr="00000630">
        <w:rPr>
          <w:rFonts w:asciiTheme="minorHAnsi" w:hAnsiTheme="minorHAnsi" w:cstheme="minorHAnsi"/>
          <w:b/>
          <w:bCs/>
          <w:sz w:val="44"/>
          <w:szCs w:val="44"/>
          <w:rtl/>
        </w:rPr>
        <w:t xml:space="preserve"> </w:t>
      </w:r>
      <w:r w:rsidR="00275C8F" w:rsidRPr="00000630">
        <w:rPr>
          <w:rFonts w:ascii="Arial" w:hAnsi="Arial" w:cs="Arial" w:hint="cs"/>
          <w:b/>
          <w:bCs/>
          <w:sz w:val="44"/>
          <w:szCs w:val="44"/>
          <w:rtl/>
        </w:rPr>
        <w:t>التقاط</w:t>
      </w:r>
      <w:r w:rsidR="00275C8F" w:rsidRPr="00000630">
        <w:rPr>
          <w:rFonts w:asciiTheme="minorHAnsi" w:hAnsiTheme="minorHAnsi" w:cstheme="minorHAnsi"/>
          <w:b/>
          <w:bCs/>
          <w:sz w:val="44"/>
          <w:szCs w:val="44"/>
          <w:rtl/>
        </w:rPr>
        <w:t xml:space="preserve"> </w:t>
      </w:r>
      <w:r w:rsidR="00275C8F" w:rsidRPr="00000630">
        <w:rPr>
          <w:rFonts w:ascii="Arial" w:hAnsi="Arial" w:cs="Arial" w:hint="cs"/>
          <w:b/>
          <w:bCs/>
          <w:sz w:val="44"/>
          <w:szCs w:val="44"/>
          <w:rtl/>
        </w:rPr>
        <w:t>وكشف</w:t>
      </w:r>
      <w:r w:rsidR="00275C8F" w:rsidRPr="00000630">
        <w:rPr>
          <w:rFonts w:asciiTheme="minorHAnsi" w:hAnsiTheme="minorHAnsi" w:cstheme="minorHAnsi"/>
          <w:b/>
          <w:bCs/>
          <w:sz w:val="44"/>
          <w:szCs w:val="44"/>
          <w:rtl/>
        </w:rPr>
        <w:t xml:space="preserve"> </w:t>
      </w:r>
      <w:r w:rsidR="006251EB" w:rsidRPr="00000630">
        <w:rPr>
          <w:rFonts w:ascii="Arial" w:hAnsi="Arial" w:cs="Arial" w:hint="cs"/>
          <w:b/>
          <w:bCs/>
          <w:sz w:val="44"/>
          <w:szCs w:val="44"/>
          <w:rtl/>
        </w:rPr>
        <w:t>إشارات</w:t>
      </w:r>
      <w:r w:rsidR="006251EB" w:rsidRPr="00000630">
        <w:rPr>
          <w:rFonts w:asciiTheme="minorHAnsi" w:hAnsiTheme="minorHAnsi" w:cstheme="minorHAnsi"/>
          <w:b/>
          <w:bCs/>
          <w:sz w:val="44"/>
          <w:szCs w:val="44"/>
          <w:rtl/>
        </w:rPr>
        <w:t xml:space="preserve"> </w:t>
      </w:r>
      <w:r w:rsidR="006251EB" w:rsidRPr="00000630">
        <w:rPr>
          <w:rFonts w:ascii="Arial" w:hAnsi="Arial" w:cs="Arial" w:hint="cs"/>
          <w:b/>
          <w:bCs/>
          <w:sz w:val="44"/>
          <w:szCs w:val="44"/>
          <w:rtl/>
        </w:rPr>
        <w:t>القفز</w:t>
      </w:r>
      <w:r w:rsidR="006251EB" w:rsidRPr="00000630">
        <w:rPr>
          <w:rFonts w:asciiTheme="minorHAnsi" w:hAnsiTheme="minorHAnsi" w:cstheme="minorHAnsi"/>
          <w:b/>
          <w:bCs/>
          <w:sz w:val="44"/>
          <w:szCs w:val="44"/>
          <w:rtl/>
        </w:rPr>
        <w:t xml:space="preserve"> </w:t>
      </w:r>
      <w:r w:rsidR="006251EB" w:rsidRPr="00000630">
        <w:rPr>
          <w:rFonts w:ascii="Arial" w:hAnsi="Arial" w:cs="Arial" w:hint="cs"/>
          <w:b/>
          <w:bCs/>
          <w:sz w:val="44"/>
          <w:szCs w:val="44"/>
          <w:rtl/>
        </w:rPr>
        <w:t>الترددي</w:t>
      </w:r>
    </w:p>
    <w:p w:rsidR="00396BBC" w:rsidRPr="006251EB" w:rsidRDefault="006251EB" w:rsidP="003723E8">
      <w:pPr>
        <w:jc w:val="center"/>
        <w:rPr>
          <w:rFonts w:ascii="Andalus" w:hAnsi="Andalus" w:cs="Diwani Outline Shaded"/>
          <w:sz w:val="52"/>
          <w:szCs w:val="50"/>
          <w:rtl/>
        </w:rPr>
      </w:pPr>
      <w:r w:rsidRPr="006251EB">
        <w:rPr>
          <w:rFonts w:ascii="Simplified Arabic" w:hAnsi="Simplified Arabic" w:hint="cs"/>
          <w:sz w:val="40"/>
          <w:szCs w:val="32"/>
          <w:rtl/>
          <w:lang w:eastAsia="zh-CN"/>
        </w:rPr>
        <w:t>بحث أُعدَّ لنيل درجة الماجستير في</w:t>
      </w:r>
      <w:r w:rsidR="0061746C">
        <w:rPr>
          <w:rFonts w:ascii="Simplified Arabic" w:hAnsi="Simplified Arabic" w:hint="cs"/>
          <w:sz w:val="40"/>
          <w:szCs w:val="32"/>
          <w:rtl/>
          <w:lang w:eastAsia="zh-CN"/>
        </w:rPr>
        <w:t xml:space="preserve"> هندسة</w:t>
      </w:r>
      <w:r w:rsidRPr="006251EB">
        <w:rPr>
          <w:rFonts w:ascii="Simplified Arabic" w:hAnsi="Simplified Arabic" w:hint="cs"/>
          <w:sz w:val="40"/>
          <w:szCs w:val="32"/>
          <w:rtl/>
          <w:lang w:eastAsia="zh-CN"/>
        </w:rPr>
        <w:t xml:space="preserve"> الاتصالات المتقدمة</w:t>
      </w:r>
    </w:p>
    <w:p w:rsidR="00831C90" w:rsidRPr="004A5B5C" w:rsidRDefault="00831C90" w:rsidP="00396BBC">
      <w:pPr>
        <w:rPr>
          <w:sz w:val="30"/>
          <w:lang w:bidi="ar-SA"/>
        </w:rPr>
      </w:pPr>
    </w:p>
    <w:p w:rsidR="00396BBC" w:rsidRPr="00E428D7" w:rsidRDefault="00706AF0" w:rsidP="00396BBC">
      <w:pPr>
        <w:pStyle w:val="afc"/>
        <w:rPr>
          <w:b/>
          <w:bCs/>
          <w:sz w:val="36"/>
          <w:szCs w:val="44"/>
          <w:rtl/>
        </w:rPr>
      </w:pPr>
      <w:r>
        <w:rPr>
          <w:rFonts w:hint="cs"/>
          <w:b/>
          <w:bCs/>
          <w:sz w:val="36"/>
          <w:szCs w:val="44"/>
          <w:rtl/>
        </w:rPr>
        <w:t>إعداد</w:t>
      </w:r>
    </w:p>
    <w:p w:rsidR="003A4846" w:rsidRPr="00105F53" w:rsidRDefault="006251EB" w:rsidP="00650EEA">
      <w:pPr>
        <w:pStyle w:val="afe"/>
        <w:rPr>
          <w:rFonts w:ascii="Simplified Arabic" w:hAnsi="Simplified Arabic"/>
          <w:sz w:val="56"/>
          <w:szCs w:val="56"/>
        </w:rPr>
      </w:pPr>
      <w:r>
        <w:rPr>
          <w:rFonts w:ascii="Simplified Arabic" w:hAnsi="Simplified Arabic" w:hint="cs"/>
          <w:sz w:val="48"/>
          <w:szCs w:val="48"/>
          <w:rtl/>
        </w:rPr>
        <w:t xml:space="preserve">المهندس بسيم </w:t>
      </w:r>
      <w:proofErr w:type="spellStart"/>
      <w:r>
        <w:rPr>
          <w:rFonts w:ascii="Simplified Arabic" w:hAnsi="Simplified Arabic" w:hint="cs"/>
          <w:sz w:val="48"/>
          <w:szCs w:val="48"/>
          <w:rtl/>
        </w:rPr>
        <w:t>خاسكي</w:t>
      </w:r>
      <w:proofErr w:type="spellEnd"/>
    </w:p>
    <w:p w:rsidR="00396BBC" w:rsidRDefault="00396BBC" w:rsidP="00396BBC">
      <w:pPr>
        <w:pStyle w:val="afc"/>
        <w:jc w:val="left"/>
        <w:rPr>
          <w:b/>
          <w:bCs/>
          <w:rtl/>
        </w:rPr>
      </w:pPr>
    </w:p>
    <w:p w:rsidR="00396BBC" w:rsidRPr="00E428D7" w:rsidRDefault="00396BBC" w:rsidP="00DC53EE">
      <w:pPr>
        <w:pStyle w:val="afc"/>
        <w:rPr>
          <w:b/>
          <w:bCs/>
          <w:sz w:val="36"/>
          <w:szCs w:val="44"/>
        </w:rPr>
      </w:pPr>
      <w:r w:rsidRPr="00E428D7">
        <w:rPr>
          <w:b/>
          <w:bCs/>
          <w:sz w:val="36"/>
          <w:szCs w:val="44"/>
          <w:rtl/>
        </w:rPr>
        <w:t>إشراف</w:t>
      </w:r>
    </w:p>
    <w:p w:rsidR="00E21EF6" w:rsidRDefault="00E21EF6" w:rsidP="00E21EF6">
      <w:pPr>
        <w:pStyle w:val="afe"/>
        <w:rPr>
          <w:rFonts w:ascii="Andalus" w:hAnsi="Andalus" w:cs="Andalus"/>
          <w:b w:val="0"/>
          <w:bCs w:val="0"/>
          <w:sz w:val="44"/>
          <w:szCs w:val="44"/>
          <w:rtl/>
          <w:lang w:bidi="ar-SA"/>
        </w:rPr>
      </w:pPr>
      <w:r>
        <w:rPr>
          <w:rFonts w:ascii="Simplified Arabic" w:hAnsi="Simplified Arabic" w:hint="cs"/>
          <w:sz w:val="48"/>
          <w:szCs w:val="48"/>
          <w:rtl/>
        </w:rPr>
        <w:t xml:space="preserve">الدكتور عادل خضور علي </w:t>
      </w:r>
    </w:p>
    <w:p w:rsidR="00E21EF6" w:rsidRDefault="00E21EF6" w:rsidP="00E21EF6">
      <w:pPr>
        <w:pStyle w:val="afe"/>
        <w:rPr>
          <w:rFonts w:ascii="Andalus" w:hAnsi="Andalus" w:cs="Andalus"/>
          <w:b w:val="0"/>
          <w:bCs w:val="0"/>
          <w:sz w:val="44"/>
          <w:szCs w:val="44"/>
          <w:lang w:bidi="ar-SA"/>
        </w:rPr>
      </w:pPr>
    </w:p>
    <w:p w:rsidR="00E21EF6" w:rsidRDefault="00E21EF6" w:rsidP="00E21EF6">
      <w:pPr>
        <w:pStyle w:val="afe"/>
        <w:bidi w:val="0"/>
        <w:rPr>
          <w:rFonts w:ascii="Andalus" w:hAnsi="Andalus" w:cs="Andalus"/>
          <w:b w:val="0"/>
          <w:bCs w:val="0"/>
          <w:sz w:val="44"/>
          <w:szCs w:val="44"/>
          <w:lang w:bidi="ar-SA"/>
        </w:rPr>
      </w:pPr>
    </w:p>
    <w:p w:rsidR="00E21EF6" w:rsidRDefault="00E21EF6" w:rsidP="00E21EF6">
      <w:pPr>
        <w:pStyle w:val="afe"/>
        <w:bidi w:val="0"/>
        <w:rPr>
          <w:rFonts w:ascii="Andalus" w:hAnsi="Andalus" w:cs="Andalus"/>
          <w:b w:val="0"/>
          <w:bCs w:val="0"/>
          <w:sz w:val="44"/>
          <w:szCs w:val="44"/>
          <w:lang w:bidi="ar-SA"/>
        </w:rPr>
      </w:pPr>
    </w:p>
    <w:p w:rsidR="00E21EF6" w:rsidRPr="00FC3BED" w:rsidRDefault="00BD0499" w:rsidP="00E21EF6">
      <w:pPr>
        <w:pStyle w:val="afe"/>
        <w:bidi w:val="0"/>
        <w:jc w:val="left"/>
        <w:rPr>
          <w:rFonts w:ascii="Andalus" w:hAnsi="Andalus" w:cs="Andalus"/>
          <w:sz w:val="40"/>
          <w:szCs w:val="40"/>
        </w:rPr>
      </w:pPr>
      <w:r w:rsidRPr="00FC3BED">
        <w:rPr>
          <w:rFonts w:ascii="Andalus" w:hAnsi="Andalus" w:cs="Andalus"/>
          <w:b w:val="0"/>
          <w:bCs w:val="0"/>
          <w:sz w:val="40"/>
          <w:szCs w:val="40"/>
          <w:u w:val="single"/>
        </w:rPr>
        <w:t>2018-2019</w:t>
      </w:r>
    </w:p>
    <w:p w:rsidR="00F67BCD" w:rsidRPr="00831C90" w:rsidRDefault="00F67BCD" w:rsidP="00E21EF6">
      <w:pPr>
        <w:pStyle w:val="afe"/>
        <w:bidi w:val="0"/>
        <w:rPr>
          <w:rFonts w:ascii="Andalus" w:hAnsi="Andalus" w:cs="Andalus"/>
          <w:sz w:val="44"/>
          <w:szCs w:val="44"/>
        </w:rPr>
      </w:pPr>
      <w:r>
        <w:rPr>
          <w:rFonts w:ascii="Andalus" w:hAnsi="Andalus" w:cs="Andalus"/>
          <w:sz w:val="44"/>
          <w:szCs w:val="44"/>
        </w:rPr>
        <w:br w:type="page"/>
      </w:r>
    </w:p>
    <w:p w:rsidR="004652BE" w:rsidRPr="00E21EF6" w:rsidRDefault="006861FB" w:rsidP="00E21EF6">
      <w:pPr>
        <w:pStyle w:val="aff1"/>
        <w:rPr>
          <w:rFonts w:ascii="Sakkal Majalla" w:hAnsi="Sakkal Majalla" w:cs="Sakkal Majalla"/>
          <w:sz w:val="48"/>
          <w:szCs w:val="96"/>
          <w:rtl/>
        </w:rPr>
      </w:pPr>
      <w:bookmarkStart w:id="0" w:name="OLE_LINK1"/>
      <w:bookmarkStart w:id="1" w:name="OLE_LINK2"/>
      <w:bookmarkStart w:id="2" w:name="_Toc527166321"/>
      <w:bookmarkStart w:id="3" w:name="_Toc529917303"/>
      <w:bookmarkStart w:id="4" w:name="_Toc1422876"/>
      <w:bookmarkStart w:id="5" w:name="_Toc1440487"/>
      <w:bookmarkStart w:id="6" w:name="_Toc1440556"/>
      <w:bookmarkStart w:id="7" w:name="_Toc1440894"/>
      <w:bookmarkStart w:id="8" w:name="_Toc15141606"/>
      <w:r w:rsidRPr="00E21EF6">
        <w:rPr>
          <w:rFonts w:ascii="Sakkal Majalla" w:hAnsi="Sakkal Majalla" w:cs="Sakkal Majalla"/>
          <w:sz w:val="48"/>
          <w:szCs w:val="96"/>
          <w:rtl/>
        </w:rPr>
        <w:lastRenderedPageBreak/>
        <w:t>الإهداء</w:t>
      </w:r>
      <w:bookmarkEnd w:id="0"/>
      <w:bookmarkEnd w:id="1"/>
      <w:bookmarkEnd w:id="2"/>
      <w:bookmarkEnd w:id="3"/>
      <w:bookmarkEnd w:id="4"/>
      <w:bookmarkEnd w:id="5"/>
      <w:bookmarkEnd w:id="6"/>
      <w:bookmarkEnd w:id="7"/>
      <w:bookmarkEnd w:id="8"/>
    </w:p>
    <w:p w:rsidR="00D82096" w:rsidRPr="00E21EF6" w:rsidRDefault="00D82096" w:rsidP="00C913C7">
      <w:pPr>
        <w:pStyle w:val="aff"/>
        <w:rPr>
          <w:rFonts w:ascii="Sakkal Majalla" w:hAnsi="Sakkal Majalla" w:cs="Sakkal Majalla"/>
          <w:sz w:val="36"/>
          <w:szCs w:val="40"/>
          <w:rtl/>
        </w:rPr>
      </w:pPr>
      <w:r w:rsidRPr="00E21EF6">
        <w:rPr>
          <w:rFonts w:ascii="Sakkal Majalla" w:hAnsi="Sakkal Majalla" w:cs="Sakkal Majalla"/>
          <w:sz w:val="36"/>
          <w:szCs w:val="40"/>
          <w:rtl/>
        </w:rPr>
        <w:t>لروحه الطاهرة الزكية......................</w:t>
      </w:r>
      <w:r w:rsidR="00C913C7">
        <w:rPr>
          <w:rFonts w:ascii="Sakkal Majalla" w:hAnsi="Sakkal Majalla" w:cs="Sakkal Majalla"/>
          <w:sz w:val="36"/>
          <w:szCs w:val="40"/>
          <w:rtl/>
        </w:rPr>
        <w:t>...............................</w:t>
      </w:r>
      <w:r w:rsidR="00C913C7">
        <w:rPr>
          <w:rFonts w:ascii="Sakkal Majalla" w:hAnsi="Sakkal Majalla" w:cs="Sakkal Majalla" w:hint="cs"/>
          <w:sz w:val="36"/>
          <w:szCs w:val="40"/>
          <w:rtl/>
        </w:rPr>
        <w:t>.....</w:t>
      </w:r>
      <w:r w:rsidR="009B6205" w:rsidRPr="00E21EF6">
        <w:rPr>
          <w:rFonts w:ascii="Sakkal Majalla" w:hAnsi="Sakkal Majalla" w:cs="Sakkal Majalla"/>
          <w:sz w:val="36"/>
          <w:szCs w:val="40"/>
          <w:rtl/>
        </w:rPr>
        <w:t>أبي</w:t>
      </w:r>
    </w:p>
    <w:p w:rsidR="00D82096" w:rsidRPr="00E21EF6" w:rsidRDefault="00D82096" w:rsidP="00C913C7">
      <w:pPr>
        <w:pStyle w:val="aff"/>
        <w:rPr>
          <w:rFonts w:ascii="Sakkal Majalla" w:hAnsi="Sakkal Majalla" w:cs="Sakkal Majalla"/>
          <w:sz w:val="36"/>
          <w:szCs w:val="40"/>
          <w:rtl/>
        </w:rPr>
      </w:pPr>
      <w:r w:rsidRPr="00E21EF6">
        <w:rPr>
          <w:rFonts w:ascii="Sakkal Majalla" w:hAnsi="Sakkal Majalla" w:cs="Sakkal Majalla"/>
          <w:sz w:val="36"/>
          <w:szCs w:val="40"/>
          <w:rtl/>
        </w:rPr>
        <w:t xml:space="preserve">إلى نبع الحنان أطال الله في عمرها....................................... </w:t>
      </w:r>
      <w:r w:rsidR="009B6205" w:rsidRPr="00E21EF6">
        <w:rPr>
          <w:rFonts w:ascii="Sakkal Majalla" w:hAnsi="Sakkal Majalla" w:cs="Sakkal Majalla"/>
          <w:sz w:val="36"/>
          <w:szCs w:val="40"/>
          <w:rtl/>
        </w:rPr>
        <w:t>أمي</w:t>
      </w:r>
    </w:p>
    <w:p w:rsidR="00D82096" w:rsidRPr="00E21EF6" w:rsidRDefault="006B4CAB" w:rsidP="00C913C7">
      <w:pPr>
        <w:pStyle w:val="aff"/>
        <w:rPr>
          <w:rFonts w:ascii="Sakkal Majalla" w:hAnsi="Sakkal Majalla" w:cs="Sakkal Majalla"/>
          <w:sz w:val="36"/>
          <w:szCs w:val="40"/>
          <w:rtl/>
        </w:rPr>
      </w:pPr>
      <w:r>
        <w:rPr>
          <w:rFonts w:ascii="Sakkal Majalla" w:hAnsi="Sakkal Majalla" w:cs="Sakkal Majalla"/>
          <w:sz w:val="36"/>
          <w:szCs w:val="40"/>
          <w:rtl/>
        </w:rPr>
        <w:t>إلى رفيقة دربي وعمري...</w:t>
      </w:r>
      <w:r w:rsidR="00D82096" w:rsidRPr="00E21EF6">
        <w:rPr>
          <w:rFonts w:ascii="Sakkal Majalla" w:hAnsi="Sakkal Majalla" w:cs="Sakkal Majalla"/>
          <w:sz w:val="36"/>
          <w:szCs w:val="40"/>
          <w:rtl/>
        </w:rPr>
        <w:t>..................................... زوجتي الحبيبة</w:t>
      </w:r>
    </w:p>
    <w:p w:rsidR="00D82096" w:rsidRPr="00E21EF6" w:rsidRDefault="00D82096" w:rsidP="00C913C7">
      <w:pPr>
        <w:pStyle w:val="aff"/>
        <w:rPr>
          <w:rFonts w:ascii="Sakkal Majalla" w:hAnsi="Sakkal Majalla" w:cs="Sakkal Majalla"/>
          <w:sz w:val="36"/>
          <w:szCs w:val="40"/>
          <w:rtl/>
        </w:rPr>
      </w:pPr>
      <w:r w:rsidRPr="00E21EF6">
        <w:rPr>
          <w:rFonts w:ascii="Sakkal Majalla" w:hAnsi="Sakkal Majalla" w:cs="Sakkal Majalla"/>
          <w:sz w:val="36"/>
          <w:szCs w:val="40"/>
          <w:rtl/>
        </w:rPr>
        <w:t>إلى مهجة قلبي وفؤادي...............................................</w:t>
      </w:r>
      <w:r w:rsidR="00C913C7">
        <w:rPr>
          <w:rFonts w:ascii="Sakkal Majalla" w:hAnsi="Sakkal Majalla" w:cs="Sakkal Majalla" w:hint="cs"/>
          <w:sz w:val="36"/>
          <w:szCs w:val="40"/>
          <w:rtl/>
        </w:rPr>
        <w:t>....</w:t>
      </w:r>
      <w:r w:rsidRPr="00E21EF6">
        <w:rPr>
          <w:rFonts w:ascii="Sakkal Majalla" w:hAnsi="Sakkal Majalla" w:cs="Sakkal Majalla"/>
          <w:sz w:val="36"/>
          <w:szCs w:val="40"/>
          <w:rtl/>
        </w:rPr>
        <w:t xml:space="preserve"> أولادي</w:t>
      </w:r>
    </w:p>
    <w:p w:rsidR="00D82096" w:rsidRDefault="00D82096" w:rsidP="00C913C7">
      <w:pPr>
        <w:pStyle w:val="aff"/>
        <w:rPr>
          <w:rtl/>
        </w:rPr>
      </w:pPr>
    </w:p>
    <w:p w:rsidR="00BE0411" w:rsidRDefault="00BE0411" w:rsidP="009D5E5D">
      <w:pPr>
        <w:spacing w:after="0" w:line="240" w:lineRule="auto"/>
        <w:rPr>
          <w:sz w:val="28"/>
          <w:szCs w:val="32"/>
          <w:rtl/>
        </w:rPr>
      </w:pPr>
    </w:p>
    <w:p w:rsidR="009D5E5D" w:rsidRDefault="009D5E5D" w:rsidP="009D5E5D">
      <w:pPr>
        <w:spacing w:after="0" w:line="240" w:lineRule="auto"/>
        <w:rPr>
          <w:rtl/>
          <w:lang w:bidi="ar-SA"/>
        </w:rPr>
      </w:pPr>
    </w:p>
    <w:p w:rsidR="004652BE" w:rsidRDefault="009D5E5D" w:rsidP="00831C90">
      <w:pPr>
        <w:bidi w:val="0"/>
      </w:pPr>
      <w:r>
        <w:rPr>
          <w:rtl/>
        </w:rPr>
        <w:br w:type="page"/>
      </w:r>
    </w:p>
    <w:p w:rsidR="004652BE" w:rsidRPr="00FC3BED" w:rsidRDefault="0015436E" w:rsidP="00E21EF6">
      <w:pPr>
        <w:pStyle w:val="aff1"/>
        <w:rPr>
          <w:rFonts w:ascii="Sakkal Majalla" w:hAnsi="Sakkal Majalla" w:cs="Sakkal Majalla"/>
          <w:sz w:val="48"/>
          <w:szCs w:val="96"/>
          <w:rtl/>
          <w:lang w:bidi="ar-SA"/>
        </w:rPr>
      </w:pPr>
      <w:bookmarkStart w:id="9" w:name="_Toc527166322"/>
      <w:bookmarkStart w:id="10" w:name="_Toc529917304"/>
      <w:bookmarkStart w:id="11" w:name="_Toc1422877"/>
      <w:bookmarkStart w:id="12" w:name="_Toc1440488"/>
      <w:bookmarkStart w:id="13" w:name="_Toc1440557"/>
      <w:bookmarkStart w:id="14" w:name="_Toc1440895"/>
      <w:bookmarkStart w:id="15" w:name="_Toc15141607"/>
      <w:r w:rsidRPr="00FC3BED">
        <w:rPr>
          <w:rFonts w:ascii="Sakkal Majalla" w:hAnsi="Sakkal Majalla" w:cs="Sakkal Majalla"/>
          <w:sz w:val="48"/>
          <w:szCs w:val="96"/>
          <w:rtl/>
        </w:rPr>
        <w:lastRenderedPageBreak/>
        <w:t>كلمة شكر</w:t>
      </w:r>
      <w:bookmarkEnd w:id="9"/>
      <w:bookmarkEnd w:id="10"/>
      <w:bookmarkEnd w:id="11"/>
      <w:bookmarkEnd w:id="12"/>
      <w:bookmarkEnd w:id="13"/>
      <w:bookmarkEnd w:id="14"/>
      <w:bookmarkEnd w:id="15"/>
    </w:p>
    <w:p w:rsidR="002A4312" w:rsidRPr="00FC3BED" w:rsidRDefault="002A4312" w:rsidP="00E21EF6">
      <w:pPr>
        <w:pStyle w:val="aff0"/>
        <w:spacing w:line="276" w:lineRule="auto"/>
        <w:jc w:val="center"/>
        <w:rPr>
          <w:rFonts w:ascii="Sakkal Majalla" w:hAnsi="Sakkal Majalla" w:cs="Sakkal Majalla"/>
          <w:sz w:val="40"/>
          <w:szCs w:val="44"/>
          <w:rtl/>
        </w:rPr>
      </w:pPr>
      <w:r w:rsidRPr="00FC3BED">
        <w:rPr>
          <w:rFonts w:ascii="Sakkal Majalla" w:hAnsi="Sakkal Majalla" w:cs="Sakkal Majalla"/>
          <w:sz w:val="40"/>
          <w:szCs w:val="44"/>
          <w:rtl/>
        </w:rPr>
        <w:t>أشكر الله الذي أعانني على إتمام هذا العمل.</w:t>
      </w:r>
    </w:p>
    <w:p w:rsidR="00FC3BED" w:rsidRDefault="002A4312" w:rsidP="00FC3BED">
      <w:pPr>
        <w:pStyle w:val="aff0"/>
        <w:spacing w:line="276" w:lineRule="auto"/>
        <w:jc w:val="center"/>
        <w:rPr>
          <w:rFonts w:ascii="Sakkal Majalla" w:hAnsi="Sakkal Majalla" w:cs="Sakkal Majalla"/>
          <w:sz w:val="40"/>
          <w:szCs w:val="44"/>
          <w:rtl/>
        </w:rPr>
      </w:pPr>
      <w:r w:rsidRPr="00FC3BED">
        <w:rPr>
          <w:rFonts w:ascii="Sakkal Majalla" w:hAnsi="Sakkal Majalla" w:cs="Sakkal Majalla"/>
          <w:sz w:val="40"/>
          <w:szCs w:val="44"/>
          <w:rtl/>
        </w:rPr>
        <w:t>أشكر الدكتور المشرف عادل خضور علي</w:t>
      </w:r>
      <w:r w:rsidR="00FC3BED" w:rsidRPr="00FC3BED">
        <w:rPr>
          <w:rFonts w:ascii="Sakkal Majalla" w:hAnsi="Sakkal Majalla" w:cs="Sakkal Majalla" w:hint="cs"/>
          <w:sz w:val="40"/>
          <w:szCs w:val="44"/>
          <w:rtl/>
        </w:rPr>
        <w:t xml:space="preserve"> </w:t>
      </w:r>
    </w:p>
    <w:p w:rsidR="002A4312" w:rsidRPr="00FC3BED" w:rsidRDefault="002A4312" w:rsidP="00FC3BED">
      <w:pPr>
        <w:pStyle w:val="aff0"/>
        <w:spacing w:line="276" w:lineRule="auto"/>
        <w:jc w:val="center"/>
        <w:rPr>
          <w:rFonts w:ascii="Sakkal Majalla" w:hAnsi="Sakkal Majalla" w:cs="Sakkal Majalla"/>
          <w:sz w:val="40"/>
          <w:szCs w:val="44"/>
          <w:rtl/>
        </w:rPr>
      </w:pPr>
      <w:r w:rsidRPr="00FC3BED">
        <w:rPr>
          <w:rFonts w:ascii="Sakkal Majalla" w:hAnsi="Sakkal Majalla" w:cs="Sakkal Majalla"/>
          <w:sz w:val="40"/>
          <w:szCs w:val="44"/>
          <w:rtl/>
        </w:rPr>
        <w:t>على متابعته</w:t>
      </w:r>
      <w:r w:rsidR="00FC3BED" w:rsidRPr="00FC3BED">
        <w:rPr>
          <w:rFonts w:ascii="Sakkal Majalla" w:hAnsi="Sakkal Majalla" w:cs="Sakkal Majalla"/>
          <w:sz w:val="40"/>
          <w:szCs w:val="44"/>
          <w:rtl/>
        </w:rPr>
        <w:t xml:space="preserve"> </w:t>
      </w:r>
      <w:r w:rsidRPr="00FC3BED">
        <w:rPr>
          <w:rFonts w:ascii="Sakkal Majalla" w:hAnsi="Sakkal Majalla" w:cs="Sakkal Majalla"/>
          <w:sz w:val="40"/>
          <w:szCs w:val="44"/>
          <w:rtl/>
        </w:rPr>
        <w:t>ومساعدته واهتمامه لإنجاز وإتمام هذا العمل.</w:t>
      </w:r>
    </w:p>
    <w:p w:rsidR="00FC3BED" w:rsidRDefault="002A4312" w:rsidP="00FC3BED">
      <w:pPr>
        <w:pStyle w:val="aff0"/>
        <w:spacing w:line="276" w:lineRule="auto"/>
        <w:jc w:val="center"/>
        <w:rPr>
          <w:rFonts w:ascii="Sakkal Majalla" w:hAnsi="Sakkal Majalla" w:cs="Sakkal Majalla"/>
          <w:sz w:val="40"/>
          <w:szCs w:val="44"/>
          <w:rtl/>
        </w:rPr>
      </w:pPr>
      <w:r w:rsidRPr="00FC3BED">
        <w:rPr>
          <w:rFonts w:ascii="Sakkal Majalla" w:hAnsi="Sakkal Majalla" w:cs="Sakkal Majalla"/>
          <w:sz w:val="40"/>
          <w:szCs w:val="44"/>
          <w:rtl/>
        </w:rPr>
        <w:t>أشكر رئاسة القسم الممثلة بالدكتور فواز مفضي</w:t>
      </w:r>
      <w:r w:rsidR="00FC3BED" w:rsidRPr="00FC3BED">
        <w:rPr>
          <w:rFonts w:ascii="Sakkal Majalla" w:hAnsi="Sakkal Majalla" w:cs="Sakkal Majalla" w:hint="cs"/>
          <w:sz w:val="40"/>
          <w:szCs w:val="44"/>
          <w:rtl/>
        </w:rPr>
        <w:t xml:space="preserve"> </w:t>
      </w:r>
    </w:p>
    <w:p w:rsidR="002A4312" w:rsidRPr="00FC3BED" w:rsidRDefault="002A4312" w:rsidP="00FC3BED">
      <w:pPr>
        <w:pStyle w:val="aff0"/>
        <w:spacing w:line="276" w:lineRule="auto"/>
        <w:jc w:val="center"/>
        <w:rPr>
          <w:rFonts w:ascii="Sakkal Majalla" w:hAnsi="Sakkal Majalla" w:cs="Sakkal Majalla"/>
          <w:sz w:val="40"/>
          <w:szCs w:val="44"/>
          <w:rtl/>
        </w:rPr>
      </w:pPr>
      <w:r w:rsidRPr="00FC3BED">
        <w:rPr>
          <w:rFonts w:ascii="Sakkal Majalla" w:hAnsi="Sakkal Majalla" w:cs="Sakkal Majalla"/>
          <w:sz w:val="40"/>
          <w:szCs w:val="44"/>
          <w:rtl/>
        </w:rPr>
        <w:t>على اهتمامه الدائم بهذا العمل.</w:t>
      </w:r>
    </w:p>
    <w:p w:rsidR="00F072EE" w:rsidRDefault="002A4312" w:rsidP="00FC3BED">
      <w:pPr>
        <w:pStyle w:val="aff0"/>
        <w:spacing w:line="276" w:lineRule="auto"/>
        <w:jc w:val="center"/>
        <w:rPr>
          <w:rFonts w:ascii="Sakkal Majalla" w:hAnsi="Sakkal Majalla" w:cs="Sakkal Majalla"/>
          <w:sz w:val="40"/>
          <w:szCs w:val="44"/>
          <w:rtl/>
          <w:lang w:bidi="ar-SA"/>
        </w:rPr>
      </w:pPr>
      <w:r w:rsidRPr="00FC3BED">
        <w:rPr>
          <w:rFonts w:ascii="Sakkal Majalla" w:hAnsi="Sakkal Majalla" w:cs="Sakkal Majalla"/>
          <w:sz w:val="40"/>
          <w:szCs w:val="44"/>
          <w:rtl/>
        </w:rPr>
        <w:t xml:space="preserve">أشكر أصدقائي الذين ساندوني وساعدوني </w:t>
      </w:r>
    </w:p>
    <w:p w:rsidR="002A4312" w:rsidRPr="00FC3BED" w:rsidRDefault="002A4312" w:rsidP="00FC3BED">
      <w:pPr>
        <w:pStyle w:val="aff0"/>
        <w:spacing w:line="276" w:lineRule="auto"/>
        <w:jc w:val="center"/>
        <w:rPr>
          <w:rFonts w:ascii="Sakkal Majalla" w:hAnsi="Sakkal Majalla" w:cs="Sakkal Majalla"/>
          <w:sz w:val="40"/>
          <w:szCs w:val="44"/>
          <w:rtl/>
        </w:rPr>
      </w:pPr>
      <w:r w:rsidRPr="00FC3BED">
        <w:rPr>
          <w:rFonts w:ascii="Sakkal Majalla" w:hAnsi="Sakkal Majalla" w:cs="Sakkal Majalla"/>
          <w:sz w:val="40"/>
          <w:szCs w:val="44"/>
          <w:rtl/>
        </w:rPr>
        <w:t>في إنجاز وإتمام هذا العمل.</w:t>
      </w:r>
    </w:p>
    <w:p w:rsidR="002A4312" w:rsidRPr="00C92EC2" w:rsidRDefault="002A4312" w:rsidP="00E52163">
      <w:pPr>
        <w:pStyle w:val="aff0"/>
        <w:rPr>
          <w:rtl/>
        </w:rPr>
      </w:pPr>
    </w:p>
    <w:p w:rsidR="004652BE" w:rsidRDefault="004652BE" w:rsidP="004652BE">
      <w:pPr>
        <w:rPr>
          <w:rtl/>
        </w:rPr>
      </w:pPr>
      <w:r>
        <w:rPr>
          <w:rtl/>
        </w:rPr>
        <w:br w:type="page"/>
      </w:r>
    </w:p>
    <w:p w:rsidR="004652BE" w:rsidRDefault="004652BE" w:rsidP="004652BE">
      <w:pPr>
        <w:rPr>
          <w:rtl/>
        </w:rPr>
        <w:sectPr w:rsidR="004652BE" w:rsidSect="009F2946">
          <w:pgSz w:w="12240" w:h="15840"/>
          <w:pgMar w:top="1440" w:right="1800" w:bottom="1440" w:left="1800" w:header="720" w:footer="720" w:gutter="0"/>
          <w:pgNumType w:fmt="lowerRoman"/>
          <w:cols w:space="720"/>
        </w:sectPr>
      </w:pPr>
    </w:p>
    <w:p w:rsidR="004652BE" w:rsidRDefault="004652BE" w:rsidP="004652BE">
      <w:pPr>
        <w:pStyle w:val="aff1"/>
        <w:rPr>
          <w:rtl/>
        </w:rPr>
      </w:pPr>
      <w:bookmarkStart w:id="16" w:name="_Toc442917034"/>
      <w:bookmarkStart w:id="17" w:name="_Toc442917485"/>
      <w:bookmarkStart w:id="18" w:name="_Toc527166323"/>
      <w:bookmarkStart w:id="19" w:name="_Toc529917305"/>
      <w:bookmarkStart w:id="20" w:name="_Toc1422878"/>
      <w:bookmarkStart w:id="21" w:name="_Toc1440489"/>
      <w:bookmarkStart w:id="22" w:name="_Toc1440558"/>
      <w:bookmarkStart w:id="23" w:name="_Toc1440896"/>
      <w:bookmarkStart w:id="24" w:name="_Toc15141608"/>
      <w:r>
        <w:rPr>
          <w:rFonts w:hint="cs"/>
          <w:rtl/>
        </w:rPr>
        <w:lastRenderedPageBreak/>
        <w:t>الملخص</w:t>
      </w:r>
      <w:bookmarkEnd w:id="16"/>
      <w:bookmarkEnd w:id="17"/>
      <w:bookmarkEnd w:id="18"/>
      <w:bookmarkEnd w:id="19"/>
      <w:bookmarkEnd w:id="20"/>
      <w:bookmarkEnd w:id="21"/>
      <w:bookmarkEnd w:id="22"/>
      <w:bookmarkEnd w:id="23"/>
      <w:bookmarkEnd w:id="24"/>
    </w:p>
    <w:p w:rsidR="00B12809" w:rsidRDefault="00520897" w:rsidP="00E21EF6">
      <w:pPr>
        <w:pStyle w:val="ac"/>
        <w:jc w:val="lowKashida"/>
        <w:rPr>
          <w:rtl/>
        </w:rPr>
      </w:pPr>
      <w:r>
        <w:rPr>
          <w:rFonts w:hint="cs"/>
          <w:rtl/>
        </w:rPr>
        <w:t xml:space="preserve">تستخدم تقنيات القفز </w:t>
      </w:r>
      <w:r w:rsidR="004F16CD">
        <w:rPr>
          <w:rFonts w:hint="cs"/>
          <w:rtl/>
        </w:rPr>
        <w:t>التردّدي بكثرة في التطبيقات الع</w:t>
      </w:r>
      <w:r>
        <w:rPr>
          <w:rFonts w:hint="cs"/>
          <w:rtl/>
        </w:rPr>
        <w:t>س</w:t>
      </w:r>
      <w:r w:rsidR="004F16CD">
        <w:rPr>
          <w:rFonts w:hint="cs"/>
          <w:rtl/>
        </w:rPr>
        <w:t>ك</w:t>
      </w:r>
      <w:r>
        <w:rPr>
          <w:rFonts w:hint="cs"/>
          <w:rtl/>
        </w:rPr>
        <w:t>رية، ومؤخراً في النظم التجارية واللاسلكية، حيث تؤمن هذه التقنية احتمال اعتراض منخفض وممانعة عالية لإشارات التداخل والتشويش.</w:t>
      </w:r>
    </w:p>
    <w:p w:rsidR="004F16CD" w:rsidRDefault="00520897" w:rsidP="00E21EF6">
      <w:pPr>
        <w:pStyle w:val="ac"/>
        <w:jc w:val="lowKashida"/>
        <w:rPr>
          <w:rtl/>
        </w:rPr>
      </w:pPr>
      <w:r>
        <w:rPr>
          <w:rFonts w:hint="cs"/>
          <w:rtl/>
        </w:rPr>
        <w:t xml:space="preserve">يعتبر الكشف الأعمى </w:t>
      </w:r>
      <w:r>
        <w:rPr>
          <w:rtl/>
        </w:rPr>
        <w:t>لإشار</w:t>
      </w:r>
      <w:r>
        <w:rPr>
          <w:rFonts w:hint="cs"/>
          <w:rtl/>
        </w:rPr>
        <w:t>ات</w:t>
      </w:r>
      <w:r w:rsidRPr="00941CC4">
        <w:rPr>
          <w:rtl/>
        </w:rPr>
        <w:t xml:space="preserve"> القفز الترددي </w:t>
      </w:r>
      <w:r>
        <w:rPr>
          <w:rFonts w:hint="cs"/>
          <w:rtl/>
        </w:rPr>
        <w:t>أهم المسائل المطروحة للبحث</w:t>
      </w:r>
      <w:r w:rsidR="00C608A0">
        <w:rPr>
          <w:rFonts w:hint="cs"/>
          <w:rtl/>
        </w:rPr>
        <w:t xml:space="preserve"> في هذا المجال</w:t>
      </w:r>
      <w:r w:rsidR="004F16CD">
        <w:rPr>
          <w:rFonts w:hint="cs"/>
          <w:rtl/>
        </w:rPr>
        <w:t xml:space="preserve"> حيث </w:t>
      </w:r>
      <w:r>
        <w:rPr>
          <w:rFonts w:hint="cs"/>
          <w:rtl/>
        </w:rPr>
        <w:t xml:space="preserve">تم التركيز على ثلاث معاملات أساسية وهي </w:t>
      </w:r>
      <w:r w:rsidRPr="00762DB4">
        <w:rPr>
          <w:rtl/>
        </w:rPr>
        <w:t>الموقع التردّدي للقفزة</w:t>
      </w:r>
      <w:r w:rsidR="00BA476D">
        <w:rPr>
          <w:rFonts w:hint="cs"/>
          <w:rtl/>
        </w:rPr>
        <w:t xml:space="preserve"> ، و</w:t>
      </w:r>
      <w:r>
        <w:rPr>
          <w:rFonts w:hint="cs"/>
          <w:rtl/>
        </w:rPr>
        <w:t>امتدا</w:t>
      </w:r>
      <w:r w:rsidR="00547093">
        <w:rPr>
          <w:rFonts w:hint="cs"/>
          <w:rtl/>
        </w:rPr>
        <w:t>د</w:t>
      </w:r>
      <w:r>
        <w:rPr>
          <w:rFonts w:hint="cs"/>
          <w:rtl/>
        </w:rPr>
        <w:t xml:space="preserve">ها الزمني، ولحظة بدايتها، اعتمدنا في دراستنا على استخدام </w:t>
      </w:r>
      <w:r w:rsidR="004F16CD">
        <w:rPr>
          <w:rtl/>
        </w:rPr>
        <w:t xml:space="preserve">بنك مرابطات </w:t>
      </w:r>
      <w:r w:rsidR="004F16CD">
        <w:rPr>
          <w:rFonts w:hint="cs"/>
          <w:rtl/>
        </w:rPr>
        <w:t>أساسه</w:t>
      </w:r>
      <w:r w:rsidRPr="00941CC4">
        <w:rPr>
          <w:rtl/>
        </w:rPr>
        <w:t xml:space="preserve"> تحويل فورييه السريع </w:t>
      </w:r>
      <w:r w:rsidR="00C608A0" w:rsidRPr="00941CC4">
        <w:t>FFT-</w:t>
      </w:r>
      <w:proofErr w:type="spellStart"/>
      <w:r w:rsidR="00C608A0" w:rsidRPr="00941CC4">
        <w:t>based</w:t>
      </w:r>
      <w:proofErr w:type="spellEnd"/>
      <w:r w:rsidR="00BA476D">
        <w:rPr>
          <w:rFonts w:hint="cs"/>
          <w:rtl/>
        </w:rPr>
        <w:t>،</w:t>
      </w:r>
      <w:r w:rsidR="00D03CB0">
        <w:rPr>
          <w:rFonts w:hint="cs"/>
          <w:rtl/>
        </w:rPr>
        <w:t xml:space="preserve"> </w:t>
      </w:r>
      <w:r w:rsidR="00BA476D">
        <w:rPr>
          <w:rFonts w:hint="cs"/>
          <w:rtl/>
        </w:rPr>
        <w:t xml:space="preserve">حيث </w:t>
      </w:r>
      <w:r w:rsidRPr="00941CC4">
        <w:rPr>
          <w:rtl/>
        </w:rPr>
        <w:t xml:space="preserve">يمكن اعتبار كاشف تحويل فورييه على أنه مجموعة من </w:t>
      </w:r>
      <w:r w:rsidRPr="00941CC4">
        <w:t>N</w:t>
      </w:r>
      <w:r w:rsidRPr="00941CC4">
        <w:rPr>
          <w:rtl/>
        </w:rPr>
        <w:t xml:space="preserve"> مرابط على التوازي</w:t>
      </w:r>
      <w:r>
        <w:rPr>
          <w:rFonts w:hint="cs"/>
          <w:rtl/>
        </w:rPr>
        <w:t xml:space="preserve"> ويكافئ</w:t>
      </w:r>
      <w:r w:rsidR="00E21EF6">
        <w:rPr>
          <w:rFonts w:hint="cs"/>
          <w:rtl/>
        </w:rPr>
        <w:t xml:space="preserve"> في أدائه</w:t>
      </w:r>
      <w:r w:rsidRPr="00941CC4">
        <w:rPr>
          <w:rFonts w:hint="cs"/>
          <w:rtl/>
        </w:rPr>
        <w:t xml:space="preserve"> كاشف الأرجحية العظمى</w:t>
      </w:r>
      <w:r>
        <w:rPr>
          <w:rFonts w:hint="cs"/>
          <w:rtl/>
        </w:rPr>
        <w:t xml:space="preserve"> </w:t>
      </w:r>
      <w:r w:rsidRPr="00941CC4">
        <w:rPr>
          <w:rFonts w:eastAsia="+mn-ea"/>
        </w:rPr>
        <w:t xml:space="preserve">Maximum </w:t>
      </w:r>
      <w:proofErr w:type="spellStart"/>
      <w:r w:rsidRPr="00941CC4">
        <w:rPr>
          <w:rFonts w:eastAsia="+mn-ea"/>
        </w:rPr>
        <w:t>Likelihood</w:t>
      </w:r>
      <w:proofErr w:type="spellEnd"/>
      <w:r w:rsidRPr="00941CC4">
        <w:rPr>
          <w:rFonts w:eastAsia="+mn-ea"/>
        </w:rPr>
        <w:t xml:space="preserve"> (ML)</w:t>
      </w:r>
      <w:r w:rsidRPr="00941CC4">
        <w:rPr>
          <w:rtl/>
        </w:rPr>
        <w:t xml:space="preserve"> </w:t>
      </w:r>
      <w:r w:rsidRPr="00941CC4">
        <w:rPr>
          <w:rFonts w:hint="cs"/>
          <w:rtl/>
        </w:rPr>
        <w:t>غير المتماسك</w:t>
      </w:r>
      <w:r w:rsidR="00C8312E">
        <w:rPr>
          <w:rFonts w:hint="cs"/>
          <w:rtl/>
        </w:rPr>
        <w:t>.</w:t>
      </w:r>
    </w:p>
    <w:p w:rsidR="00BA476D" w:rsidRDefault="004F16CD" w:rsidP="00E21EF6">
      <w:pPr>
        <w:pStyle w:val="ac"/>
        <w:jc w:val="lowKashida"/>
        <w:rPr>
          <w:rtl/>
        </w:rPr>
      </w:pPr>
      <w:r>
        <w:rPr>
          <w:rFonts w:hint="cs"/>
          <w:rtl/>
        </w:rPr>
        <w:t>بداية تم دراسة أثر الانزياح التردّدي وإيجاد</w:t>
      </w:r>
      <w:r w:rsidR="00BA476D">
        <w:rPr>
          <w:rFonts w:hint="cs"/>
          <w:rtl/>
        </w:rPr>
        <w:t xml:space="preserve"> أهمية</w:t>
      </w:r>
      <w:r w:rsidR="00C8312E">
        <w:rPr>
          <w:rFonts w:hint="cs"/>
          <w:rtl/>
        </w:rPr>
        <w:t xml:space="preserve"> استخدام النوافذ </w:t>
      </w:r>
      <w:r w:rsidR="00BA476D">
        <w:rPr>
          <w:rFonts w:hint="cs"/>
          <w:rtl/>
        </w:rPr>
        <w:t xml:space="preserve">للتغلب على أثر الانزياح التردّدي على </w:t>
      </w:r>
      <w:r w:rsidR="00C8312E">
        <w:rPr>
          <w:rFonts w:hint="cs"/>
          <w:rtl/>
        </w:rPr>
        <w:t>احتمال الكشف</w:t>
      </w:r>
      <w:r w:rsidR="00BA476D">
        <w:rPr>
          <w:rFonts w:hint="cs"/>
          <w:rtl/>
        </w:rPr>
        <w:t xml:space="preserve"> كاستخدام نافذة بلاك مان</w:t>
      </w:r>
      <w:r>
        <w:rPr>
          <w:rFonts w:hint="cs"/>
          <w:rtl/>
        </w:rPr>
        <w:t xml:space="preserve"> و أجريت المحاكاة ضمن بيئة </w:t>
      </w:r>
      <w:proofErr w:type="spellStart"/>
      <w:r>
        <w:rPr>
          <w:rFonts w:hint="cs"/>
          <w:rtl/>
        </w:rPr>
        <w:t>ماتلاب</w:t>
      </w:r>
      <w:proofErr w:type="spellEnd"/>
      <w:r w:rsidR="00BA476D">
        <w:rPr>
          <w:rFonts w:hint="cs"/>
          <w:rtl/>
        </w:rPr>
        <w:t>.</w:t>
      </w:r>
    </w:p>
    <w:p w:rsidR="00C8312E" w:rsidRPr="00547093" w:rsidRDefault="00C8312E" w:rsidP="00E21EF6">
      <w:pPr>
        <w:pStyle w:val="ac"/>
        <w:jc w:val="lowKashida"/>
        <w:rPr>
          <w:rtl/>
          <w:lang w:val="en-US"/>
        </w:rPr>
      </w:pPr>
      <w:r>
        <w:rPr>
          <w:rFonts w:hint="cs"/>
          <w:rtl/>
        </w:rPr>
        <w:t xml:space="preserve"> </w:t>
      </w:r>
      <w:r w:rsidR="004F16CD">
        <w:rPr>
          <w:rFonts w:hint="cs"/>
          <w:rtl/>
        </w:rPr>
        <w:t xml:space="preserve">وبعد ذلك تمت </w:t>
      </w:r>
      <w:r>
        <w:rPr>
          <w:rFonts w:hint="cs"/>
          <w:rtl/>
        </w:rPr>
        <w:t xml:space="preserve">دراسة أثر طول نافذة الكشف </w:t>
      </w:r>
      <w:r w:rsidR="00547093">
        <w:rPr>
          <w:rFonts w:hint="cs"/>
          <w:rtl/>
        </w:rPr>
        <w:t xml:space="preserve">واقترحنا استخدام طريقة الضم </w:t>
      </w:r>
      <w:r w:rsidR="004F16CD">
        <w:rPr>
          <w:rFonts w:hint="cs"/>
          <w:rtl/>
        </w:rPr>
        <w:t>ب</w:t>
      </w:r>
      <w:r w:rsidR="00547093">
        <w:rPr>
          <w:rFonts w:hint="cs"/>
          <w:rtl/>
        </w:rPr>
        <w:t>النسب</w:t>
      </w:r>
      <w:r w:rsidR="004F16CD">
        <w:rPr>
          <w:rFonts w:hint="cs"/>
          <w:rtl/>
        </w:rPr>
        <w:t>ة</w:t>
      </w:r>
      <w:r w:rsidR="00547093">
        <w:rPr>
          <w:rFonts w:hint="cs"/>
          <w:rtl/>
        </w:rPr>
        <w:t xml:space="preserve"> العظمى </w:t>
      </w:r>
      <w:r w:rsidR="00547093">
        <w:rPr>
          <w:lang w:val="en-US"/>
        </w:rPr>
        <w:t>Maximum Ratio Combining (MRC)</w:t>
      </w:r>
      <w:r w:rsidR="00547093">
        <w:rPr>
          <w:rFonts w:hint="cs"/>
          <w:rtl/>
          <w:lang w:val="en-US"/>
        </w:rPr>
        <w:t xml:space="preserve"> لتحسين أداء الكشف </w:t>
      </w:r>
      <w:r w:rsidR="00BA476D">
        <w:rPr>
          <w:rFonts w:hint="cs"/>
          <w:rtl/>
          <w:lang w:val="en-US"/>
        </w:rPr>
        <w:t>ومن ثم</w:t>
      </w:r>
      <w:r w:rsidR="004F16CD">
        <w:rPr>
          <w:rFonts w:hint="cs"/>
          <w:rtl/>
          <w:lang w:val="en-US"/>
        </w:rPr>
        <w:t xml:space="preserve"> أجريت</w:t>
      </w:r>
      <w:r w:rsidR="00547093">
        <w:rPr>
          <w:rFonts w:hint="cs"/>
          <w:rtl/>
          <w:lang w:val="en-US"/>
        </w:rPr>
        <w:t xml:space="preserve"> دراسة لحالة الانزياح الزمني وأوضحنا أهمية التزامن المثالي وتحديد لحظة بداية القفزة على احتمال الكشف. </w:t>
      </w:r>
    </w:p>
    <w:p w:rsidR="0098755B" w:rsidRPr="001E09F2" w:rsidRDefault="0098755B" w:rsidP="000C3321">
      <w:pPr>
        <w:pStyle w:val="ac"/>
        <w:rPr>
          <w:rtl/>
        </w:rPr>
      </w:pPr>
    </w:p>
    <w:p w:rsidR="00576D9A" w:rsidRPr="004542C1" w:rsidRDefault="00576D9A" w:rsidP="000C3321">
      <w:pPr>
        <w:pStyle w:val="ac"/>
        <w:rPr>
          <w:rtl/>
          <w:lang w:bidi="ar-SA"/>
        </w:rPr>
      </w:pPr>
    </w:p>
    <w:p w:rsidR="0098755B" w:rsidRDefault="0098755B">
      <w:pPr>
        <w:bidi w:val="0"/>
      </w:pPr>
      <w:r>
        <w:rPr>
          <w:rtl/>
        </w:rPr>
        <w:br w:type="page"/>
      </w:r>
    </w:p>
    <w:p w:rsidR="008D200B" w:rsidRDefault="008D200B" w:rsidP="008D200B">
      <w:pPr>
        <w:pStyle w:val="aff1"/>
        <w:bidi w:val="0"/>
      </w:pPr>
      <w:bookmarkStart w:id="25" w:name="_Toc527166364"/>
      <w:bookmarkStart w:id="26" w:name="_Toc529917346"/>
      <w:bookmarkStart w:id="27" w:name="_Toc1422889"/>
      <w:bookmarkStart w:id="28" w:name="_Toc1440533"/>
      <w:bookmarkStart w:id="29" w:name="_Toc1440590"/>
      <w:bookmarkStart w:id="30" w:name="_Toc1440928"/>
      <w:bookmarkStart w:id="31" w:name="_Toc15141609"/>
      <w:r>
        <w:lastRenderedPageBreak/>
        <w:t>Abstract</w:t>
      </w:r>
      <w:bookmarkEnd w:id="25"/>
      <w:bookmarkEnd w:id="26"/>
      <w:bookmarkEnd w:id="27"/>
      <w:bookmarkEnd w:id="28"/>
      <w:bookmarkEnd w:id="29"/>
      <w:bookmarkEnd w:id="30"/>
      <w:bookmarkEnd w:id="31"/>
    </w:p>
    <w:p w:rsidR="008D200B" w:rsidRDefault="008D200B" w:rsidP="008D200B">
      <w:pPr>
        <w:pStyle w:val="ac"/>
        <w:bidi w:val="0"/>
        <w:spacing w:line="360" w:lineRule="auto"/>
        <w:rPr>
          <w:rtl/>
          <w:lang w:val="en-US"/>
        </w:rPr>
      </w:pPr>
      <w:r>
        <w:rPr>
          <w:lang w:val="en-US"/>
        </w:rPr>
        <w:t>Frequency hopping (FH) technique is widely used in military applications, and recently in the commercial wireless systems. FH provides low probability of interception and high resistance for interference and jamming signals.</w:t>
      </w:r>
    </w:p>
    <w:p w:rsidR="008D200B" w:rsidRDefault="008D200B" w:rsidP="008D200B">
      <w:pPr>
        <w:pStyle w:val="ac"/>
        <w:bidi w:val="0"/>
        <w:spacing w:line="360" w:lineRule="auto"/>
        <w:rPr>
          <w:lang w:val="en-US"/>
        </w:rPr>
      </w:pPr>
      <w:r>
        <w:rPr>
          <w:lang w:val="en-US"/>
        </w:rPr>
        <w:t>Blind detection of FH signals is one of the most important research topics till the present time, where we focused on three main parameters: frequency, duration and start time of the pulse.</w:t>
      </w:r>
    </w:p>
    <w:p w:rsidR="008D200B" w:rsidRDefault="008D200B" w:rsidP="008D200B">
      <w:pPr>
        <w:pStyle w:val="ac"/>
        <w:bidi w:val="0"/>
        <w:spacing w:line="360" w:lineRule="auto"/>
        <w:rPr>
          <w:lang w:val="en-US"/>
        </w:rPr>
      </w:pPr>
      <w:r>
        <w:rPr>
          <w:lang w:val="en-US"/>
        </w:rPr>
        <w:t xml:space="preserve">This thesis is focused on FFT-based detector where this type of detectors depends on using a bank of </w:t>
      </w:r>
      <w:proofErr w:type="spellStart"/>
      <w:r>
        <w:rPr>
          <w:lang w:val="en-US"/>
        </w:rPr>
        <w:t>correlators</w:t>
      </w:r>
      <w:proofErr w:type="spellEnd"/>
      <w:r>
        <w:rPr>
          <w:lang w:val="en-US"/>
        </w:rPr>
        <w:t xml:space="preserve"> based on Fast Fourier Transform (FFT) and its equivalent in term of performance to the non-coherent maximum likelihood detector.</w:t>
      </w:r>
    </w:p>
    <w:p w:rsidR="008D200B" w:rsidRDefault="008D200B" w:rsidP="008D200B">
      <w:pPr>
        <w:pStyle w:val="ac"/>
        <w:bidi w:val="0"/>
        <w:spacing w:line="360" w:lineRule="auto"/>
        <w:rPr>
          <w:lang w:val="en-US"/>
        </w:rPr>
      </w:pPr>
      <w:r>
        <w:rPr>
          <w:lang w:val="en-US"/>
        </w:rPr>
        <w:t>FFT-based detector suffers from the effect of inequality between the used detection window and the actual unknown hop time. This thesis declares the effect of detection window on the probability of detection, also propose using Maximum Ratio Combining (MRC) technique to mitigate this window effect. Results show an enhancement in the performance of FFT-based detector that implements MRC than the original one.</w:t>
      </w:r>
    </w:p>
    <w:p w:rsidR="008D200B" w:rsidRPr="00F55BDA" w:rsidRDefault="008D200B" w:rsidP="008D200B">
      <w:pPr>
        <w:pStyle w:val="ac"/>
        <w:bidi w:val="0"/>
        <w:rPr>
          <w:rtl/>
          <w:lang w:val="en-US"/>
        </w:rPr>
      </w:pPr>
    </w:p>
    <w:p w:rsidR="008D200B" w:rsidRDefault="008D200B" w:rsidP="008D200B">
      <w:pPr>
        <w:pStyle w:val="ac"/>
        <w:bidi w:val="0"/>
      </w:pPr>
    </w:p>
    <w:p w:rsidR="008D200B" w:rsidRPr="00ED717B" w:rsidRDefault="008D200B" w:rsidP="008D200B">
      <w:pPr>
        <w:pStyle w:val="ac"/>
        <w:bidi w:val="0"/>
        <w:rPr>
          <w:rtl/>
        </w:rPr>
      </w:pPr>
    </w:p>
    <w:p w:rsidR="008D200B" w:rsidRDefault="008D200B">
      <w:pPr>
        <w:bidi w:val="0"/>
        <w:rPr>
          <w:rtl/>
        </w:rPr>
      </w:pPr>
      <w:r>
        <w:rPr>
          <w:rtl/>
        </w:rPr>
        <w:br w:type="page"/>
      </w:r>
    </w:p>
    <w:p w:rsidR="008D200B" w:rsidRDefault="008D200B" w:rsidP="008D200B">
      <w:pPr>
        <w:bidi w:val="0"/>
        <w:rPr>
          <w:rFonts w:eastAsia="Times New Roman"/>
        </w:rPr>
      </w:pPr>
    </w:p>
    <w:p w:rsidR="00524C31" w:rsidRDefault="00D05810" w:rsidP="00D05810">
      <w:pPr>
        <w:pStyle w:val="aff1"/>
        <w:tabs>
          <w:tab w:val="left" w:pos="330"/>
          <w:tab w:val="center" w:pos="4320"/>
        </w:tabs>
        <w:jc w:val="left"/>
        <w:rPr>
          <w:rtl/>
          <w:lang w:bidi="ar-SA"/>
        </w:rPr>
      </w:pPr>
      <w:bookmarkStart w:id="32" w:name="_Toc527166324"/>
      <w:bookmarkStart w:id="33" w:name="_Toc529917306"/>
      <w:bookmarkStart w:id="34" w:name="_Toc1422879"/>
      <w:bookmarkStart w:id="35" w:name="_Toc1440490"/>
      <w:bookmarkStart w:id="36" w:name="_Toc1440559"/>
      <w:bookmarkStart w:id="37" w:name="_Toc1440897"/>
      <w:r>
        <w:rPr>
          <w:rtl/>
        </w:rPr>
        <w:tab/>
      </w:r>
      <w:r>
        <w:rPr>
          <w:rtl/>
        </w:rPr>
        <w:tab/>
      </w:r>
      <w:bookmarkStart w:id="38" w:name="_Toc15141610"/>
      <w:r>
        <w:rPr>
          <w:rFonts w:hint="cs"/>
          <w:rtl/>
        </w:rPr>
        <w:t>جدول المصطلحات العلمية و</w:t>
      </w:r>
      <w:r w:rsidR="0098755B">
        <w:rPr>
          <w:rFonts w:hint="cs"/>
          <w:rtl/>
        </w:rPr>
        <w:t>الاختصارات</w:t>
      </w:r>
      <w:bookmarkEnd w:id="32"/>
      <w:bookmarkEnd w:id="33"/>
      <w:bookmarkEnd w:id="34"/>
      <w:bookmarkEnd w:id="35"/>
      <w:bookmarkEnd w:id="36"/>
      <w:bookmarkEnd w:id="37"/>
      <w:bookmarkEnd w:id="38"/>
    </w:p>
    <w:tbl>
      <w:tblPr>
        <w:tblStyle w:val="TableGrid1"/>
        <w:bidiVisual/>
        <w:tblW w:w="50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9"/>
        <w:gridCol w:w="3870"/>
        <w:gridCol w:w="1228"/>
      </w:tblGrid>
      <w:tr w:rsidR="00D13B49" w:rsidRPr="00021D17" w:rsidTr="00113EE8">
        <w:trPr>
          <w:trHeight w:val="515"/>
        </w:trPr>
        <w:tc>
          <w:tcPr>
            <w:tcW w:w="2148" w:type="pct"/>
          </w:tcPr>
          <w:p w:rsidR="00D13B49" w:rsidRDefault="00D13B49" w:rsidP="002371A2">
            <w:pPr>
              <w:pStyle w:val="ac"/>
              <w:spacing w:after="0"/>
              <w:ind w:firstLine="7"/>
            </w:pPr>
            <w:r>
              <w:rPr>
                <w:rFonts w:hint="cs"/>
                <w:rtl/>
              </w:rPr>
              <w:t>ضجيج أبيض غوصي جمعي</w:t>
            </w:r>
          </w:p>
        </w:tc>
        <w:tc>
          <w:tcPr>
            <w:tcW w:w="2165" w:type="pct"/>
          </w:tcPr>
          <w:p w:rsidR="00D13B49" w:rsidRPr="00F93F7C" w:rsidRDefault="00D13B49" w:rsidP="002371A2">
            <w:pPr>
              <w:pStyle w:val="ac"/>
              <w:bidi w:val="0"/>
              <w:spacing w:after="0"/>
              <w:ind w:firstLine="7"/>
              <w:rPr>
                <w:b/>
                <w:bCs/>
                <w:rtl/>
              </w:rPr>
            </w:pPr>
            <w:r w:rsidRPr="00F93F7C">
              <w:t xml:space="preserve">Additive White </w:t>
            </w:r>
            <w:proofErr w:type="spellStart"/>
            <w:r w:rsidRPr="00F93F7C">
              <w:t>Gaussian</w:t>
            </w:r>
            <w:proofErr w:type="spellEnd"/>
            <w:r w:rsidRPr="00F93F7C">
              <w:t xml:space="preserve"> Noise</w:t>
            </w:r>
          </w:p>
        </w:tc>
        <w:tc>
          <w:tcPr>
            <w:tcW w:w="687" w:type="pct"/>
          </w:tcPr>
          <w:p w:rsidR="00D13B49" w:rsidRPr="00C2116E" w:rsidRDefault="00D13B49" w:rsidP="002371A2">
            <w:pPr>
              <w:pStyle w:val="ac"/>
              <w:bidi w:val="0"/>
              <w:spacing w:after="0"/>
              <w:ind w:firstLine="34"/>
              <w:rPr>
                <w:b/>
                <w:bCs/>
                <w:rtl/>
                <w:lang w:val="en-US"/>
              </w:rPr>
            </w:pPr>
            <w:r w:rsidRPr="00C2116E">
              <w:rPr>
                <w:rFonts w:eastAsiaTheme="minorEastAsia"/>
                <w:lang w:bidi="ar-SA"/>
              </w:rPr>
              <w:t>AWGN</w:t>
            </w:r>
          </w:p>
        </w:tc>
      </w:tr>
      <w:tr w:rsidR="00D13B49" w:rsidRPr="00021D17" w:rsidTr="00113EE8">
        <w:trPr>
          <w:trHeight w:val="406"/>
        </w:trPr>
        <w:tc>
          <w:tcPr>
            <w:tcW w:w="2148" w:type="pct"/>
          </w:tcPr>
          <w:p w:rsidR="00D13B49" w:rsidRDefault="00D13B49" w:rsidP="002371A2">
            <w:pPr>
              <w:pStyle w:val="aff3"/>
              <w:rPr>
                <w:rtl/>
              </w:rPr>
            </w:pPr>
            <w:r w:rsidRPr="00213F70">
              <w:rPr>
                <w:rtl/>
              </w:rPr>
              <w:t>مجال الترابط الذاتي</w:t>
            </w:r>
          </w:p>
        </w:tc>
        <w:tc>
          <w:tcPr>
            <w:tcW w:w="2165" w:type="pct"/>
          </w:tcPr>
          <w:p w:rsidR="00D13B49" w:rsidRDefault="00D13B49" w:rsidP="002371A2">
            <w:pPr>
              <w:pStyle w:val="aff3"/>
              <w:bidi w:val="0"/>
            </w:pPr>
            <w:r w:rsidRPr="00213F70">
              <w:t xml:space="preserve">Autocorrelation-Domain </w:t>
            </w:r>
          </w:p>
        </w:tc>
        <w:tc>
          <w:tcPr>
            <w:tcW w:w="687" w:type="pct"/>
          </w:tcPr>
          <w:p w:rsidR="00D13B49" w:rsidRDefault="00D13B49" w:rsidP="002371A2">
            <w:pPr>
              <w:pStyle w:val="ac"/>
              <w:bidi w:val="0"/>
              <w:spacing w:after="0"/>
              <w:ind w:firstLine="34"/>
              <w:rPr>
                <w:lang w:val="en-US"/>
              </w:rPr>
            </w:pPr>
            <w:r w:rsidRPr="00213F70">
              <w:t>ACD</w:t>
            </w:r>
          </w:p>
        </w:tc>
      </w:tr>
      <w:tr w:rsidR="00D13B49" w:rsidRPr="00021D17" w:rsidTr="00113EE8">
        <w:trPr>
          <w:trHeight w:val="406"/>
        </w:trPr>
        <w:tc>
          <w:tcPr>
            <w:tcW w:w="2148" w:type="pct"/>
          </w:tcPr>
          <w:p w:rsidR="00D13B49" w:rsidRDefault="00D13B49" w:rsidP="002371A2">
            <w:pPr>
              <w:pStyle w:val="aff3"/>
              <w:rPr>
                <w:rtl/>
              </w:rPr>
            </w:pPr>
            <w:r>
              <w:rPr>
                <w:rFonts w:hint="cs"/>
                <w:rtl/>
              </w:rPr>
              <w:t xml:space="preserve"> الأرجحية الوسطى</w:t>
            </w:r>
          </w:p>
        </w:tc>
        <w:tc>
          <w:tcPr>
            <w:tcW w:w="2165" w:type="pct"/>
          </w:tcPr>
          <w:p w:rsidR="00D13B49" w:rsidRDefault="00D13B49" w:rsidP="002371A2">
            <w:pPr>
              <w:pStyle w:val="aff3"/>
              <w:bidi w:val="0"/>
            </w:pPr>
            <w:r>
              <w:t>Average Likelihood</w:t>
            </w:r>
          </w:p>
        </w:tc>
        <w:tc>
          <w:tcPr>
            <w:tcW w:w="687" w:type="pct"/>
          </w:tcPr>
          <w:p w:rsidR="00D13B49" w:rsidRPr="00B35176" w:rsidRDefault="00D13B49" w:rsidP="002371A2">
            <w:pPr>
              <w:pStyle w:val="ac"/>
              <w:bidi w:val="0"/>
              <w:spacing w:after="0"/>
              <w:ind w:firstLine="34"/>
              <w:rPr>
                <w:lang w:val="en-US"/>
              </w:rPr>
            </w:pPr>
            <w:r>
              <w:rPr>
                <w:lang w:val="en-US"/>
              </w:rPr>
              <w:t>AL</w:t>
            </w:r>
          </w:p>
        </w:tc>
      </w:tr>
      <w:tr w:rsidR="00D13B49" w:rsidRPr="00021D17" w:rsidTr="00113EE8">
        <w:trPr>
          <w:trHeight w:val="406"/>
        </w:trPr>
        <w:tc>
          <w:tcPr>
            <w:tcW w:w="2148" w:type="pct"/>
          </w:tcPr>
          <w:p w:rsidR="00D13B49" w:rsidRDefault="00D13B49" w:rsidP="002371A2">
            <w:pPr>
              <w:pStyle w:val="aff3"/>
              <w:rPr>
                <w:rtl/>
              </w:rPr>
            </w:pPr>
            <w:r>
              <w:rPr>
                <w:rFonts w:hint="cs"/>
                <w:rtl/>
              </w:rPr>
              <w:t>إزاحة الحامل التردّدي</w:t>
            </w:r>
          </w:p>
        </w:tc>
        <w:tc>
          <w:tcPr>
            <w:tcW w:w="2165" w:type="pct"/>
          </w:tcPr>
          <w:p w:rsidR="00D13B49" w:rsidRDefault="00D13B49" w:rsidP="002371A2">
            <w:pPr>
              <w:pStyle w:val="aff3"/>
              <w:bidi w:val="0"/>
            </w:pPr>
            <w:r>
              <w:t>Carrier Frequency Offset</w:t>
            </w:r>
          </w:p>
        </w:tc>
        <w:tc>
          <w:tcPr>
            <w:tcW w:w="687" w:type="pct"/>
          </w:tcPr>
          <w:p w:rsidR="00D13B49" w:rsidRPr="00F93F7C" w:rsidRDefault="00D13B49" w:rsidP="002371A2">
            <w:pPr>
              <w:pStyle w:val="ac"/>
              <w:bidi w:val="0"/>
              <w:spacing w:after="0"/>
              <w:ind w:firstLine="34"/>
              <w:rPr>
                <w:lang w:val="en-US"/>
              </w:rPr>
            </w:pPr>
            <w:r>
              <w:rPr>
                <w:lang w:val="en-US"/>
              </w:rPr>
              <w:t>CFO</w:t>
            </w:r>
          </w:p>
        </w:tc>
      </w:tr>
      <w:tr w:rsidR="00D13B49" w:rsidRPr="00021D17" w:rsidTr="00113EE8">
        <w:trPr>
          <w:trHeight w:val="406"/>
        </w:trPr>
        <w:tc>
          <w:tcPr>
            <w:tcW w:w="2148" w:type="pct"/>
          </w:tcPr>
          <w:p w:rsidR="00D13B49" w:rsidRDefault="00D13B49" w:rsidP="002371A2">
            <w:pPr>
              <w:pStyle w:val="aff3"/>
            </w:pPr>
            <w:r>
              <w:rPr>
                <w:rFonts w:hint="cs"/>
                <w:rtl/>
              </w:rPr>
              <w:t>تحويل فورييه السريع</w:t>
            </w:r>
          </w:p>
        </w:tc>
        <w:tc>
          <w:tcPr>
            <w:tcW w:w="2165" w:type="pct"/>
          </w:tcPr>
          <w:p w:rsidR="00D13B49" w:rsidRPr="00021D17" w:rsidRDefault="00D13B49" w:rsidP="002371A2">
            <w:pPr>
              <w:pStyle w:val="aff3"/>
              <w:bidi w:val="0"/>
            </w:pPr>
            <w:r>
              <w:t>Fast Fourier Transform</w:t>
            </w:r>
          </w:p>
        </w:tc>
        <w:tc>
          <w:tcPr>
            <w:tcW w:w="687" w:type="pct"/>
          </w:tcPr>
          <w:p w:rsidR="00D13B49" w:rsidRPr="00021D17" w:rsidRDefault="00D13B49" w:rsidP="002371A2">
            <w:pPr>
              <w:pStyle w:val="ac"/>
              <w:bidi w:val="0"/>
              <w:spacing w:after="0"/>
              <w:ind w:firstLine="34"/>
              <w:rPr>
                <w:lang w:val="en-US"/>
              </w:rPr>
            </w:pPr>
            <w:r w:rsidRPr="00F024EE">
              <w:t xml:space="preserve">FFT </w:t>
            </w:r>
          </w:p>
        </w:tc>
      </w:tr>
      <w:tr w:rsidR="00D13B49" w:rsidRPr="00021D17" w:rsidTr="00113EE8">
        <w:trPr>
          <w:trHeight w:val="406"/>
        </w:trPr>
        <w:tc>
          <w:tcPr>
            <w:tcW w:w="2148" w:type="pct"/>
          </w:tcPr>
          <w:p w:rsidR="00D13B49" w:rsidRDefault="00D13B49" w:rsidP="002371A2">
            <w:pPr>
              <w:pStyle w:val="aff3"/>
              <w:rPr>
                <w:rtl/>
              </w:rPr>
            </w:pPr>
            <w:r>
              <w:rPr>
                <w:rFonts w:hint="cs"/>
                <w:rtl/>
              </w:rPr>
              <w:t>القفز التردّدي</w:t>
            </w:r>
          </w:p>
        </w:tc>
        <w:tc>
          <w:tcPr>
            <w:tcW w:w="2165" w:type="pct"/>
          </w:tcPr>
          <w:p w:rsidR="00D13B49" w:rsidRDefault="00D13B49" w:rsidP="002371A2">
            <w:pPr>
              <w:pStyle w:val="aff3"/>
              <w:bidi w:val="0"/>
            </w:pPr>
            <w:r>
              <w:t>Frequency Hopping</w:t>
            </w:r>
          </w:p>
        </w:tc>
        <w:tc>
          <w:tcPr>
            <w:tcW w:w="687" w:type="pct"/>
          </w:tcPr>
          <w:p w:rsidR="00D13B49" w:rsidRPr="00F024EE" w:rsidRDefault="00D13B49" w:rsidP="002371A2">
            <w:pPr>
              <w:pStyle w:val="ac"/>
              <w:bidi w:val="0"/>
              <w:spacing w:after="0"/>
              <w:ind w:firstLine="34"/>
            </w:pPr>
            <w:r>
              <w:t>FH</w:t>
            </w:r>
          </w:p>
        </w:tc>
      </w:tr>
      <w:tr w:rsidR="00D13B49" w:rsidRPr="00021D17" w:rsidTr="00113EE8">
        <w:trPr>
          <w:trHeight w:val="406"/>
        </w:trPr>
        <w:tc>
          <w:tcPr>
            <w:tcW w:w="2148" w:type="pct"/>
          </w:tcPr>
          <w:p w:rsidR="00D13B49" w:rsidRDefault="00D13B49" w:rsidP="002371A2">
            <w:pPr>
              <w:pStyle w:val="aff3"/>
              <w:rPr>
                <w:rtl/>
              </w:rPr>
            </w:pPr>
            <w:r w:rsidRPr="000C3321">
              <w:rPr>
                <w:rtl/>
              </w:rPr>
              <w:t>الطيف الم</w:t>
            </w:r>
            <w:r w:rsidR="00CF6648">
              <w:rPr>
                <w:rFonts w:hint="cs"/>
                <w:rtl/>
              </w:rPr>
              <w:t>ن</w:t>
            </w:r>
            <w:r w:rsidRPr="000C3321">
              <w:rPr>
                <w:rtl/>
              </w:rPr>
              <w:t>ثور باستخدام القفز الترددي</w:t>
            </w:r>
          </w:p>
        </w:tc>
        <w:tc>
          <w:tcPr>
            <w:tcW w:w="2165" w:type="pct"/>
          </w:tcPr>
          <w:p w:rsidR="00D13B49" w:rsidRDefault="00D13B49" w:rsidP="002371A2">
            <w:pPr>
              <w:pStyle w:val="aff3"/>
              <w:bidi w:val="0"/>
            </w:pPr>
            <w:r>
              <w:t>Frequency Hopping Spread Spectrum</w:t>
            </w:r>
          </w:p>
        </w:tc>
        <w:tc>
          <w:tcPr>
            <w:tcW w:w="687" w:type="pct"/>
          </w:tcPr>
          <w:p w:rsidR="00D13B49" w:rsidRPr="00F024EE" w:rsidRDefault="00D13B49" w:rsidP="002371A2">
            <w:pPr>
              <w:pStyle w:val="ac"/>
              <w:bidi w:val="0"/>
              <w:spacing w:after="0"/>
              <w:ind w:firstLine="34"/>
            </w:pPr>
            <w:r w:rsidRPr="000C3321">
              <w:t>FHSS</w:t>
            </w:r>
          </w:p>
        </w:tc>
      </w:tr>
      <w:tr w:rsidR="00D13B49" w:rsidRPr="00021D17" w:rsidTr="00113EE8">
        <w:trPr>
          <w:trHeight w:val="406"/>
        </w:trPr>
        <w:tc>
          <w:tcPr>
            <w:tcW w:w="2148" w:type="pct"/>
          </w:tcPr>
          <w:p w:rsidR="00D13B49" w:rsidRDefault="00D13B49" w:rsidP="002371A2">
            <w:pPr>
              <w:pStyle w:val="aff3"/>
              <w:rPr>
                <w:rtl/>
              </w:rPr>
            </w:pPr>
            <w:r>
              <w:rPr>
                <w:rFonts w:hint="cs"/>
                <w:rtl/>
              </w:rPr>
              <w:t>تحويل هيلبرت-هوانغ</w:t>
            </w:r>
          </w:p>
        </w:tc>
        <w:tc>
          <w:tcPr>
            <w:tcW w:w="2165" w:type="pct"/>
          </w:tcPr>
          <w:p w:rsidR="00D13B49" w:rsidRDefault="00D13B49" w:rsidP="002371A2">
            <w:pPr>
              <w:pStyle w:val="aff3"/>
              <w:bidi w:val="0"/>
            </w:pPr>
            <w:r w:rsidRPr="00DE7FF0">
              <w:t>Hilbert-Huang Transform</w:t>
            </w:r>
          </w:p>
        </w:tc>
        <w:tc>
          <w:tcPr>
            <w:tcW w:w="687" w:type="pct"/>
          </w:tcPr>
          <w:p w:rsidR="00D13B49" w:rsidRPr="007A01DD" w:rsidRDefault="00D13B49" w:rsidP="002371A2">
            <w:pPr>
              <w:pStyle w:val="ac"/>
              <w:bidi w:val="0"/>
              <w:spacing w:after="0"/>
              <w:ind w:firstLine="34"/>
            </w:pPr>
            <w:r w:rsidRPr="00DE7FF0">
              <w:rPr>
                <w:lang w:val="en-US"/>
              </w:rPr>
              <w:t>HHT</w:t>
            </w:r>
          </w:p>
        </w:tc>
      </w:tr>
      <w:tr w:rsidR="00D13B49" w:rsidRPr="00021D17" w:rsidTr="00113EE8">
        <w:trPr>
          <w:trHeight w:val="406"/>
        </w:trPr>
        <w:tc>
          <w:tcPr>
            <w:tcW w:w="2148" w:type="pct"/>
          </w:tcPr>
          <w:p w:rsidR="00D13B49" w:rsidRDefault="00D13B49" w:rsidP="002371A2">
            <w:pPr>
              <w:pStyle w:val="aff3"/>
              <w:rPr>
                <w:rtl/>
              </w:rPr>
            </w:pPr>
            <w:r>
              <w:rPr>
                <w:rFonts w:hint="cs"/>
                <w:rtl/>
              </w:rPr>
              <w:t>الأرجحية العظمى</w:t>
            </w:r>
          </w:p>
        </w:tc>
        <w:tc>
          <w:tcPr>
            <w:tcW w:w="2165" w:type="pct"/>
          </w:tcPr>
          <w:p w:rsidR="00D13B49" w:rsidRDefault="00D13B49" w:rsidP="002371A2">
            <w:pPr>
              <w:pStyle w:val="aff3"/>
              <w:bidi w:val="0"/>
            </w:pPr>
            <w:r>
              <w:t>Maximum Likelihood</w:t>
            </w:r>
          </w:p>
        </w:tc>
        <w:tc>
          <w:tcPr>
            <w:tcW w:w="687" w:type="pct"/>
          </w:tcPr>
          <w:p w:rsidR="00D13B49" w:rsidRPr="00F93F7C" w:rsidRDefault="00D13B49" w:rsidP="002371A2">
            <w:pPr>
              <w:pStyle w:val="ac"/>
              <w:bidi w:val="0"/>
              <w:spacing w:after="0"/>
              <w:ind w:firstLine="34"/>
              <w:rPr>
                <w:lang w:val="en-US"/>
              </w:rPr>
            </w:pPr>
            <w:r>
              <w:rPr>
                <w:lang w:val="en-US"/>
              </w:rPr>
              <w:t>ML</w:t>
            </w:r>
          </w:p>
        </w:tc>
      </w:tr>
      <w:tr w:rsidR="00D13B49" w:rsidRPr="00021D17" w:rsidTr="00113EE8">
        <w:trPr>
          <w:trHeight w:val="406"/>
        </w:trPr>
        <w:tc>
          <w:tcPr>
            <w:tcW w:w="2148" w:type="pct"/>
          </w:tcPr>
          <w:p w:rsidR="00D13B49" w:rsidRDefault="00D13B49" w:rsidP="002371A2">
            <w:pPr>
              <w:pStyle w:val="aff3"/>
            </w:pPr>
            <w:r>
              <w:rPr>
                <w:rFonts w:hint="cs"/>
                <w:rtl/>
              </w:rPr>
              <w:t>ضم النسبة العظمى</w:t>
            </w:r>
          </w:p>
        </w:tc>
        <w:tc>
          <w:tcPr>
            <w:tcW w:w="2165" w:type="pct"/>
          </w:tcPr>
          <w:p w:rsidR="00D13B49" w:rsidRDefault="00D13B49" w:rsidP="002371A2">
            <w:pPr>
              <w:pStyle w:val="aff3"/>
              <w:bidi w:val="0"/>
            </w:pPr>
            <w:r>
              <w:t>Maximum Ratio Combining</w:t>
            </w:r>
          </w:p>
        </w:tc>
        <w:tc>
          <w:tcPr>
            <w:tcW w:w="687" w:type="pct"/>
          </w:tcPr>
          <w:p w:rsidR="00D13B49" w:rsidRPr="00F93F7C" w:rsidRDefault="00D13B49" w:rsidP="002371A2">
            <w:pPr>
              <w:pStyle w:val="ac"/>
              <w:bidi w:val="0"/>
              <w:spacing w:after="0"/>
              <w:ind w:firstLine="34"/>
              <w:rPr>
                <w:lang w:val="en-US"/>
              </w:rPr>
            </w:pPr>
            <w:r>
              <w:rPr>
                <w:lang w:val="en-US"/>
              </w:rPr>
              <w:t>MRC</w:t>
            </w:r>
          </w:p>
        </w:tc>
      </w:tr>
      <w:tr w:rsidR="00D13B49" w:rsidRPr="00021D17" w:rsidTr="00113EE8">
        <w:trPr>
          <w:trHeight w:val="406"/>
        </w:trPr>
        <w:tc>
          <w:tcPr>
            <w:tcW w:w="2148" w:type="pct"/>
          </w:tcPr>
          <w:p w:rsidR="00D13B49" w:rsidRDefault="00D13B49" w:rsidP="002371A2">
            <w:pPr>
              <w:pStyle w:val="aff3"/>
              <w:rPr>
                <w:rtl/>
              </w:rPr>
            </w:pPr>
            <w:r>
              <w:rPr>
                <w:rFonts w:hint="cs"/>
                <w:rtl/>
              </w:rPr>
              <w:t>تابع الكثافة الاحتمالية</w:t>
            </w:r>
          </w:p>
        </w:tc>
        <w:tc>
          <w:tcPr>
            <w:tcW w:w="2165" w:type="pct"/>
          </w:tcPr>
          <w:p w:rsidR="00D13B49" w:rsidRPr="00DB0700" w:rsidRDefault="00D13B49" w:rsidP="002371A2">
            <w:pPr>
              <w:pStyle w:val="aff3"/>
              <w:bidi w:val="0"/>
              <w:rPr>
                <w:rtl/>
              </w:rPr>
            </w:pPr>
            <w:r>
              <w:t>Probability Density Function</w:t>
            </w:r>
          </w:p>
        </w:tc>
        <w:tc>
          <w:tcPr>
            <w:tcW w:w="687" w:type="pct"/>
          </w:tcPr>
          <w:p w:rsidR="00D13B49" w:rsidRPr="00F024EE" w:rsidRDefault="00D13B49" w:rsidP="002371A2">
            <w:pPr>
              <w:pStyle w:val="ac"/>
              <w:bidi w:val="0"/>
              <w:spacing w:after="0"/>
              <w:ind w:firstLine="34"/>
            </w:pPr>
            <w:r>
              <w:t>PDF</w:t>
            </w:r>
          </w:p>
        </w:tc>
      </w:tr>
      <w:tr w:rsidR="00D13B49" w:rsidRPr="00021D17" w:rsidTr="00113EE8">
        <w:trPr>
          <w:trHeight w:val="406"/>
        </w:trPr>
        <w:tc>
          <w:tcPr>
            <w:tcW w:w="2148" w:type="pct"/>
          </w:tcPr>
          <w:p w:rsidR="00D13B49" w:rsidRDefault="00D13B49" w:rsidP="002371A2">
            <w:pPr>
              <w:pStyle w:val="aff3"/>
            </w:pPr>
            <w:r>
              <w:rPr>
                <w:rFonts w:hint="cs"/>
                <w:rtl/>
              </w:rPr>
              <w:t>نسبة الإشارة إلى الضجيج</w:t>
            </w:r>
          </w:p>
        </w:tc>
        <w:tc>
          <w:tcPr>
            <w:tcW w:w="2165" w:type="pct"/>
          </w:tcPr>
          <w:p w:rsidR="00D13B49" w:rsidRDefault="00D13B49" w:rsidP="002371A2">
            <w:pPr>
              <w:pStyle w:val="aff3"/>
              <w:bidi w:val="0"/>
            </w:pPr>
            <w:r>
              <w:t>Signal to Noise Ratio</w:t>
            </w:r>
          </w:p>
        </w:tc>
        <w:tc>
          <w:tcPr>
            <w:tcW w:w="687" w:type="pct"/>
          </w:tcPr>
          <w:p w:rsidR="00D13B49" w:rsidRPr="00666096" w:rsidRDefault="00D13B49" w:rsidP="002371A2">
            <w:pPr>
              <w:pStyle w:val="ac"/>
              <w:bidi w:val="0"/>
              <w:spacing w:after="0"/>
              <w:ind w:firstLine="34"/>
              <w:rPr>
                <w:lang w:val="en-US"/>
              </w:rPr>
            </w:pPr>
            <w:r>
              <w:rPr>
                <w:lang w:val="en-US"/>
              </w:rPr>
              <w:t>SNR</w:t>
            </w:r>
          </w:p>
        </w:tc>
      </w:tr>
      <w:tr w:rsidR="00D13B49" w:rsidRPr="00021D17" w:rsidTr="00113EE8">
        <w:trPr>
          <w:trHeight w:val="406"/>
        </w:trPr>
        <w:tc>
          <w:tcPr>
            <w:tcW w:w="2148" w:type="pct"/>
          </w:tcPr>
          <w:p w:rsidR="00D13B49" w:rsidRDefault="00D13B49" w:rsidP="002371A2">
            <w:pPr>
              <w:pStyle w:val="aff3"/>
              <w:rPr>
                <w:rtl/>
              </w:rPr>
            </w:pPr>
            <w:r>
              <w:rPr>
                <w:rFonts w:hint="cs"/>
                <w:rtl/>
              </w:rPr>
              <w:t>تحويل فورييه قصير الأمد</w:t>
            </w:r>
          </w:p>
        </w:tc>
        <w:tc>
          <w:tcPr>
            <w:tcW w:w="2165" w:type="pct"/>
          </w:tcPr>
          <w:p w:rsidR="00D13B49" w:rsidRDefault="00D13B49" w:rsidP="002371A2">
            <w:pPr>
              <w:pStyle w:val="aff3"/>
              <w:bidi w:val="0"/>
            </w:pPr>
            <w:r>
              <w:t>Short-Term</w:t>
            </w:r>
            <w:r w:rsidRPr="007A01DD">
              <w:t xml:space="preserve"> Fourier Transform</w:t>
            </w:r>
          </w:p>
        </w:tc>
        <w:tc>
          <w:tcPr>
            <w:tcW w:w="687" w:type="pct"/>
          </w:tcPr>
          <w:p w:rsidR="00D13B49" w:rsidRDefault="00D13B49" w:rsidP="002371A2">
            <w:pPr>
              <w:pStyle w:val="ac"/>
              <w:bidi w:val="0"/>
              <w:spacing w:after="0"/>
              <w:ind w:firstLine="34"/>
              <w:rPr>
                <w:lang w:val="en-US"/>
              </w:rPr>
            </w:pPr>
            <w:r w:rsidRPr="007A01DD">
              <w:t>STFT</w:t>
            </w:r>
          </w:p>
        </w:tc>
      </w:tr>
    </w:tbl>
    <w:p w:rsidR="00F93F7C" w:rsidRDefault="00F93F7C" w:rsidP="000C3321">
      <w:pPr>
        <w:pStyle w:val="ac"/>
        <w:rPr>
          <w:rtl/>
          <w:lang w:bidi="ar-SA"/>
        </w:rPr>
      </w:pPr>
    </w:p>
    <w:p w:rsidR="0098755B" w:rsidRDefault="0098755B" w:rsidP="000C3321">
      <w:pPr>
        <w:pStyle w:val="ac"/>
      </w:pPr>
    </w:p>
    <w:p w:rsidR="00524C31" w:rsidRDefault="00524C31" w:rsidP="000C3321">
      <w:pPr>
        <w:pStyle w:val="ac"/>
        <w:rPr>
          <w:lang w:bidi="ar-SA"/>
        </w:rPr>
      </w:pPr>
    </w:p>
    <w:p w:rsidR="004652BE" w:rsidRPr="009100FE" w:rsidRDefault="004652BE" w:rsidP="009100FE">
      <w:pPr>
        <w:bidi w:val="0"/>
        <w:rPr>
          <w:rFonts w:eastAsia="Times New Roman"/>
        </w:rPr>
      </w:pPr>
      <w:r>
        <w:rPr>
          <w:rtl/>
        </w:rPr>
        <w:br w:type="page"/>
      </w:r>
    </w:p>
    <w:p w:rsidR="00182235" w:rsidRDefault="004652BE" w:rsidP="002400A7">
      <w:pPr>
        <w:jc w:val="center"/>
        <w:rPr>
          <w:noProof/>
          <w:rtl/>
          <w:lang w:bidi="ar-SA"/>
        </w:rPr>
      </w:pPr>
      <w:bookmarkStart w:id="39" w:name="_Toc290126531"/>
      <w:bookmarkStart w:id="40" w:name="_Toc242436659"/>
      <w:bookmarkStart w:id="41" w:name="_Toc442917035"/>
      <w:bookmarkStart w:id="42" w:name="_Toc442917486"/>
      <w:r w:rsidRPr="00805279">
        <w:rPr>
          <w:b/>
          <w:bCs/>
          <w:sz w:val="48"/>
          <w:szCs w:val="48"/>
          <w:rtl/>
        </w:rPr>
        <w:lastRenderedPageBreak/>
        <w:t>المحتويات</w:t>
      </w:r>
      <w:bookmarkEnd w:id="39"/>
      <w:bookmarkEnd w:id="40"/>
      <w:bookmarkEnd w:id="41"/>
      <w:bookmarkEnd w:id="42"/>
    </w:p>
    <w:p w:rsidR="002400A7" w:rsidRDefault="001E435B" w:rsidP="002400A7">
      <w:pPr>
        <w:pStyle w:val="11"/>
        <w:rPr>
          <w:rFonts w:asciiTheme="minorHAnsi" w:eastAsiaTheme="minorEastAsia" w:hAnsiTheme="minorHAnsi" w:cstheme="minorBidi"/>
          <w:b w:val="0"/>
          <w:bCs w:val="0"/>
          <w:caps w:val="0"/>
          <w:sz w:val="22"/>
          <w:szCs w:val="22"/>
          <w:lang w:bidi="ar-SA"/>
        </w:rPr>
      </w:pPr>
      <w:r>
        <w:rPr>
          <w:rtl/>
        </w:rPr>
        <w:fldChar w:fldCharType="begin"/>
      </w:r>
      <w:r w:rsidR="00182235" w:rsidRPr="002400A7">
        <w:rPr>
          <w:rtl/>
        </w:rPr>
        <w:instrText xml:space="preserve"> </w:instrText>
      </w:r>
      <w:r w:rsidR="00182235" w:rsidRPr="002400A7">
        <w:instrText>TOC</w:instrText>
      </w:r>
      <w:r w:rsidR="00182235" w:rsidRPr="002400A7">
        <w:rPr>
          <w:rtl/>
        </w:rPr>
        <w:instrText xml:space="preserve"> \</w:instrText>
      </w:r>
      <w:r w:rsidR="00182235" w:rsidRPr="002400A7">
        <w:instrText>f \h \z \t</w:instrText>
      </w:r>
      <w:r w:rsidR="00182235" w:rsidRPr="002400A7">
        <w:rPr>
          <w:rtl/>
        </w:rPr>
        <w:instrText xml:space="preserve"> "عنوان موسط,1,عنوان 11,2" </w:instrText>
      </w:r>
      <w:r>
        <w:rPr>
          <w:rtl/>
        </w:rPr>
        <w:fldChar w:fldCharType="separate"/>
      </w:r>
      <w:hyperlink w:anchor="_Toc15141606" w:history="1">
        <w:r w:rsidR="002400A7" w:rsidRPr="005D79E9">
          <w:rPr>
            <w:rStyle w:val="Hyperlink"/>
            <w:rFonts w:ascii="Sakkal Majalla" w:eastAsiaTheme="majorEastAsia" w:hAnsi="Sakkal Majalla" w:cs="Sakkal Majalla"/>
            <w:rtl/>
          </w:rPr>
          <w:t>الإهداء</w:t>
        </w:r>
        <w:r w:rsidR="002400A7">
          <w:rPr>
            <w:webHidden/>
          </w:rPr>
          <w:tab/>
        </w:r>
        <w:r w:rsidR="002400A7">
          <w:rPr>
            <w:webHidden/>
          </w:rPr>
          <w:fldChar w:fldCharType="begin"/>
        </w:r>
        <w:r w:rsidR="002400A7">
          <w:rPr>
            <w:webHidden/>
          </w:rPr>
          <w:instrText xml:space="preserve"> PAGEREF _Toc15141606 \h </w:instrText>
        </w:r>
        <w:r w:rsidR="002400A7">
          <w:rPr>
            <w:webHidden/>
          </w:rPr>
        </w:r>
        <w:r w:rsidR="002400A7">
          <w:rPr>
            <w:webHidden/>
          </w:rPr>
          <w:fldChar w:fldCharType="separate"/>
        </w:r>
        <w:r w:rsidR="00FB7ECD">
          <w:rPr>
            <w:webHidden/>
          </w:rPr>
          <w:t>ii</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07" w:history="1">
        <w:r w:rsidR="002400A7" w:rsidRPr="005D79E9">
          <w:rPr>
            <w:rStyle w:val="Hyperlink"/>
            <w:rFonts w:ascii="Sakkal Majalla" w:eastAsiaTheme="majorEastAsia" w:hAnsi="Sakkal Majalla" w:cs="Sakkal Majalla"/>
            <w:rtl/>
          </w:rPr>
          <w:t>كلمة شكر</w:t>
        </w:r>
        <w:r w:rsidR="002400A7">
          <w:rPr>
            <w:webHidden/>
          </w:rPr>
          <w:tab/>
        </w:r>
        <w:r w:rsidR="002400A7">
          <w:rPr>
            <w:webHidden/>
          </w:rPr>
          <w:fldChar w:fldCharType="begin"/>
        </w:r>
        <w:r w:rsidR="002400A7">
          <w:rPr>
            <w:webHidden/>
          </w:rPr>
          <w:instrText xml:space="preserve"> PAGEREF _Toc15141607 \h </w:instrText>
        </w:r>
        <w:r w:rsidR="002400A7">
          <w:rPr>
            <w:webHidden/>
          </w:rPr>
        </w:r>
        <w:r w:rsidR="002400A7">
          <w:rPr>
            <w:webHidden/>
          </w:rPr>
          <w:fldChar w:fldCharType="separate"/>
        </w:r>
        <w:r>
          <w:rPr>
            <w:webHidden/>
          </w:rPr>
          <w:t>iii</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08" w:history="1">
        <w:r w:rsidR="002400A7" w:rsidRPr="005D79E9">
          <w:rPr>
            <w:rStyle w:val="Hyperlink"/>
            <w:rFonts w:eastAsiaTheme="majorEastAsia"/>
            <w:rtl/>
          </w:rPr>
          <w:t>الملخص</w:t>
        </w:r>
        <w:r w:rsidR="002400A7">
          <w:rPr>
            <w:webHidden/>
          </w:rPr>
          <w:tab/>
        </w:r>
        <w:r w:rsidR="002400A7">
          <w:rPr>
            <w:webHidden/>
          </w:rPr>
          <w:fldChar w:fldCharType="begin"/>
        </w:r>
        <w:r w:rsidR="002400A7">
          <w:rPr>
            <w:webHidden/>
          </w:rPr>
          <w:instrText xml:space="preserve"> PAGEREF _Toc15141608 \h </w:instrText>
        </w:r>
        <w:r w:rsidR="002400A7">
          <w:rPr>
            <w:webHidden/>
          </w:rPr>
        </w:r>
        <w:r w:rsidR="002400A7">
          <w:rPr>
            <w:webHidden/>
          </w:rPr>
          <w:fldChar w:fldCharType="separate"/>
        </w:r>
        <w:r>
          <w:rPr>
            <w:webHidden/>
          </w:rPr>
          <w:t>i</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09" w:history="1">
        <w:r w:rsidR="002400A7" w:rsidRPr="005D79E9">
          <w:rPr>
            <w:rStyle w:val="Hyperlink"/>
            <w:rFonts w:eastAsiaTheme="majorEastAsia"/>
          </w:rPr>
          <w:t>Abstract</w:t>
        </w:r>
        <w:r w:rsidR="002400A7">
          <w:rPr>
            <w:webHidden/>
          </w:rPr>
          <w:tab/>
        </w:r>
        <w:r w:rsidR="002400A7">
          <w:rPr>
            <w:webHidden/>
          </w:rPr>
          <w:fldChar w:fldCharType="begin"/>
        </w:r>
        <w:r w:rsidR="002400A7">
          <w:rPr>
            <w:webHidden/>
          </w:rPr>
          <w:instrText xml:space="preserve"> PAGEREF _Toc15141609 \h </w:instrText>
        </w:r>
        <w:r w:rsidR="002400A7">
          <w:rPr>
            <w:webHidden/>
          </w:rPr>
        </w:r>
        <w:r w:rsidR="002400A7">
          <w:rPr>
            <w:webHidden/>
          </w:rPr>
          <w:fldChar w:fldCharType="separate"/>
        </w:r>
        <w:r>
          <w:rPr>
            <w:webHidden/>
          </w:rPr>
          <w:t>ii</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10" w:history="1">
        <w:r w:rsidR="002400A7" w:rsidRPr="005D79E9">
          <w:rPr>
            <w:rStyle w:val="Hyperlink"/>
            <w:rFonts w:eastAsiaTheme="majorEastAsia"/>
            <w:rtl/>
          </w:rPr>
          <w:t>جدول المصطلحات العلمية والاختصارات</w:t>
        </w:r>
        <w:r w:rsidR="002400A7">
          <w:rPr>
            <w:webHidden/>
          </w:rPr>
          <w:tab/>
        </w:r>
        <w:r w:rsidR="002400A7">
          <w:rPr>
            <w:webHidden/>
          </w:rPr>
          <w:fldChar w:fldCharType="begin"/>
        </w:r>
        <w:r w:rsidR="002400A7">
          <w:rPr>
            <w:webHidden/>
          </w:rPr>
          <w:instrText xml:space="preserve"> PAGEREF _Toc15141610 \h </w:instrText>
        </w:r>
        <w:r w:rsidR="002400A7">
          <w:rPr>
            <w:webHidden/>
          </w:rPr>
        </w:r>
        <w:r w:rsidR="002400A7">
          <w:rPr>
            <w:webHidden/>
          </w:rPr>
          <w:fldChar w:fldCharType="separate"/>
        </w:r>
        <w:r>
          <w:rPr>
            <w:webHidden/>
          </w:rPr>
          <w:t>iii</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11" w:history="1">
        <w:r w:rsidR="002400A7" w:rsidRPr="005D79E9">
          <w:rPr>
            <w:rStyle w:val="Hyperlink"/>
            <w:rFonts w:eastAsiaTheme="majorEastAsia"/>
            <w:rtl/>
          </w:rPr>
          <w:t>قائمة الأشكال</w:t>
        </w:r>
        <w:r w:rsidR="002400A7">
          <w:rPr>
            <w:webHidden/>
          </w:rPr>
          <w:tab/>
        </w:r>
        <w:r w:rsidR="002400A7">
          <w:rPr>
            <w:webHidden/>
          </w:rPr>
          <w:fldChar w:fldCharType="begin"/>
        </w:r>
        <w:r w:rsidR="002400A7">
          <w:rPr>
            <w:webHidden/>
          </w:rPr>
          <w:instrText xml:space="preserve"> PAGEREF _Toc15141611 \h </w:instrText>
        </w:r>
        <w:r w:rsidR="002400A7">
          <w:rPr>
            <w:webHidden/>
          </w:rPr>
        </w:r>
        <w:r w:rsidR="002400A7">
          <w:rPr>
            <w:webHidden/>
          </w:rPr>
          <w:fldChar w:fldCharType="separate"/>
        </w:r>
        <w:r>
          <w:rPr>
            <w:webHidden/>
          </w:rPr>
          <w:t>vi</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12" w:history="1">
        <w:r w:rsidR="002400A7" w:rsidRPr="005D79E9">
          <w:rPr>
            <w:rStyle w:val="Hyperlink"/>
            <w:rFonts w:eastAsiaTheme="majorEastAsia"/>
            <w:rtl/>
          </w:rPr>
          <w:t>قائمة الجداول</w:t>
        </w:r>
        <w:r w:rsidR="002400A7">
          <w:rPr>
            <w:webHidden/>
          </w:rPr>
          <w:tab/>
        </w:r>
        <w:r w:rsidR="002400A7">
          <w:rPr>
            <w:webHidden/>
          </w:rPr>
          <w:fldChar w:fldCharType="begin"/>
        </w:r>
        <w:r w:rsidR="002400A7">
          <w:rPr>
            <w:webHidden/>
          </w:rPr>
          <w:instrText xml:space="preserve"> PAGEREF _Toc15141612 \h </w:instrText>
        </w:r>
        <w:r w:rsidR="002400A7">
          <w:rPr>
            <w:webHidden/>
          </w:rPr>
        </w:r>
        <w:r w:rsidR="002400A7">
          <w:rPr>
            <w:webHidden/>
          </w:rPr>
          <w:fldChar w:fldCharType="separate"/>
        </w:r>
        <w:r>
          <w:rPr>
            <w:webHidden/>
          </w:rPr>
          <w:t>ix</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13" w:history="1">
        <w:r w:rsidR="002400A7" w:rsidRPr="005D79E9">
          <w:rPr>
            <w:rStyle w:val="Hyperlink"/>
            <w:rFonts w:eastAsiaTheme="majorEastAsia"/>
            <w:rtl/>
          </w:rPr>
          <w:t>مقدمة عامة</w:t>
        </w:r>
        <w:r w:rsidR="002400A7">
          <w:rPr>
            <w:webHidden/>
          </w:rPr>
          <w:tab/>
        </w:r>
        <w:r w:rsidR="002400A7">
          <w:rPr>
            <w:webHidden/>
          </w:rPr>
          <w:fldChar w:fldCharType="begin"/>
        </w:r>
        <w:r w:rsidR="002400A7">
          <w:rPr>
            <w:webHidden/>
          </w:rPr>
          <w:instrText xml:space="preserve"> PAGEREF _Toc15141613 \h </w:instrText>
        </w:r>
        <w:r w:rsidR="002400A7">
          <w:rPr>
            <w:webHidden/>
          </w:rPr>
        </w:r>
        <w:r w:rsidR="002400A7">
          <w:rPr>
            <w:webHidden/>
          </w:rPr>
          <w:fldChar w:fldCharType="separate"/>
        </w:r>
        <w:r>
          <w:rPr>
            <w:webHidden/>
            <w:rtl/>
          </w:rPr>
          <w:t>1</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14" w:history="1">
        <w:r w:rsidR="002400A7" w:rsidRPr="005D79E9">
          <w:rPr>
            <w:rStyle w:val="Hyperlink"/>
            <w:rFonts w:eastAsiaTheme="majorEastAsia"/>
            <w:rtl/>
          </w:rPr>
          <w:t>الفصل الأول: تقنية القفز الترددي</w:t>
        </w:r>
        <w:r w:rsidR="002400A7">
          <w:rPr>
            <w:webHidden/>
          </w:rPr>
          <w:tab/>
        </w:r>
        <w:r w:rsidR="002400A7">
          <w:rPr>
            <w:webHidden/>
          </w:rPr>
          <w:fldChar w:fldCharType="begin"/>
        </w:r>
        <w:r w:rsidR="002400A7">
          <w:rPr>
            <w:webHidden/>
          </w:rPr>
          <w:instrText xml:space="preserve"> PAGEREF _Toc15141614 \h </w:instrText>
        </w:r>
        <w:r w:rsidR="002400A7">
          <w:rPr>
            <w:webHidden/>
          </w:rPr>
        </w:r>
        <w:r w:rsidR="002400A7">
          <w:rPr>
            <w:webHidden/>
          </w:rPr>
          <w:fldChar w:fldCharType="separate"/>
        </w:r>
        <w:r>
          <w:rPr>
            <w:webHidden/>
            <w:rtl/>
          </w:rPr>
          <w:t>5</w:t>
        </w:r>
        <w:r w:rsidR="002400A7">
          <w:rPr>
            <w:webHidden/>
          </w:rPr>
          <w:fldChar w:fldCharType="end"/>
        </w:r>
      </w:hyperlink>
    </w:p>
    <w:p w:rsidR="002400A7" w:rsidRDefault="00FB7ECD" w:rsidP="002400A7">
      <w:pPr>
        <w:pStyle w:val="20"/>
        <w:rPr>
          <w:rFonts w:asciiTheme="minorHAnsi" w:eastAsiaTheme="minorEastAsia" w:hAnsiTheme="minorHAnsi" w:cstheme="minorBidi"/>
          <w:b w:val="0"/>
          <w:sz w:val="22"/>
          <w:szCs w:val="22"/>
          <w:lang w:bidi="ar-SA"/>
        </w:rPr>
      </w:pPr>
      <w:hyperlink w:anchor="_Toc15141615" w:history="1">
        <w:r w:rsidR="002400A7" w:rsidRPr="005D79E9">
          <w:rPr>
            <w:rStyle w:val="Hyperlink"/>
            <w:rFonts w:eastAsiaTheme="majorEastAsia"/>
          </w:rPr>
          <w:t>1.1</w:t>
        </w:r>
        <w:r w:rsidR="002400A7" w:rsidRPr="005D79E9">
          <w:rPr>
            <w:rStyle w:val="Hyperlink"/>
            <w:rFonts w:eastAsiaTheme="majorEastAsia"/>
            <w:rtl/>
          </w:rPr>
          <w:t xml:space="preserve"> مقدمة</w:t>
        </w:r>
        <w:r w:rsidR="002400A7">
          <w:rPr>
            <w:webHidden/>
          </w:rPr>
          <w:tab/>
        </w:r>
        <w:r w:rsidR="002400A7">
          <w:rPr>
            <w:webHidden/>
          </w:rPr>
          <w:fldChar w:fldCharType="begin"/>
        </w:r>
        <w:r w:rsidR="002400A7">
          <w:rPr>
            <w:webHidden/>
          </w:rPr>
          <w:instrText xml:space="preserve"> PAGEREF _Toc15141615 \h </w:instrText>
        </w:r>
        <w:r w:rsidR="002400A7">
          <w:rPr>
            <w:webHidden/>
          </w:rPr>
        </w:r>
        <w:r w:rsidR="002400A7">
          <w:rPr>
            <w:webHidden/>
          </w:rPr>
          <w:fldChar w:fldCharType="separate"/>
        </w:r>
        <w:r>
          <w:rPr>
            <w:webHidden/>
            <w:rtl/>
          </w:rPr>
          <w:t>6</w:t>
        </w:r>
        <w:r w:rsidR="002400A7">
          <w:rPr>
            <w:webHidden/>
          </w:rPr>
          <w:fldChar w:fldCharType="end"/>
        </w:r>
      </w:hyperlink>
    </w:p>
    <w:p w:rsidR="002400A7" w:rsidRDefault="00FB7ECD" w:rsidP="002400A7">
      <w:pPr>
        <w:pStyle w:val="20"/>
        <w:rPr>
          <w:rFonts w:asciiTheme="minorHAnsi" w:eastAsiaTheme="minorEastAsia" w:hAnsiTheme="minorHAnsi" w:cstheme="minorBidi"/>
          <w:b w:val="0"/>
          <w:sz w:val="22"/>
          <w:szCs w:val="22"/>
          <w:lang w:bidi="ar-SA"/>
        </w:rPr>
      </w:pPr>
      <w:hyperlink w:anchor="_Toc15141616" w:history="1">
        <w:r w:rsidR="002400A7" w:rsidRPr="005D79E9">
          <w:rPr>
            <w:rStyle w:val="Hyperlink"/>
            <w:rFonts w:eastAsiaTheme="majorEastAsia"/>
          </w:rPr>
          <w:t>2.1</w:t>
        </w:r>
        <w:r w:rsidR="009F1F97">
          <w:rPr>
            <w:rStyle w:val="Hyperlink"/>
            <w:rFonts w:eastAsiaTheme="majorEastAsia" w:hint="cs"/>
            <w:rtl/>
          </w:rPr>
          <w:t xml:space="preserve"> </w:t>
        </w:r>
        <w:r w:rsidR="002400A7" w:rsidRPr="005D79E9">
          <w:rPr>
            <w:rStyle w:val="Hyperlink"/>
            <w:rFonts w:eastAsiaTheme="majorEastAsia"/>
            <w:rtl/>
          </w:rPr>
          <w:t>حوافز العمل بأنظمة القفز الترددي</w:t>
        </w:r>
        <w:r w:rsidR="002400A7">
          <w:rPr>
            <w:webHidden/>
          </w:rPr>
          <w:tab/>
        </w:r>
        <w:r w:rsidR="002400A7">
          <w:rPr>
            <w:webHidden/>
          </w:rPr>
          <w:fldChar w:fldCharType="begin"/>
        </w:r>
        <w:r w:rsidR="002400A7">
          <w:rPr>
            <w:webHidden/>
          </w:rPr>
          <w:instrText xml:space="preserve"> PAGEREF _Toc15141616 \h </w:instrText>
        </w:r>
        <w:r w:rsidR="002400A7">
          <w:rPr>
            <w:webHidden/>
          </w:rPr>
        </w:r>
        <w:r w:rsidR="002400A7">
          <w:rPr>
            <w:webHidden/>
          </w:rPr>
          <w:fldChar w:fldCharType="separate"/>
        </w:r>
        <w:r>
          <w:rPr>
            <w:webHidden/>
            <w:rtl/>
          </w:rPr>
          <w:t>7</w:t>
        </w:r>
        <w:r w:rsidR="002400A7">
          <w:rPr>
            <w:webHidden/>
          </w:rPr>
          <w:fldChar w:fldCharType="end"/>
        </w:r>
      </w:hyperlink>
    </w:p>
    <w:p w:rsidR="002400A7" w:rsidRDefault="00FB7ECD" w:rsidP="002400A7">
      <w:pPr>
        <w:pStyle w:val="20"/>
        <w:rPr>
          <w:rFonts w:asciiTheme="minorHAnsi" w:eastAsiaTheme="minorEastAsia" w:hAnsiTheme="minorHAnsi" w:cstheme="minorBidi"/>
          <w:b w:val="0"/>
          <w:sz w:val="22"/>
          <w:szCs w:val="22"/>
          <w:lang w:bidi="ar-SA"/>
        </w:rPr>
      </w:pPr>
      <w:hyperlink w:anchor="_Toc15141617" w:history="1">
        <w:r w:rsidR="002400A7" w:rsidRPr="005D79E9">
          <w:rPr>
            <w:rStyle w:val="Hyperlink"/>
            <w:rFonts w:eastAsiaTheme="majorEastAsia"/>
          </w:rPr>
          <w:t>3.1</w:t>
        </w:r>
        <w:r w:rsidR="002400A7" w:rsidRPr="005D79E9">
          <w:rPr>
            <w:rStyle w:val="Hyperlink"/>
            <w:rFonts w:eastAsiaTheme="majorEastAsia"/>
            <w:rtl/>
          </w:rPr>
          <w:t xml:space="preserve"> تصنيف تقنيات القفز الترددي</w:t>
        </w:r>
        <w:r w:rsidR="002400A7">
          <w:rPr>
            <w:webHidden/>
          </w:rPr>
          <w:tab/>
        </w:r>
        <w:r w:rsidR="002400A7">
          <w:rPr>
            <w:webHidden/>
          </w:rPr>
          <w:fldChar w:fldCharType="begin"/>
        </w:r>
        <w:r w:rsidR="002400A7">
          <w:rPr>
            <w:webHidden/>
          </w:rPr>
          <w:instrText xml:space="preserve"> PAGEREF _Toc15141617 \h </w:instrText>
        </w:r>
        <w:r w:rsidR="002400A7">
          <w:rPr>
            <w:webHidden/>
          </w:rPr>
        </w:r>
        <w:r w:rsidR="002400A7">
          <w:rPr>
            <w:webHidden/>
          </w:rPr>
          <w:fldChar w:fldCharType="separate"/>
        </w:r>
        <w:r>
          <w:rPr>
            <w:webHidden/>
            <w:rtl/>
          </w:rPr>
          <w:t>9</w:t>
        </w:r>
        <w:r w:rsidR="002400A7">
          <w:rPr>
            <w:webHidden/>
          </w:rPr>
          <w:fldChar w:fldCharType="end"/>
        </w:r>
      </w:hyperlink>
    </w:p>
    <w:p w:rsidR="002400A7" w:rsidRDefault="00FB7ECD" w:rsidP="002400A7">
      <w:pPr>
        <w:pStyle w:val="20"/>
        <w:rPr>
          <w:rFonts w:asciiTheme="minorHAnsi" w:eastAsiaTheme="minorEastAsia" w:hAnsiTheme="minorHAnsi" w:cstheme="minorBidi"/>
          <w:b w:val="0"/>
          <w:sz w:val="22"/>
          <w:szCs w:val="22"/>
          <w:lang w:bidi="ar-SA"/>
        </w:rPr>
      </w:pPr>
      <w:hyperlink w:anchor="_Toc15141618" w:history="1">
        <w:r w:rsidR="002400A7" w:rsidRPr="005D79E9">
          <w:rPr>
            <w:rStyle w:val="Hyperlink"/>
            <w:rFonts w:eastAsiaTheme="majorEastAsia"/>
          </w:rPr>
          <w:t>4.1</w:t>
        </w:r>
        <w:r w:rsidR="009F1F97">
          <w:rPr>
            <w:rStyle w:val="Hyperlink"/>
            <w:rFonts w:eastAsiaTheme="majorEastAsia" w:hint="cs"/>
            <w:rtl/>
          </w:rPr>
          <w:t xml:space="preserve"> </w:t>
        </w:r>
        <w:r w:rsidR="002400A7" w:rsidRPr="005D79E9">
          <w:rPr>
            <w:rStyle w:val="Hyperlink"/>
            <w:rFonts w:eastAsiaTheme="majorEastAsia"/>
            <w:rtl/>
          </w:rPr>
          <w:t>مرسل إشارات القفز الترددي</w:t>
        </w:r>
        <w:r w:rsidR="002400A7">
          <w:rPr>
            <w:webHidden/>
          </w:rPr>
          <w:tab/>
        </w:r>
        <w:r w:rsidR="002400A7">
          <w:rPr>
            <w:webHidden/>
          </w:rPr>
          <w:fldChar w:fldCharType="begin"/>
        </w:r>
        <w:r w:rsidR="002400A7">
          <w:rPr>
            <w:webHidden/>
          </w:rPr>
          <w:instrText xml:space="preserve"> PAGEREF _Toc15141618 \h </w:instrText>
        </w:r>
        <w:r w:rsidR="002400A7">
          <w:rPr>
            <w:webHidden/>
          </w:rPr>
        </w:r>
        <w:r w:rsidR="002400A7">
          <w:rPr>
            <w:webHidden/>
          </w:rPr>
          <w:fldChar w:fldCharType="separate"/>
        </w:r>
        <w:r>
          <w:rPr>
            <w:webHidden/>
            <w:rtl/>
          </w:rPr>
          <w:t>11</w:t>
        </w:r>
        <w:r w:rsidR="002400A7">
          <w:rPr>
            <w:webHidden/>
          </w:rPr>
          <w:fldChar w:fldCharType="end"/>
        </w:r>
      </w:hyperlink>
    </w:p>
    <w:p w:rsidR="002400A7" w:rsidRDefault="00FB7ECD" w:rsidP="002400A7">
      <w:pPr>
        <w:pStyle w:val="20"/>
        <w:rPr>
          <w:rFonts w:asciiTheme="minorHAnsi" w:eastAsiaTheme="minorEastAsia" w:hAnsiTheme="minorHAnsi" w:cstheme="minorBidi"/>
          <w:b w:val="0"/>
          <w:sz w:val="22"/>
          <w:szCs w:val="22"/>
          <w:lang w:bidi="ar-SA"/>
        </w:rPr>
      </w:pPr>
      <w:hyperlink w:anchor="_Toc15141619" w:history="1">
        <w:r w:rsidR="002400A7" w:rsidRPr="005D79E9">
          <w:rPr>
            <w:rStyle w:val="Hyperlink"/>
            <w:rFonts w:eastAsiaTheme="majorEastAsia"/>
          </w:rPr>
          <w:t>5.1</w:t>
        </w:r>
        <w:r w:rsidR="009F1F97">
          <w:rPr>
            <w:rStyle w:val="Hyperlink"/>
            <w:rFonts w:eastAsiaTheme="majorEastAsia" w:hint="cs"/>
            <w:rtl/>
          </w:rPr>
          <w:t xml:space="preserve"> </w:t>
        </w:r>
        <w:r w:rsidR="002400A7" w:rsidRPr="005D79E9">
          <w:rPr>
            <w:rStyle w:val="Hyperlink"/>
            <w:rFonts w:eastAsiaTheme="majorEastAsia"/>
            <w:rtl/>
          </w:rPr>
          <w:t>مستقبل إشارات القفز الترددي</w:t>
        </w:r>
        <w:r w:rsidR="002400A7">
          <w:rPr>
            <w:webHidden/>
          </w:rPr>
          <w:tab/>
        </w:r>
        <w:r w:rsidR="002400A7">
          <w:rPr>
            <w:webHidden/>
          </w:rPr>
          <w:fldChar w:fldCharType="begin"/>
        </w:r>
        <w:r w:rsidR="002400A7">
          <w:rPr>
            <w:webHidden/>
          </w:rPr>
          <w:instrText xml:space="preserve"> PAGEREF _Toc15141619 \h </w:instrText>
        </w:r>
        <w:r w:rsidR="002400A7">
          <w:rPr>
            <w:webHidden/>
          </w:rPr>
        </w:r>
        <w:r w:rsidR="002400A7">
          <w:rPr>
            <w:webHidden/>
          </w:rPr>
          <w:fldChar w:fldCharType="separate"/>
        </w:r>
        <w:r>
          <w:rPr>
            <w:webHidden/>
            <w:rtl/>
          </w:rPr>
          <w:t>13</w:t>
        </w:r>
        <w:r w:rsidR="002400A7">
          <w:rPr>
            <w:webHidden/>
          </w:rPr>
          <w:fldChar w:fldCharType="end"/>
        </w:r>
      </w:hyperlink>
    </w:p>
    <w:p w:rsidR="002400A7" w:rsidRDefault="00FB7ECD" w:rsidP="002400A7">
      <w:pPr>
        <w:pStyle w:val="20"/>
        <w:rPr>
          <w:rFonts w:asciiTheme="minorHAnsi" w:eastAsiaTheme="minorEastAsia" w:hAnsiTheme="minorHAnsi" w:cstheme="minorBidi"/>
          <w:b w:val="0"/>
          <w:sz w:val="22"/>
          <w:szCs w:val="22"/>
          <w:lang w:bidi="ar-SA"/>
        </w:rPr>
      </w:pPr>
      <w:hyperlink w:anchor="_Toc15141620" w:history="1">
        <w:r w:rsidR="002400A7" w:rsidRPr="005D79E9">
          <w:rPr>
            <w:rStyle w:val="Hyperlink"/>
            <w:rFonts w:eastAsiaTheme="majorEastAsia"/>
          </w:rPr>
          <w:t>6.1</w:t>
        </w:r>
        <w:r w:rsidR="002400A7" w:rsidRPr="005D79E9">
          <w:rPr>
            <w:rStyle w:val="Hyperlink"/>
            <w:rFonts w:eastAsiaTheme="majorEastAsia"/>
            <w:rtl/>
          </w:rPr>
          <w:t xml:space="preserve"> أساسيات كشف إشارة القفز الترددي</w:t>
        </w:r>
        <w:r w:rsidR="002400A7">
          <w:rPr>
            <w:webHidden/>
          </w:rPr>
          <w:tab/>
        </w:r>
        <w:r w:rsidR="002400A7">
          <w:rPr>
            <w:webHidden/>
          </w:rPr>
          <w:fldChar w:fldCharType="begin"/>
        </w:r>
        <w:r w:rsidR="002400A7">
          <w:rPr>
            <w:webHidden/>
          </w:rPr>
          <w:instrText xml:space="preserve"> PAGEREF _Toc15141620 \h </w:instrText>
        </w:r>
        <w:r w:rsidR="002400A7">
          <w:rPr>
            <w:webHidden/>
          </w:rPr>
        </w:r>
        <w:r w:rsidR="002400A7">
          <w:rPr>
            <w:webHidden/>
          </w:rPr>
          <w:fldChar w:fldCharType="separate"/>
        </w:r>
        <w:r>
          <w:rPr>
            <w:webHidden/>
            <w:rtl/>
          </w:rPr>
          <w:t>15</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21" w:history="1">
        <w:r w:rsidR="002400A7" w:rsidRPr="005D79E9">
          <w:rPr>
            <w:rStyle w:val="Hyperlink"/>
            <w:rFonts w:eastAsiaTheme="majorEastAsia"/>
            <w:rtl/>
          </w:rPr>
          <w:t>الفصل الثاني: طرائق كشف إشارات القفز التردّدي</w:t>
        </w:r>
        <w:r w:rsidR="002400A7">
          <w:rPr>
            <w:webHidden/>
          </w:rPr>
          <w:tab/>
        </w:r>
        <w:r w:rsidR="002400A7">
          <w:rPr>
            <w:webHidden/>
          </w:rPr>
          <w:fldChar w:fldCharType="begin"/>
        </w:r>
        <w:r w:rsidR="002400A7">
          <w:rPr>
            <w:webHidden/>
          </w:rPr>
          <w:instrText xml:space="preserve"> PAGEREF _Toc15141621 \h </w:instrText>
        </w:r>
        <w:r w:rsidR="002400A7">
          <w:rPr>
            <w:webHidden/>
          </w:rPr>
        </w:r>
        <w:r w:rsidR="002400A7">
          <w:rPr>
            <w:webHidden/>
          </w:rPr>
          <w:fldChar w:fldCharType="separate"/>
        </w:r>
        <w:r>
          <w:rPr>
            <w:webHidden/>
            <w:rtl/>
          </w:rPr>
          <w:t>22</w:t>
        </w:r>
        <w:r w:rsidR="002400A7">
          <w:rPr>
            <w:webHidden/>
          </w:rPr>
          <w:fldChar w:fldCharType="end"/>
        </w:r>
      </w:hyperlink>
    </w:p>
    <w:p w:rsidR="002400A7" w:rsidRDefault="00FB7ECD" w:rsidP="002400A7">
      <w:pPr>
        <w:pStyle w:val="20"/>
        <w:rPr>
          <w:rFonts w:asciiTheme="minorHAnsi" w:eastAsiaTheme="minorEastAsia" w:hAnsiTheme="minorHAnsi" w:cstheme="minorBidi"/>
          <w:b w:val="0"/>
          <w:sz w:val="22"/>
          <w:szCs w:val="22"/>
          <w:lang w:bidi="ar-SA"/>
        </w:rPr>
      </w:pPr>
      <w:hyperlink w:anchor="_Toc15141622" w:history="1">
        <w:r w:rsidR="002400A7" w:rsidRPr="005D79E9">
          <w:rPr>
            <w:rStyle w:val="Hyperlink"/>
            <w:rFonts w:eastAsiaTheme="majorEastAsia"/>
          </w:rPr>
          <w:t>1.2</w:t>
        </w:r>
        <w:r w:rsidR="009F1F97">
          <w:rPr>
            <w:rStyle w:val="Hyperlink"/>
            <w:rFonts w:eastAsiaTheme="majorEastAsia" w:hint="cs"/>
            <w:rtl/>
          </w:rPr>
          <w:t xml:space="preserve"> </w:t>
        </w:r>
        <w:r w:rsidR="002400A7" w:rsidRPr="005D79E9">
          <w:rPr>
            <w:rStyle w:val="Hyperlink"/>
            <w:rFonts w:eastAsiaTheme="majorEastAsia"/>
            <w:rtl/>
          </w:rPr>
          <w:t>مقدمة</w:t>
        </w:r>
        <w:r w:rsidR="002400A7">
          <w:rPr>
            <w:webHidden/>
          </w:rPr>
          <w:tab/>
        </w:r>
        <w:r w:rsidR="002400A7">
          <w:rPr>
            <w:webHidden/>
          </w:rPr>
          <w:fldChar w:fldCharType="begin"/>
        </w:r>
        <w:r w:rsidR="002400A7">
          <w:rPr>
            <w:webHidden/>
          </w:rPr>
          <w:instrText xml:space="preserve"> PAGEREF _Toc15141622 \h </w:instrText>
        </w:r>
        <w:r w:rsidR="002400A7">
          <w:rPr>
            <w:webHidden/>
          </w:rPr>
        </w:r>
        <w:r w:rsidR="002400A7">
          <w:rPr>
            <w:webHidden/>
          </w:rPr>
          <w:fldChar w:fldCharType="separate"/>
        </w:r>
        <w:r>
          <w:rPr>
            <w:webHidden/>
            <w:rtl/>
          </w:rPr>
          <w:t>23</w:t>
        </w:r>
        <w:r w:rsidR="002400A7">
          <w:rPr>
            <w:webHidden/>
          </w:rPr>
          <w:fldChar w:fldCharType="end"/>
        </w:r>
      </w:hyperlink>
    </w:p>
    <w:p w:rsidR="002400A7" w:rsidRDefault="00FB7ECD" w:rsidP="002400A7">
      <w:pPr>
        <w:pStyle w:val="20"/>
        <w:rPr>
          <w:rFonts w:asciiTheme="minorHAnsi" w:eastAsiaTheme="minorEastAsia" w:hAnsiTheme="minorHAnsi" w:cstheme="minorBidi"/>
          <w:b w:val="0"/>
          <w:sz w:val="22"/>
          <w:szCs w:val="22"/>
          <w:lang w:bidi="ar-SA"/>
        </w:rPr>
      </w:pPr>
      <w:hyperlink w:anchor="_Toc15141623" w:history="1">
        <w:r w:rsidR="002400A7" w:rsidRPr="005D79E9">
          <w:rPr>
            <w:rStyle w:val="Hyperlink"/>
            <w:rFonts w:eastAsiaTheme="majorEastAsia"/>
          </w:rPr>
          <w:t>2.2</w:t>
        </w:r>
        <w:r w:rsidR="002400A7" w:rsidRPr="005D79E9">
          <w:rPr>
            <w:rStyle w:val="Hyperlink"/>
            <w:rFonts w:eastAsiaTheme="majorEastAsia"/>
            <w:rtl/>
          </w:rPr>
          <w:t xml:space="preserve"> طريقة كشف الطاقة</w:t>
        </w:r>
        <w:r w:rsidR="002400A7">
          <w:rPr>
            <w:webHidden/>
          </w:rPr>
          <w:tab/>
        </w:r>
        <w:r w:rsidR="002400A7">
          <w:rPr>
            <w:webHidden/>
          </w:rPr>
          <w:fldChar w:fldCharType="begin"/>
        </w:r>
        <w:r w:rsidR="002400A7">
          <w:rPr>
            <w:webHidden/>
          </w:rPr>
          <w:instrText xml:space="preserve"> PAGEREF _Toc15141623 \h </w:instrText>
        </w:r>
        <w:r w:rsidR="002400A7">
          <w:rPr>
            <w:webHidden/>
          </w:rPr>
        </w:r>
        <w:r w:rsidR="002400A7">
          <w:rPr>
            <w:webHidden/>
          </w:rPr>
          <w:fldChar w:fldCharType="separate"/>
        </w:r>
        <w:r>
          <w:rPr>
            <w:webHidden/>
            <w:rtl/>
          </w:rPr>
          <w:t>23</w:t>
        </w:r>
        <w:r w:rsidR="002400A7">
          <w:rPr>
            <w:webHidden/>
          </w:rPr>
          <w:fldChar w:fldCharType="end"/>
        </w:r>
      </w:hyperlink>
    </w:p>
    <w:p w:rsidR="002400A7" w:rsidRPr="009F1F97" w:rsidRDefault="00FB7ECD" w:rsidP="009F1F97">
      <w:pPr>
        <w:pStyle w:val="20"/>
        <w:rPr>
          <w:rStyle w:val="Hyperlink"/>
          <w:rFonts w:eastAsiaTheme="majorEastAsia"/>
        </w:rPr>
      </w:pPr>
      <w:hyperlink w:anchor="_Toc15141624" w:history="1">
        <w:r w:rsidR="009F1F97" w:rsidRPr="009F1F97">
          <w:rPr>
            <w:rStyle w:val="Hyperlink"/>
            <w:rFonts w:eastAsiaTheme="majorEastAsia"/>
            <w:b w:val="0"/>
            <w:bCs/>
            <w:sz w:val="22"/>
            <w:szCs w:val="24"/>
            <w:rtl/>
          </w:rPr>
          <w:t>2.</w:t>
        </w:r>
        <w:r w:rsidR="009F1F97" w:rsidRPr="009F1F97">
          <w:rPr>
            <w:rStyle w:val="Hyperlink"/>
            <w:rFonts w:eastAsiaTheme="majorEastAsia" w:hint="cs"/>
            <w:b w:val="0"/>
            <w:bCs/>
            <w:sz w:val="22"/>
            <w:szCs w:val="24"/>
            <w:rtl/>
          </w:rPr>
          <w:t>3</w:t>
        </w:r>
        <w:r w:rsidR="002400A7" w:rsidRPr="005D79E9">
          <w:rPr>
            <w:rStyle w:val="Hyperlink"/>
            <w:rFonts w:eastAsiaTheme="majorEastAsia"/>
            <w:rtl/>
          </w:rPr>
          <w:t xml:space="preserve"> طرائق الترابط</w:t>
        </w:r>
        <w:r w:rsidR="002400A7" w:rsidRPr="009F1F97">
          <w:rPr>
            <w:rStyle w:val="Hyperlink"/>
            <w:rFonts w:eastAsiaTheme="majorEastAsia"/>
            <w:webHidden/>
          </w:rPr>
          <w:tab/>
        </w:r>
        <w:r w:rsidR="002400A7" w:rsidRPr="009F1F97">
          <w:rPr>
            <w:rStyle w:val="Hyperlink"/>
            <w:rFonts w:eastAsiaTheme="majorEastAsia"/>
            <w:webHidden/>
          </w:rPr>
          <w:fldChar w:fldCharType="begin"/>
        </w:r>
        <w:r w:rsidR="002400A7" w:rsidRPr="009F1F97">
          <w:rPr>
            <w:rStyle w:val="Hyperlink"/>
            <w:rFonts w:eastAsiaTheme="majorEastAsia"/>
            <w:webHidden/>
          </w:rPr>
          <w:instrText xml:space="preserve"> PAGEREF _Toc15141624 \h </w:instrText>
        </w:r>
        <w:r w:rsidR="002400A7" w:rsidRPr="009F1F97">
          <w:rPr>
            <w:rStyle w:val="Hyperlink"/>
            <w:rFonts w:eastAsiaTheme="majorEastAsia"/>
            <w:webHidden/>
          </w:rPr>
        </w:r>
        <w:r w:rsidR="002400A7" w:rsidRPr="009F1F97">
          <w:rPr>
            <w:rStyle w:val="Hyperlink"/>
            <w:rFonts w:eastAsiaTheme="majorEastAsia"/>
            <w:webHidden/>
          </w:rPr>
          <w:fldChar w:fldCharType="separate"/>
        </w:r>
        <w:r>
          <w:rPr>
            <w:rStyle w:val="Hyperlink"/>
            <w:rFonts w:eastAsiaTheme="majorEastAsia"/>
            <w:webHidden/>
            <w:rtl/>
          </w:rPr>
          <w:t>29</w:t>
        </w:r>
        <w:r w:rsidR="002400A7" w:rsidRPr="009F1F97">
          <w:rPr>
            <w:rStyle w:val="Hyperlink"/>
            <w:rFonts w:eastAsiaTheme="majorEastAsia"/>
            <w:webHidden/>
          </w:rPr>
          <w:fldChar w:fldCharType="end"/>
        </w:r>
      </w:hyperlink>
    </w:p>
    <w:p w:rsidR="002400A7" w:rsidRPr="009F1F97" w:rsidRDefault="00FB7ECD" w:rsidP="009F1F97">
      <w:pPr>
        <w:pStyle w:val="20"/>
        <w:rPr>
          <w:rStyle w:val="Hyperlink"/>
          <w:rFonts w:eastAsiaTheme="majorEastAsia"/>
        </w:rPr>
      </w:pPr>
      <w:hyperlink w:anchor="_Toc15141625" w:history="1">
        <w:r w:rsidR="009F1F97" w:rsidRPr="009F1F97">
          <w:rPr>
            <w:rStyle w:val="Hyperlink"/>
            <w:rFonts w:eastAsiaTheme="majorEastAsia" w:hint="cs"/>
            <w:b w:val="0"/>
            <w:bCs/>
            <w:sz w:val="22"/>
            <w:szCs w:val="24"/>
            <w:rtl/>
          </w:rPr>
          <w:t>2</w:t>
        </w:r>
        <w:r w:rsidR="002400A7" w:rsidRPr="009F1F97">
          <w:rPr>
            <w:rStyle w:val="Hyperlink"/>
            <w:rFonts w:eastAsiaTheme="majorEastAsia"/>
            <w:b w:val="0"/>
            <w:bCs/>
            <w:sz w:val="22"/>
            <w:szCs w:val="24"/>
            <w:rtl/>
          </w:rPr>
          <w:t>.</w:t>
        </w:r>
        <w:r w:rsidR="009F1F97" w:rsidRPr="009F1F97">
          <w:rPr>
            <w:rStyle w:val="Hyperlink"/>
            <w:rFonts w:eastAsiaTheme="majorEastAsia" w:hint="cs"/>
            <w:b w:val="0"/>
            <w:bCs/>
            <w:sz w:val="22"/>
            <w:szCs w:val="24"/>
            <w:rtl/>
          </w:rPr>
          <w:t>4</w:t>
        </w:r>
        <w:r w:rsidR="002400A7" w:rsidRPr="005D79E9">
          <w:rPr>
            <w:rStyle w:val="Hyperlink"/>
            <w:rFonts w:eastAsiaTheme="majorEastAsia"/>
            <w:rtl/>
          </w:rPr>
          <w:t xml:space="preserve"> طرائق تحويل فورييه</w:t>
        </w:r>
        <w:r w:rsidR="002400A7" w:rsidRPr="009F1F97">
          <w:rPr>
            <w:rStyle w:val="Hyperlink"/>
            <w:rFonts w:eastAsiaTheme="majorEastAsia"/>
            <w:webHidden/>
          </w:rPr>
          <w:tab/>
        </w:r>
        <w:r w:rsidR="002400A7" w:rsidRPr="009F1F97">
          <w:rPr>
            <w:rStyle w:val="Hyperlink"/>
            <w:rFonts w:eastAsiaTheme="majorEastAsia"/>
            <w:webHidden/>
          </w:rPr>
          <w:fldChar w:fldCharType="begin"/>
        </w:r>
        <w:r w:rsidR="002400A7" w:rsidRPr="009F1F97">
          <w:rPr>
            <w:rStyle w:val="Hyperlink"/>
            <w:rFonts w:eastAsiaTheme="majorEastAsia"/>
            <w:webHidden/>
          </w:rPr>
          <w:instrText xml:space="preserve"> PAGEREF _Toc15141625 \h </w:instrText>
        </w:r>
        <w:r w:rsidR="002400A7" w:rsidRPr="009F1F97">
          <w:rPr>
            <w:rStyle w:val="Hyperlink"/>
            <w:rFonts w:eastAsiaTheme="majorEastAsia"/>
            <w:webHidden/>
          </w:rPr>
        </w:r>
        <w:r w:rsidR="002400A7" w:rsidRPr="009F1F97">
          <w:rPr>
            <w:rStyle w:val="Hyperlink"/>
            <w:rFonts w:eastAsiaTheme="majorEastAsia"/>
            <w:webHidden/>
          </w:rPr>
          <w:fldChar w:fldCharType="separate"/>
        </w:r>
        <w:r>
          <w:rPr>
            <w:rStyle w:val="Hyperlink"/>
            <w:rFonts w:eastAsiaTheme="majorEastAsia"/>
            <w:webHidden/>
            <w:rtl/>
          </w:rPr>
          <w:t>38</w:t>
        </w:r>
        <w:r w:rsidR="002400A7" w:rsidRPr="009F1F97">
          <w:rPr>
            <w:rStyle w:val="Hyperlink"/>
            <w:rFonts w:eastAsiaTheme="majorEastAsia"/>
            <w:webHidden/>
          </w:rPr>
          <w:fldChar w:fldCharType="end"/>
        </w:r>
      </w:hyperlink>
    </w:p>
    <w:p w:rsidR="002400A7" w:rsidRDefault="00FB7ECD" w:rsidP="002400A7">
      <w:pPr>
        <w:pStyle w:val="20"/>
        <w:rPr>
          <w:rFonts w:asciiTheme="minorHAnsi" w:eastAsiaTheme="minorEastAsia" w:hAnsiTheme="minorHAnsi" w:cstheme="minorBidi"/>
          <w:b w:val="0"/>
          <w:sz w:val="22"/>
          <w:szCs w:val="22"/>
          <w:lang w:bidi="ar-SA"/>
        </w:rPr>
      </w:pPr>
      <w:hyperlink w:anchor="_Toc15141626" w:history="1">
        <w:r w:rsidR="002400A7" w:rsidRPr="005D79E9">
          <w:rPr>
            <w:rStyle w:val="Hyperlink"/>
            <w:rFonts w:eastAsiaTheme="majorEastAsia"/>
          </w:rPr>
          <w:t>5.2</w:t>
        </w:r>
        <w:r w:rsidR="002400A7" w:rsidRPr="005D79E9">
          <w:rPr>
            <w:rStyle w:val="Hyperlink"/>
            <w:rFonts w:eastAsiaTheme="majorEastAsia"/>
            <w:rtl/>
          </w:rPr>
          <w:t xml:space="preserve"> طرائق تحويل المويجة المتقطع</w:t>
        </w:r>
        <w:r w:rsidR="002400A7">
          <w:rPr>
            <w:webHidden/>
          </w:rPr>
          <w:tab/>
        </w:r>
        <w:r w:rsidR="002400A7">
          <w:rPr>
            <w:webHidden/>
          </w:rPr>
          <w:fldChar w:fldCharType="begin"/>
        </w:r>
        <w:r w:rsidR="002400A7">
          <w:rPr>
            <w:webHidden/>
          </w:rPr>
          <w:instrText xml:space="preserve"> PAGEREF _Toc15141626 \h </w:instrText>
        </w:r>
        <w:r w:rsidR="002400A7">
          <w:rPr>
            <w:webHidden/>
          </w:rPr>
        </w:r>
        <w:r w:rsidR="002400A7">
          <w:rPr>
            <w:webHidden/>
          </w:rPr>
          <w:fldChar w:fldCharType="separate"/>
        </w:r>
        <w:r>
          <w:rPr>
            <w:webHidden/>
            <w:rtl/>
          </w:rPr>
          <w:t>42</w:t>
        </w:r>
        <w:r w:rsidR="002400A7">
          <w:rPr>
            <w:webHidden/>
          </w:rPr>
          <w:fldChar w:fldCharType="end"/>
        </w:r>
      </w:hyperlink>
    </w:p>
    <w:p w:rsidR="002400A7" w:rsidRDefault="00FB7ECD" w:rsidP="009F1F97">
      <w:pPr>
        <w:pStyle w:val="20"/>
        <w:rPr>
          <w:rFonts w:asciiTheme="minorHAnsi" w:eastAsiaTheme="minorEastAsia" w:hAnsiTheme="minorHAnsi" w:cstheme="minorBidi"/>
          <w:b w:val="0"/>
          <w:sz w:val="22"/>
          <w:szCs w:val="22"/>
          <w:lang w:bidi="ar-SA"/>
        </w:rPr>
      </w:pPr>
      <w:hyperlink w:anchor="_Toc15141627" w:history="1">
        <w:r w:rsidR="009F1F97" w:rsidRPr="009F1F97">
          <w:rPr>
            <w:rStyle w:val="Hyperlink"/>
            <w:rFonts w:eastAsiaTheme="majorEastAsia" w:hint="cs"/>
            <w:b w:val="0"/>
            <w:bCs/>
            <w:sz w:val="22"/>
            <w:szCs w:val="24"/>
            <w:rtl/>
          </w:rPr>
          <w:t>2</w:t>
        </w:r>
        <w:r w:rsidR="002400A7" w:rsidRPr="009F1F97">
          <w:rPr>
            <w:rStyle w:val="Hyperlink"/>
            <w:rFonts w:eastAsiaTheme="majorEastAsia"/>
            <w:b w:val="0"/>
            <w:bCs/>
            <w:sz w:val="22"/>
            <w:szCs w:val="24"/>
            <w:rtl/>
          </w:rPr>
          <w:t>.</w:t>
        </w:r>
        <w:r w:rsidR="009F1F97" w:rsidRPr="009F1F97">
          <w:rPr>
            <w:rStyle w:val="Hyperlink"/>
            <w:rFonts w:eastAsiaTheme="majorEastAsia" w:hint="cs"/>
            <w:b w:val="0"/>
            <w:bCs/>
            <w:sz w:val="22"/>
            <w:szCs w:val="24"/>
            <w:rtl/>
          </w:rPr>
          <w:t>6</w:t>
        </w:r>
        <w:r w:rsidR="002400A7" w:rsidRPr="005D79E9">
          <w:rPr>
            <w:rStyle w:val="Hyperlink"/>
            <w:rFonts w:eastAsiaTheme="majorEastAsia"/>
            <w:rtl/>
          </w:rPr>
          <w:t xml:space="preserve"> نتائج محاكاة الطرائق السابقة لكشف إشارات القفز الترددي</w:t>
        </w:r>
        <w:r w:rsidR="002400A7">
          <w:rPr>
            <w:webHidden/>
          </w:rPr>
          <w:tab/>
        </w:r>
        <w:r w:rsidR="002400A7">
          <w:rPr>
            <w:webHidden/>
          </w:rPr>
          <w:fldChar w:fldCharType="begin"/>
        </w:r>
        <w:r w:rsidR="002400A7">
          <w:rPr>
            <w:webHidden/>
          </w:rPr>
          <w:instrText xml:space="preserve"> PAGEREF _Toc15141627 \h </w:instrText>
        </w:r>
        <w:r w:rsidR="002400A7">
          <w:rPr>
            <w:webHidden/>
          </w:rPr>
        </w:r>
        <w:r w:rsidR="002400A7">
          <w:rPr>
            <w:webHidden/>
          </w:rPr>
          <w:fldChar w:fldCharType="separate"/>
        </w:r>
        <w:r>
          <w:rPr>
            <w:webHidden/>
            <w:rtl/>
          </w:rPr>
          <w:t>46</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28" w:history="1">
        <w:r w:rsidR="002400A7" w:rsidRPr="005D79E9">
          <w:rPr>
            <w:rStyle w:val="Hyperlink"/>
            <w:rFonts w:eastAsiaTheme="majorEastAsia"/>
            <w:rtl/>
          </w:rPr>
          <w:t>الفصل الثالث: تحسين أداء كشف إشارات القفز التردّدي</w:t>
        </w:r>
        <w:r w:rsidR="002400A7">
          <w:rPr>
            <w:webHidden/>
          </w:rPr>
          <w:tab/>
        </w:r>
        <w:r w:rsidR="002400A7">
          <w:rPr>
            <w:webHidden/>
          </w:rPr>
          <w:fldChar w:fldCharType="begin"/>
        </w:r>
        <w:r w:rsidR="002400A7">
          <w:rPr>
            <w:webHidden/>
          </w:rPr>
          <w:instrText xml:space="preserve"> PAGEREF _Toc15141628 \h </w:instrText>
        </w:r>
        <w:r w:rsidR="002400A7">
          <w:rPr>
            <w:webHidden/>
          </w:rPr>
        </w:r>
        <w:r w:rsidR="002400A7">
          <w:rPr>
            <w:webHidden/>
          </w:rPr>
          <w:fldChar w:fldCharType="separate"/>
        </w:r>
        <w:r>
          <w:rPr>
            <w:webHidden/>
            <w:rtl/>
          </w:rPr>
          <w:t>56</w:t>
        </w:r>
        <w:r w:rsidR="002400A7">
          <w:rPr>
            <w:webHidden/>
          </w:rPr>
          <w:fldChar w:fldCharType="end"/>
        </w:r>
      </w:hyperlink>
    </w:p>
    <w:p w:rsidR="002400A7" w:rsidRDefault="00FB7ECD" w:rsidP="009F1F97">
      <w:pPr>
        <w:pStyle w:val="20"/>
        <w:rPr>
          <w:rFonts w:asciiTheme="minorHAnsi" w:eastAsiaTheme="minorEastAsia" w:hAnsiTheme="minorHAnsi" w:cstheme="minorBidi"/>
          <w:b w:val="0"/>
          <w:sz w:val="22"/>
          <w:szCs w:val="22"/>
          <w:lang w:bidi="ar-SA"/>
        </w:rPr>
      </w:pPr>
      <w:hyperlink w:anchor="_Toc15141629" w:history="1">
        <w:r w:rsidR="009F1F97" w:rsidRPr="009F1F97">
          <w:rPr>
            <w:rStyle w:val="Hyperlink"/>
            <w:rFonts w:eastAsiaTheme="majorEastAsia" w:hint="cs"/>
            <w:b w:val="0"/>
            <w:bCs/>
            <w:sz w:val="22"/>
            <w:szCs w:val="24"/>
            <w:rtl/>
          </w:rPr>
          <w:t>3</w:t>
        </w:r>
        <w:r w:rsidR="009F1F97" w:rsidRPr="009F1F97">
          <w:rPr>
            <w:rStyle w:val="Hyperlink"/>
            <w:b w:val="0"/>
            <w:bCs/>
            <w:sz w:val="22"/>
            <w:szCs w:val="24"/>
            <w:rtl/>
          </w:rPr>
          <w:t>.</w:t>
        </w:r>
        <w:r w:rsidR="009F1F97" w:rsidRPr="009F1F97">
          <w:rPr>
            <w:rStyle w:val="Hyperlink"/>
            <w:rFonts w:eastAsiaTheme="majorEastAsia" w:hint="cs"/>
            <w:b w:val="0"/>
            <w:bCs/>
            <w:sz w:val="22"/>
            <w:szCs w:val="24"/>
            <w:rtl/>
          </w:rPr>
          <w:t>1</w:t>
        </w:r>
        <w:r w:rsidR="009F1F97" w:rsidRPr="009F1F97">
          <w:rPr>
            <w:rStyle w:val="Hyperlink"/>
            <w:rtl/>
          </w:rPr>
          <w:t xml:space="preserve"> </w:t>
        </w:r>
        <w:r w:rsidR="002400A7" w:rsidRPr="005D79E9">
          <w:rPr>
            <w:rStyle w:val="Hyperlink"/>
            <w:rFonts w:eastAsiaTheme="majorEastAsia"/>
            <w:rtl/>
          </w:rPr>
          <w:t>مقدمة</w:t>
        </w:r>
        <w:r w:rsidR="002400A7">
          <w:rPr>
            <w:webHidden/>
          </w:rPr>
          <w:tab/>
        </w:r>
        <w:r w:rsidR="002400A7">
          <w:rPr>
            <w:webHidden/>
          </w:rPr>
          <w:fldChar w:fldCharType="begin"/>
        </w:r>
        <w:r w:rsidR="002400A7">
          <w:rPr>
            <w:webHidden/>
          </w:rPr>
          <w:instrText xml:space="preserve"> PAGEREF _Toc15141629 \h </w:instrText>
        </w:r>
        <w:r w:rsidR="002400A7">
          <w:rPr>
            <w:webHidden/>
          </w:rPr>
        </w:r>
        <w:r w:rsidR="002400A7">
          <w:rPr>
            <w:webHidden/>
          </w:rPr>
          <w:fldChar w:fldCharType="separate"/>
        </w:r>
        <w:r>
          <w:rPr>
            <w:webHidden/>
            <w:rtl/>
          </w:rPr>
          <w:t>57</w:t>
        </w:r>
        <w:r w:rsidR="002400A7">
          <w:rPr>
            <w:webHidden/>
          </w:rPr>
          <w:fldChar w:fldCharType="end"/>
        </w:r>
      </w:hyperlink>
    </w:p>
    <w:p w:rsidR="002400A7" w:rsidRDefault="00FB7ECD" w:rsidP="009F1F97">
      <w:pPr>
        <w:pStyle w:val="20"/>
        <w:rPr>
          <w:rFonts w:asciiTheme="minorHAnsi" w:eastAsiaTheme="minorEastAsia" w:hAnsiTheme="minorHAnsi" w:cstheme="minorBidi"/>
          <w:b w:val="0"/>
          <w:sz w:val="22"/>
          <w:szCs w:val="22"/>
          <w:lang w:bidi="ar-SA"/>
        </w:rPr>
      </w:pPr>
      <w:hyperlink w:anchor="_Toc15141630" w:history="1">
        <w:r w:rsidR="009F1F97" w:rsidRPr="009F1F97">
          <w:rPr>
            <w:rStyle w:val="Hyperlink"/>
            <w:rFonts w:eastAsiaTheme="majorEastAsia" w:hint="cs"/>
            <w:b w:val="0"/>
            <w:bCs/>
            <w:sz w:val="22"/>
            <w:szCs w:val="24"/>
            <w:rtl/>
          </w:rPr>
          <w:t>3</w:t>
        </w:r>
        <w:r w:rsidR="002400A7" w:rsidRPr="009F1F97">
          <w:rPr>
            <w:rStyle w:val="Hyperlink"/>
            <w:rFonts w:eastAsiaTheme="majorEastAsia"/>
            <w:b w:val="0"/>
            <w:bCs/>
            <w:sz w:val="22"/>
            <w:szCs w:val="24"/>
            <w:rtl/>
          </w:rPr>
          <w:t>.</w:t>
        </w:r>
        <w:r w:rsidR="009F1F97" w:rsidRPr="009F1F97">
          <w:rPr>
            <w:rStyle w:val="Hyperlink"/>
            <w:rFonts w:eastAsiaTheme="majorEastAsia" w:hint="cs"/>
            <w:b w:val="0"/>
            <w:bCs/>
            <w:sz w:val="22"/>
            <w:szCs w:val="24"/>
            <w:rtl/>
          </w:rPr>
          <w:t>2</w:t>
        </w:r>
        <w:r w:rsidR="002400A7" w:rsidRPr="005D79E9">
          <w:rPr>
            <w:rStyle w:val="Hyperlink"/>
            <w:rFonts w:eastAsiaTheme="majorEastAsia"/>
            <w:rtl/>
          </w:rPr>
          <w:t xml:space="preserve"> محاكاة احتمال الكشف والإنذار الكاذب</w:t>
        </w:r>
        <w:r w:rsidR="002400A7">
          <w:rPr>
            <w:webHidden/>
          </w:rPr>
          <w:tab/>
        </w:r>
        <w:r w:rsidR="002400A7">
          <w:rPr>
            <w:webHidden/>
          </w:rPr>
          <w:fldChar w:fldCharType="begin"/>
        </w:r>
        <w:r w:rsidR="002400A7">
          <w:rPr>
            <w:webHidden/>
          </w:rPr>
          <w:instrText xml:space="preserve"> PAGEREF _Toc15141630 \h </w:instrText>
        </w:r>
        <w:r w:rsidR="002400A7">
          <w:rPr>
            <w:webHidden/>
          </w:rPr>
        </w:r>
        <w:r w:rsidR="002400A7">
          <w:rPr>
            <w:webHidden/>
          </w:rPr>
          <w:fldChar w:fldCharType="separate"/>
        </w:r>
        <w:r>
          <w:rPr>
            <w:webHidden/>
            <w:rtl/>
          </w:rPr>
          <w:t>59</w:t>
        </w:r>
        <w:r w:rsidR="002400A7">
          <w:rPr>
            <w:webHidden/>
          </w:rPr>
          <w:fldChar w:fldCharType="end"/>
        </w:r>
      </w:hyperlink>
    </w:p>
    <w:p w:rsidR="002400A7" w:rsidRDefault="00FB7ECD" w:rsidP="002400A7">
      <w:pPr>
        <w:pStyle w:val="20"/>
        <w:tabs>
          <w:tab w:val="left" w:pos="4894"/>
        </w:tabs>
        <w:rPr>
          <w:rFonts w:asciiTheme="minorHAnsi" w:eastAsiaTheme="minorEastAsia" w:hAnsiTheme="minorHAnsi" w:cstheme="minorBidi"/>
          <w:b w:val="0"/>
          <w:sz w:val="22"/>
          <w:szCs w:val="22"/>
          <w:lang w:bidi="ar-SA"/>
        </w:rPr>
      </w:pPr>
      <w:hyperlink w:anchor="_Toc15141631" w:history="1">
        <w:r w:rsidR="002400A7" w:rsidRPr="009F1F97">
          <w:rPr>
            <w:rStyle w:val="Hyperlink"/>
            <w:rFonts w:eastAsiaTheme="majorEastAsia"/>
            <w:b w:val="0"/>
            <w:bCs/>
            <w:sz w:val="22"/>
            <w:szCs w:val="24"/>
            <w:rtl/>
          </w:rPr>
          <w:t>3.3</w:t>
        </w:r>
        <w:r w:rsidR="002400A7">
          <w:rPr>
            <w:rStyle w:val="Hyperlink"/>
            <w:rFonts w:eastAsiaTheme="majorEastAsia" w:hint="cs"/>
            <w:rtl/>
          </w:rPr>
          <w:t xml:space="preserve"> </w:t>
        </w:r>
        <w:r w:rsidR="002400A7" w:rsidRPr="005D79E9">
          <w:rPr>
            <w:rStyle w:val="Hyperlink"/>
            <w:rFonts w:eastAsiaTheme="majorEastAsia"/>
            <w:rtl/>
          </w:rPr>
          <w:t>دراسة أثر الانزياح التردّدي(الموقع الترددي للقفزة)</w:t>
        </w:r>
        <w:r w:rsidR="002400A7">
          <w:rPr>
            <w:webHidden/>
          </w:rPr>
          <w:tab/>
        </w:r>
        <w:r w:rsidR="002400A7">
          <w:rPr>
            <w:webHidden/>
          </w:rPr>
          <w:fldChar w:fldCharType="begin"/>
        </w:r>
        <w:r w:rsidR="002400A7">
          <w:rPr>
            <w:webHidden/>
          </w:rPr>
          <w:instrText xml:space="preserve"> PAGEREF _Toc15141631 \h </w:instrText>
        </w:r>
        <w:r w:rsidR="002400A7">
          <w:rPr>
            <w:webHidden/>
          </w:rPr>
        </w:r>
        <w:r w:rsidR="002400A7">
          <w:rPr>
            <w:webHidden/>
          </w:rPr>
          <w:fldChar w:fldCharType="separate"/>
        </w:r>
        <w:r>
          <w:rPr>
            <w:webHidden/>
            <w:rtl/>
          </w:rPr>
          <w:t>60</w:t>
        </w:r>
        <w:r w:rsidR="002400A7">
          <w:rPr>
            <w:webHidden/>
          </w:rPr>
          <w:fldChar w:fldCharType="end"/>
        </w:r>
      </w:hyperlink>
    </w:p>
    <w:p w:rsidR="002400A7" w:rsidRDefault="00FB7ECD" w:rsidP="009F1F97">
      <w:pPr>
        <w:pStyle w:val="20"/>
        <w:tabs>
          <w:tab w:val="left" w:pos="2846"/>
        </w:tabs>
        <w:rPr>
          <w:rFonts w:asciiTheme="minorHAnsi" w:eastAsiaTheme="minorEastAsia" w:hAnsiTheme="minorHAnsi" w:cstheme="minorBidi"/>
          <w:b w:val="0"/>
          <w:sz w:val="22"/>
          <w:szCs w:val="22"/>
          <w:lang w:bidi="ar-SA"/>
        </w:rPr>
      </w:pPr>
      <w:hyperlink w:anchor="_Toc15141632" w:history="1">
        <w:r w:rsidR="009F1F97" w:rsidRPr="009F1F97">
          <w:rPr>
            <w:rStyle w:val="Hyperlink"/>
            <w:rFonts w:eastAsiaTheme="majorEastAsia" w:hint="cs"/>
            <w:b w:val="0"/>
            <w:bCs/>
            <w:sz w:val="22"/>
            <w:szCs w:val="24"/>
            <w:rtl/>
          </w:rPr>
          <w:t>3</w:t>
        </w:r>
        <w:r w:rsidR="002400A7" w:rsidRPr="009F1F97">
          <w:rPr>
            <w:rStyle w:val="Hyperlink"/>
            <w:rFonts w:eastAsiaTheme="majorEastAsia"/>
            <w:b w:val="0"/>
            <w:bCs/>
            <w:sz w:val="22"/>
            <w:szCs w:val="24"/>
            <w:rtl/>
          </w:rPr>
          <w:t>.</w:t>
        </w:r>
        <w:r w:rsidR="009F1F97" w:rsidRPr="009F1F97">
          <w:rPr>
            <w:rStyle w:val="Hyperlink"/>
            <w:rFonts w:eastAsiaTheme="majorEastAsia" w:hint="cs"/>
            <w:b w:val="0"/>
            <w:bCs/>
            <w:sz w:val="22"/>
            <w:szCs w:val="24"/>
            <w:rtl/>
          </w:rPr>
          <w:t>4</w:t>
        </w:r>
        <w:r w:rsidR="002400A7">
          <w:rPr>
            <w:rStyle w:val="Hyperlink"/>
            <w:rFonts w:eastAsiaTheme="majorEastAsia" w:hint="cs"/>
            <w:rtl/>
          </w:rPr>
          <w:t xml:space="preserve"> </w:t>
        </w:r>
        <w:r w:rsidR="002400A7" w:rsidRPr="005D79E9">
          <w:rPr>
            <w:rStyle w:val="Hyperlink"/>
            <w:rFonts w:eastAsiaTheme="majorEastAsia"/>
            <w:rtl/>
          </w:rPr>
          <w:t>دراسة تأثير النوافذ الزمنية</w:t>
        </w:r>
        <w:r w:rsidR="002400A7">
          <w:rPr>
            <w:webHidden/>
          </w:rPr>
          <w:tab/>
        </w:r>
        <w:r w:rsidR="002400A7">
          <w:rPr>
            <w:webHidden/>
          </w:rPr>
          <w:fldChar w:fldCharType="begin"/>
        </w:r>
        <w:r w:rsidR="002400A7">
          <w:rPr>
            <w:webHidden/>
          </w:rPr>
          <w:instrText xml:space="preserve"> PAGEREF _Toc15141632 \h </w:instrText>
        </w:r>
        <w:r w:rsidR="002400A7">
          <w:rPr>
            <w:webHidden/>
          </w:rPr>
        </w:r>
        <w:r w:rsidR="002400A7">
          <w:rPr>
            <w:webHidden/>
          </w:rPr>
          <w:fldChar w:fldCharType="separate"/>
        </w:r>
        <w:r>
          <w:rPr>
            <w:webHidden/>
            <w:rtl/>
          </w:rPr>
          <w:t>62</w:t>
        </w:r>
        <w:r w:rsidR="002400A7">
          <w:rPr>
            <w:webHidden/>
          </w:rPr>
          <w:fldChar w:fldCharType="end"/>
        </w:r>
      </w:hyperlink>
    </w:p>
    <w:p w:rsidR="002400A7" w:rsidRDefault="00FB7ECD" w:rsidP="009F1F97">
      <w:pPr>
        <w:pStyle w:val="20"/>
        <w:tabs>
          <w:tab w:val="left" w:pos="4063"/>
        </w:tabs>
        <w:rPr>
          <w:rFonts w:asciiTheme="minorHAnsi" w:eastAsiaTheme="minorEastAsia" w:hAnsiTheme="minorHAnsi" w:cstheme="minorBidi"/>
          <w:b w:val="0"/>
          <w:sz w:val="22"/>
          <w:szCs w:val="22"/>
          <w:lang w:bidi="ar-SA"/>
        </w:rPr>
      </w:pPr>
      <w:hyperlink w:anchor="_Toc15141633" w:history="1">
        <w:r w:rsidR="009F1F97" w:rsidRPr="009F1F97">
          <w:rPr>
            <w:rStyle w:val="Hyperlink"/>
            <w:rFonts w:eastAsiaTheme="majorEastAsia" w:hint="cs"/>
            <w:b w:val="0"/>
            <w:bCs/>
            <w:sz w:val="22"/>
            <w:szCs w:val="24"/>
            <w:rtl/>
          </w:rPr>
          <w:t>3</w:t>
        </w:r>
        <w:r w:rsidR="002400A7" w:rsidRPr="009F1F97">
          <w:rPr>
            <w:rStyle w:val="Hyperlink"/>
            <w:rFonts w:eastAsiaTheme="majorEastAsia"/>
            <w:b w:val="0"/>
            <w:bCs/>
            <w:sz w:val="22"/>
            <w:szCs w:val="24"/>
            <w:rtl/>
          </w:rPr>
          <w:t>.</w:t>
        </w:r>
        <w:r w:rsidR="009F1F97" w:rsidRPr="009F1F97">
          <w:rPr>
            <w:rStyle w:val="Hyperlink"/>
            <w:rFonts w:eastAsiaTheme="majorEastAsia" w:hint="cs"/>
            <w:b w:val="0"/>
            <w:bCs/>
            <w:sz w:val="22"/>
            <w:szCs w:val="24"/>
            <w:rtl/>
          </w:rPr>
          <w:t>5</w:t>
        </w:r>
        <w:r w:rsidR="002400A7">
          <w:rPr>
            <w:rStyle w:val="Hyperlink"/>
            <w:rFonts w:eastAsiaTheme="majorEastAsia" w:hint="cs"/>
            <w:rtl/>
          </w:rPr>
          <w:t xml:space="preserve"> </w:t>
        </w:r>
        <w:r w:rsidR="002400A7" w:rsidRPr="005D79E9">
          <w:rPr>
            <w:rStyle w:val="Hyperlink"/>
            <w:rFonts w:eastAsiaTheme="majorEastAsia"/>
            <w:rtl/>
          </w:rPr>
          <w:t>دراسة أثر الإمتداد الزمني للقفزة الترددية</w:t>
        </w:r>
        <w:r w:rsidR="002400A7">
          <w:rPr>
            <w:webHidden/>
          </w:rPr>
          <w:tab/>
        </w:r>
        <w:r w:rsidR="002400A7">
          <w:rPr>
            <w:webHidden/>
          </w:rPr>
          <w:fldChar w:fldCharType="begin"/>
        </w:r>
        <w:r w:rsidR="002400A7">
          <w:rPr>
            <w:webHidden/>
          </w:rPr>
          <w:instrText xml:space="preserve"> PAGEREF _Toc15141633 \h </w:instrText>
        </w:r>
        <w:r w:rsidR="002400A7">
          <w:rPr>
            <w:webHidden/>
          </w:rPr>
        </w:r>
        <w:r w:rsidR="002400A7">
          <w:rPr>
            <w:webHidden/>
          </w:rPr>
          <w:fldChar w:fldCharType="separate"/>
        </w:r>
        <w:r>
          <w:rPr>
            <w:webHidden/>
            <w:rtl/>
          </w:rPr>
          <w:t>73</w:t>
        </w:r>
        <w:r w:rsidR="002400A7">
          <w:rPr>
            <w:webHidden/>
          </w:rPr>
          <w:fldChar w:fldCharType="end"/>
        </w:r>
      </w:hyperlink>
    </w:p>
    <w:p w:rsidR="002400A7" w:rsidRDefault="00FB7ECD" w:rsidP="009F1F97">
      <w:pPr>
        <w:pStyle w:val="20"/>
        <w:tabs>
          <w:tab w:val="left" w:pos="3006"/>
        </w:tabs>
        <w:rPr>
          <w:rFonts w:asciiTheme="minorHAnsi" w:eastAsiaTheme="minorEastAsia" w:hAnsiTheme="minorHAnsi" w:cstheme="minorBidi"/>
          <w:b w:val="0"/>
          <w:sz w:val="22"/>
          <w:szCs w:val="22"/>
          <w:lang w:bidi="ar-SA"/>
        </w:rPr>
      </w:pPr>
      <w:hyperlink w:anchor="_Toc15141634" w:history="1">
        <w:r w:rsidR="009F1F97" w:rsidRPr="009F1F97">
          <w:rPr>
            <w:rStyle w:val="Hyperlink"/>
            <w:rFonts w:eastAsiaTheme="majorEastAsia" w:hint="cs"/>
            <w:b w:val="0"/>
            <w:bCs/>
            <w:sz w:val="22"/>
            <w:szCs w:val="24"/>
            <w:rtl/>
          </w:rPr>
          <w:t>3</w:t>
        </w:r>
        <w:r w:rsidR="002400A7" w:rsidRPr="009F1F97">
          <w:rPr>
            <w:rStyle w:val="Hyperlink"/>
            <w:rFonts w:eastAsiaTheme="majorEastAsia"/>
            <w:b w:val="0"/>
            <w:bCs/>
            <w:sz w:val="22"/>
            <w:szCs w:val="24"/>
            <w:rtl/>
          </w:rPr>
          <w:t>.</w:t>
        </w:r>
        <w:r w:rsidR="009F1F97" w:rsidRPr="009F1F97">
          <w:rPr>
            <w:rStyle w:val="Hyperlink"/>
            <w:rFonts w:eastAsiaTheme="majorEastAsia" w:hint="cs"/>
            <w:b w:val="0"/>
            <w:bCs/>
            <w:sz w:val="22"/>
            <w:szCs w:val="24"/>
            <w:rtl/>
          </w:rPr>
          <w:t>6</w:t>
        </w:r>
        <w:r w:rsidR="002400A7">
          <w:rPr>
            <w:rStyle w:val="Hyperlink"/>
            <w:rFonts w:eastAsiaTheme="majorEastAsia" w:hint="cs"/>
            <w:rtl/>
          </w:rPr>
          <w:t xml:space="preserve"> </w:t>
        </w:r>
        <w:r w:rsidR="002400A7" w:rsidRPr="005D79E9">
          <w:rPr>
            <w:rStyle w:val="Hyperlink"/>
            <w:rFonts w:eastAsiaTheme="majorEastAsia"/>
            <w:rtl/>
          </w:rPr>
          <w:t xml:space="preserve">طريقة ضم النسبة العظمى </w:t>
        </w:r>
        <w:r w:rsidR="002400A7" w:rsidRPr="005D79E9">
          <w:rPr>
            <w:rStyle w:val="Hyperlink"/>
            <w:rFonts w:eastAsiaTheme="majorEastAsia"/>
          </w:rPr>
          <w:t>MRC</w:t>
        </w:r>
        <w:r w:rsidR="002400A7">
          <w:rPr>
            <w:webHidden/>
          </w:rPr>
          <w:tab/>
        </w:r>
        <w:r w:rsidR="002400A7">
          <w:rPr>
            <w:webHidden/>
          </w:rPr>
          <w:fldChar w:fldCharType="begin"/>
        </w:r>
        <w:r w:rsidR="002400A7">
          <w:rPr>
            <w:webHidden/>
          </w:rPr>
          <w:instrText xml:space="preserve"> PAGEREF _Toc15141634 \h </w:instrText>
        </w:r>
        <w:r w:rsidR="002400A7">
          <w:rPr>
            <w:webHidden/>
          </w:rPr>
        </w:r>
        <w:r w:rsidR="002400A7">
          <w:rPr>
            <w:webHidden/>
          </w:rPr>
          <w:fldChar w:fldCharType="separate"/>
        </w:r>
        <w:r>
          <w:rPr>
            <w:webHidden/>
            <w:rtl/>
          </w:rPr>
          <w:t>77</w:t>
        </w:r>
        <w:r w:rsidR="002400A7">
          <w:rPr>
            <w:webHidden/>
          </w:rPr>
          <w:fldChar w:fldCharType="end"/>
        </w:r>
      </w:hyperlink>
    </w:p>
    <w:p w:rsidR="002400A7" w:rsidRDefault="00FB7ECD" w:rsidP="009F1F97">
      <w:pPr>
        <w:pStyle w:val="20"/>
        <w:tabs>
          <w:tab w:val="left" w:pos="2861"/>
        </w:tabs>
        <w:rPr>
          <w:rFonts w:asciiTheme="minorHAnsi" w:eastAsiaTheme="minorEastAsia" w:hAnsiTheme="minorHAnsi" w:cstheme="minorBidi"/>
          <w:b w:val="0"/>
          <w:sz w:val="22"/>
          <w:szCs w:val="22"/>
          <w:lang w:bidi="ar-SA"/>
        </w:rPr>
      </w:pPr>
      <w:hyperlink w:anchor="_Toc15141635" w:history="1">
        <w:r w:rsidR="009F1F97" w:rsidRPr="009F1F97">
          <w:rPr>
            <w:rStyle w:val="Hyperlink"/>
            <w:rFonts w:eastAsiaTheme="majorEastAsia" w:hint="cs"/>
            <w:b w:val="0"/>
            <w:bCs/>
            <w:sz w:val="22"/>
            <w:szCs w:val="24"/>
            <w:rtl/>
          </w:rPr>
          <w:t>3</w:t>
        </w:r>
        <w:r w:rsidR="002400A7" w:rsidRPr="009F1F97">
          <w:rPr>
            <w:rStyle w:val="Hyperlink"/>
            <w:rFonts w:eastAsiaTheme="majorEastAsia"/>
            <w:b w:val="0"/>
            <w:bCs/>
            <w:sz w:val="22"/>
            <w:szCs w:val="24"/>
            <w:rtl/>
          </w:rPr>
          <w:t>.</w:t>
        </w:r>
        <w:r w:rsidR="009F1F97" w:rsidRPr="009F1F97">
          <w:rPr>
            <w:rStyle w:val="Hyperlink"/>
            <w:rFonts w:eastAsiaTheme="majorEastAsia" w:hint="cs"/>
            <w:b w:val="0"/>
            <w:bCs/>
            <w:sz w:val="22"/>
            <w:szCs w:val="24"/>
            <w:rtl/>
          </w:rPr>
          <w:t>7</w:t>
        </w:r>
        <w:r w:rsidR="002400A7">
          <w:rPr>
            <w:rStyle w:val="Hyperlink"/>
            <w:rFonts w:eastAsiaTheme="majorEastAsia" w:hint="cs"/>
            <w:rtl/>
          </w:rPr>
          <w:t xml:space="preserve"> </w:t>
        </w:r>
        <w:r w:rsidR="002400A7" w:rsidRPr="005D79E9">
          <w:rPr>
            <w:rStyle w:val="Hyperlink"/>
            <w:rFonts w:eastAsiaTheme="majorEastAsia"/>
            <w:rtl/>
          </w:rPr>
          <w:t>دراسة أثر الانزياح الزمني</w:t>
        </w:r>
        <w:r w:rsidR="002400A7">
          <w:rPr>
            <w:webHidden/>
          </w:rPr>
          <w:tab/>
        </w:r>
        <w:r w:rsidR="002400A7">
          <w:rPr>
            <w:webHidden/>
          </w:rPr>
          <w:fldChar w:fldCharType="begin"/>
        </w:r>
        <w:r w:rsidR="002400A7">
          <w:rPr>
            <w:webHidden/>
          </w:rPr>
          <w:instrText xml:space="preserve"> PAGEREF _Toc15141635 \h </w:instrText>
        </w:r>
        <w:r w:rsidR="002400A7">
          <w:rPr>
            <w:webHidden/>
          </w:rPr>
        </w:r>
        <w:r w:rsidR="002400A7">
          <w:rPr>
            <w:webHidden/>
          </w:rPr>
          <w:fldChar w:fldCharType="separate"/>
        </w:r>
        <w:r>
          <w:rPr>
            <w:webHidden/>
            <w:rtl/>
          </w:rPr>
          <w:t>80</w:t>
        </w:r>
        <w:r w:rsidR="002400A7">
          <w:rPr>
            <w:webHidden/>
          </w:rPr>
          <w:fldChar w:fldCharType="end"/>
        </w:r>
      </w:hyperlink>
    </w:p>
    <w:p w:rsidR="002400A7" w:rsidRDefault="00FB7ECD" w:rsidP="009F1F97">
      <w:pPr>
        <w:pStyle w:val="20"/>
        <w:tabs>
          <w:tab w:val="left" w:pos="2355"/>
        </w:tabs>
        <w:rPr>
          <w:rFonts w:asciiTheme="minorHAnsi" w:eastAsiaTheme="minorEastAsia" w:hAnsiTheme="minorHAnsi" w:cstheme="minorBidi"/>
          <w:b w:val="0"/>
          <w:sz w:val="22"/>
          <w:szCs w:val="22"/>
          <w:lang w:bidi="ar-SA"/>
        </w:rPr>
      </w:pPr>
      <w:hyperlink w:anchor="_Toc15141636" w:history="1">
        <w:r w:rsidR="009F1F97" w:rsidRPr="009F1F97">
          <w:rPr>
            <w:rStyle w:val="Hyperlink"/>
            <w:rFonts w:eastAsiaTheme="majorEastAsia" w:hint="cs"/>
            <w:b w:val="0"/>
            <w:bCs/>
            <w:sz w:val="22"/>
            <w:szCs w:val="24"/>
            <w:rtl/>
          </w:rPr>
          <w:t>3</w:t>
        </w:r>
        <w:r w:rsidR="002400A7" w:rsidRPr="009F1F97">
          <w:rPr>
            <w:rStyle w:val="Hyperlink"/>
            <w:rFonts w:eastAsiaTheme="majorEastAsia"/>
            <w:b w:val="0"/>
            <w:bCs/>
            <w:sz w:val="22"/>
            <w:szCs w:val="24"/>
            <w:rtl/>
          </w:rPr>
          <w:t>.</w:t>
        </w:r>
        <w:r w:rsidR="009F1F97" w:rsidRPr="009F1F97">
          <w:rPr>
            <w:rStyle w:val="Hyperlink"/>
            <w:rFonts w:eastAsiaTheme="majorEastAsia" w:hint="cs"/>
            <w:b w:val="0"/>
            <w:bCs/>
            <w:sz w:val="22"/>
            <w:szCs w:val="24"/>
            <w:rtl/>
          </w:rPr>
          <w:t>8</w:t>
        </w:r>
        <w:r w:rsidR="002400A7">
          <w:rPr>
            <w:rFonts w:asciiTheme="minorHAnsi" w:eastAsiaTheme="minorEastAsia" w:hAnsiTheme="minorHAnsi" w:cstheme="minorBidi" w:hint="cs"/>
            <w:b w:val="0"/>
            <w:sz w:val="22"/>
            <w:szCs w:val="22"/>
            <w:rtl/>
            <w:lang w:bidi="ar-SA"/>
          </w:rPr>
          <w:t xml:space="preserve">  </w:t>
        </w:r>
        <w:r w:rsidR="002400A7" w:rsidRPr="005D79E9">
          <w:rPr>
            <w:rStyle w:val="Hyperlink"/>
            <w:rFonts w:eastAsiaTheme="majorEastAsia"/>
            <w:rtl/>
          </w:rPr>
          <w:t>دراسة حالات عملية</w:t>
        </w:r>
        <w:r w:rsidR="002400A7">
          <w:rPr>
            <w:webHidden/>
          </w:rPr>
          <w:tab/>
        </w:r>
        <w:r w:rsidR="002400A7">
          <w:rPr>
            <w:webHidden/>
          </w:rPr>
          <w:fldChar w:fldCharType="begin"/>
        </w:r>
        <w:r w:rsidR="002400A7">
          <w:rPr>
            <w:webHidden/>
          </w:rPr>
          <w:instrText xml:space="preserve"> PAGEREF _Toc15141636 \h </w:instrText>
        </w:r>
        <w:r w:rsidR="002400A7">
          <w:rPr>
            <w:webHidden/>
          </w:rPr>
        </w:r>
        <w:r w:rsidR="002400A7">
          <w:rPr>
            <w:webHidden/>
          </w:rPr>
          <w:fldChar w:fldCharType="separate"/>
        </w:r>
        <w:r>
          <w:rPr>
            <w:webHidden/>
            <w:rtl/>
          </w:rPr>
          <w:t>81</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37" w:history="1">
        <w:r w:rsidR="002400A7" w:rsidRPr="005D79E9">
          <w:rPr>
            <w:rStyle w:val="Hyperlink"/>
            <w:rFonts w:eastAsiaTheme="majorEastAsia"/>
            <w:rtl/>
          </w:rPr>
          <w:t>خاتمة البحث</w:t>
        </w:r>
        <w:r w:rsidR="002400A7">
          <w:rPr>
            <w:webHidden/>
          </w:rPr>
          <w:tab/>
        </w:r>
        <w:r w:rsidR="002400A7">
          <w:rPr>
            <w:webHidden/>
          </w:rPr>
          <w:fldChar w:fldCharType="begin"/>
        </w:r>
        <w:r w:rsidR="002400A7">
          <w:rPr>
            <w:webHidden/>
          </w:rPr>
          <w:instrText xml:space="preserve"> PAGEREF _Toc15141637 \h </w:instrText>
        </w:r>
        <w:r w:rsidR="002400A7">
          <w:rPr>
            <w:webHidden/>
          </w:rPr>
        </w:r>
        <w:r w:rsidR="002400A7">
          <w:rPr>
            <w:webHidden/>
          </w:rPr>
          <w:fldChar w:fldCharType="separate"/>
        </w:r>
        <w:r>
          <w:rPr>
            <w:webHidden/>
            <w:rtl/>
          </w:rPr>
          <w:t>86</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38" w:history="1">
        <w:r w:rsidR="002400A7" w:rsidRPr="005D79E9">
          <w:rPr>
            <w:rStyle w:val="Hyperlink"/>
            <w:rFonts w:eastAsiaTheme="majorEastAsia"/>
            <w:rtl/>
          </w:rPr>
          <w:t>الاقتراحات والآفاق المستقبلية</w:t>
        </w:r>
        <w:r w:rsidR="002400A7">
          <w:rPr>
            <w:webHidden/>
          </w:rPr>
          <w:tab/>
        </w:r>
        <w:r w:rsidR="002400A7">
          <w:rPr>
            <w:webHidden/>
          </w:rPr>
          <w:fldChar w:fldCharType="begin"/>
        </w:r>
        <w:r w:rsidR="002400A7">
          <w:rPr>
            <w:webHidden/>
          </w:rPr>
          <w:instrText xml:space="preserve"> PAGEREF _Toc15141638 \h </w:instrText>
        </w:r>
        <w:r w:rsidR="002400A7">
          <w:rPr>
            <w:webHidden/>
          </w:rPr>
        </w:r>
        <w:r w:rsidR="002400A7">
          <w:rPr>
            <w:webHidden/>
          </w:rPr>
          <w:fldChar w:fldCharType="separate"/>
        </w:r>
        <w:r>
          <w:rPr>
            <w:webHidden/>
            <w:rtl/>
          </w:rPr>
          <w:t>87</w:t>
        </w:r>
        <w:r w:rsidR="002400A7">
          <w:rPr>
            <w:webHidden/>
          </w:rPr>
          <w:fldChar w:fldCharType="end"/>
        </w:r>
      </w:hyperlink>
    </w:p>
    <w:p w:rsidR="002400A7" w:rsidRDefault="00FB7ECD" w:rsidP="002400A7">
      <w:pPr>
        <w:pStyle w:val="11"/>
        <w:rPr>
          <w:rFonts w:asciiTheme="minorHAnsi" w:eastAsiaTheme="minorEastAsia" w:hAnsiTheme="minorHAnsi" w:cstheme="minorBidi"/>
          <w:b w:val="0"/>
          <w:bCs w:val="0"/>
          <w:caps w:val="0"/>
          <w:sz w:val="22"/>
          <w:szCs w:val="22"/>
          <w:lang w:bidi="ar-SA"/>
        </w:rPr>
      </w:pPr>
      <w:hyperlink w:anchor="_Toc15141639" w:history="1">
        <w:r w:rsidR="002400A7" w:rsidRPr="005D79E9">
          <w:rPr>
            <w:rStyle w:val="Hyperlink"/>
            <w:rFonts w:eastAsiaTheme="majorEastAsia"/>
            <w:rtl/>
          </w:rPr>
          <w:t>المراجع</w:t>
        </w:r>
        <w:r w:rsidR="002400A7">
          <w:rPr>
            <w:webHidden/>
          </w:rPr>
          <w:tab/>
        </w:r>
        <w:r w:rsidR="002400A7">
          <w:rPr>
            <w:webHidden/>
          </w:rPr>
          <w:fldChar w:fldCharType="begin"/>
        </w:r>
        <w:r w:rsidR="002400A7">
          <w:rPr>
            <w:webHidden/>
          </w:rPr>
          <w:instrText xml:space="preserve"> PAGEREF _Toc15141639 \h </w:instrText>
        </w:r>
        <w:r w:rsidR="002400A7">
          <w:rPr>
            <w:webHidden/>
          </w:rPr>
        </w:r>
        <w:r w:rsidR="002400A7">
          <w:rPr>
            <w:webHidden/>
          </w:rPr>
          <w:fldChar w:fldCharType="separate"/>
        </w:r>
        <w:r>
          <w:rPr>
            <w:webHidden/>
            <w:rtl/>
          </w:rPr>
          <w:t>88</w:t>
        </w:r>
        <w:r w:rsidR="002400A7">
          <w:rPr>
            <w:webHidden/>
          </w:rPr>
          <w:fldChar w:fldCharType="end"/>
        </w:r>
      </w:hyperlink>
    </w:p>
    <w:p w:rsidR="00257B3A" w:rsidRDefault="001E435B" w:rsidP="002400A7">
      <w:pPr>
        <w:rPr>
          <w:noProof/>
          <w:rtl/>
          <w:lang w:bidi="ar-SA"/>
        </w:rPr>
      </w:pPr>
      <w:r>
        <w:rPr>
          <w:noProof/>
          <w:rtl/>
        </w:rPr>
        <w:fldChar w:fldCharType="end"/>
      </w:r>
    </w:p>
    <w:p w:rsidR="00257B3A" w:rsidRDefault="00257B3A" w:rsidP="00DB03D0">
      <w:pPr>
        <w:rPr>
          <w:noProof/>
          <w:rtl/>
        </w:rPr>
      </w:pPr>
    </w:p>
    <w:p w:rsidR="00257B3A" w:rsidRDefault="00257B3A" w:rsidP="00DB03D0">
      <w:pPr>
        <w:rPr>
          <w:noProof/>
          <w:rtl/>
          <w:lang w:bidi="ar-SA"/>
        </w:rPr>
      </w:pPr>
    </w:p>
    <w:p w:rsidR="004652BE" w:rsidRDefault="004652BE" w:rsidP="004652BE">
      <w:pPr>
        <w:bidi w:val="0"/>
        <w:rPr>
          <w:rFonts w:ascii="Traditional Arabic" w:eastAsia="Times New Roman" w:hAnsi="Traditional Arabic"/>
          <w:b/>
          <w:bCs/>
          <w:caps/>
          <w:noProof/>
          <w:sz w:val="30"/>
          <w:szCs w:val="48"/>
        </w:rPr>
      </w:pPr>
      <w:r>
        <w:rPr>
          <w:rFonts w:ascii="Traditional Arabic" w:hAnsi="Traditional Arabic"/>
          <w:caps/>
          <w:noProof/>
          <w:sz w:val="30"/>
          <w:rtl/>
        </w:rPr>
        <w:br w:type="page"/>
      </w:r>
    </w:p>
    <w:p w:rsidR="004652BE" w:rsidRDefault="004652BE" w:rsidP="00A253F4">
      <w:pPr>
        <w:pStyle w:val="aff1"/>
        <w:rPr>
          <w:rtl/>
          <w:lang w:bidi="ar-SA"/>
        </w:rPr>
      </w:pPr>
      <w:bookmarkStart w:id="43" w:name="_Toc442917036"/>
      <w:bookmarkStart w:id="44" w:name="_Toc442917487"/>
      <w:bookmarkStart w:id="45" w:name="_Toc527166325"/>
      <w:bookmarkStart w:id="46" w:name="_Toc529917307"/>
      <w:bookmarkStart w:id="47" w:name="_Toc1422880"/>
      <w:bookmarkStart w:id="48" w:name="_Toc1440491"/>
      <w:bookmarkStart w:id="49" w:name="_Toc1440560"/>
      <w:bookmarkStart w:id="50" w:name="_Toc1440898"/>
      <w:bookmarkStart w:id="51" w:name="_Toc15141611"/>
      <w:r w:rsidRPr="00253E59">
        <w:rPr>
          <w:rtl/>
        </w:rPr>
        <w:lastRenderedPageBreak/>
        <w:t>قائمة الأشكال</w:t>
      </w:r>
      <w:bookmarkEnd w:id="43"/>
      <w:bookmarkEnd w:id="44"/>
      <w:bookmarkEnd w:id="45"/>
      <w:bookmarkEnd w:id="46"/>
      <w:bookmarkEnd w:id="47"/>
      <w:bookmarkEnd w:id="48"/>
      <w:bookmarkEnd w:id="49"/>
      <w:bookmarkEnd w:id="50"/>
      <w:bookmarkEnd w:id="51"/>
    </w:p>
    <w:bookmarkStart w:id="52" w:name="_Toc442917037"/>
    <w:bookmarkStart w:id="53" w:name="_Toc442917488"/>
    <w:p w:rsidR="00A253F4" w:rsidRDefault="001E435B" w:rsidP="00E8644B">
      <w:pPr>
        <w:pStyle w:val="a6"/>
        <w:tabs>
          <w:tab w:val="right" w:leader="dot" w:pos="8630"/>
        </w:tabs>
        <w:jc w:val="center"/>
        <w:rPr>
          <w:rFonts w:asciiTheme="minorHAnsi" w:eastAsiaTheme="minorEastAsia" w:hAnsiTheme="minorHAnsi" w:cstheme="minorBidi"/>
          <w:smallCaps w:val="0"/>
          <w:noProof/>
          <w:sz w:val="22"/>
          <w:szCs w:val="22"/>
          <w:lang w:bidi="ar-SA"/>
        </w:rPr>
      </w:pPr>
      <w:r>
        <w:rPr>
          <w:smallCaps w:val="0"/>
          <w:rtl/>
        </w:rPr>
        <w:fldChar w:fldCharType="begin"/>
      </w:r>
      <w:r w:rsidR="00B836EF">
        <w:rPr>
          <w:smallCaps w:val="0"/>
          <w:rtl/>
        </w:rPr>
        <w:instrText xml:space="preserve"> </w:instrText>
      </w:r>
      <w:r w:rsidR="00B836EF">
        <w:rPr>
          <w:smallCaps w:val="0"/>
        </w:rPr>
        <w:instrText>TOC</w:instrText>
      </w:r>
      <w:r w:rsidR="00B836EF">
        <w:rPr>
          <w:smallCaps w:val="0"/>
          <w:rtl/>
        </w:rPr>
        <w:instrText xml:space="preserve"> \</w:instrText>
      </w:r>
      <w:r w:rsidR="00B836EF">
        <w:rPr>
          <w:smallCaps w:val="0"/>
        </w:rPr>
        <w:instrText>h \z \c</w:instrText>
      </w:r>
      <w:r w:rsidR="00B836EF">
        <w:rPr>
          <w:smallCaps w:val="0"/>
          <w:rtl/>
        </w:rPr>
        <w:instrText xml:space="preserve"> "الشكل" </w:instrText>
      </w:r>
      <w:r>
        <w:rPr>
          <w:smallCaps w:val="0"/>
          <w:rtl/>
        </w:rPr>
        <w:fldChar w:fldCharType="separate"/>
      </w:r>
      <w:hyperlink w:anchor="_Toc6006383" w:history="1">
        <w:r w:rsidR="00ED074E">
          <w:rPr>
            <w:rStyle w:val="Hyperlink"/>
            <w:noProof/>
            <w:rtl/>
          </w:rPr>
          <w:t>الشكل ‏</w:t>
        </w:r>
        <w:r w:rsidR="00E8644B">
          <w:rPr>
            <w:rStyle w:val="Hyperlink"/>
            <w:noProof/>
          </w:rPr>
          <w:t>1</w:t>
        </w:r>
        <w:r w:rsidR="00ED074E">
          <w:rPr>
            <w:rStyle w:val="Hyperlink"/>
            <w:noProof/>
            <w:rtl/>
          </w:rPr>
          <w:noBreakHyphen/>
        </w:r>
        <w:r w:rsidR="00E8644B">
          <w:rPr>
            <w:rStyle w:val="Hyperlink"/>
            <w:noProof/>
          </w:rPr>
          <w:t>1</w:t>
        </w:r>
        <w:r w:rsidR="00ED074E">
          <w:rPr>
            <w:rStyle w:val="Hyperlink"/>
            <w:noProof/>
            <w:rtl/>
          </w:rPr>
          <w:t xml:space="preserve">: </w:t>
        </w:r>
        <w:r w:rsidR="00A253F4" w:rsidRPr="007A0361">
          <w:rPr>
            <w:rStyle w:val="Hyperlink"/>
            <w:noProof/>
            <w:rtl/>
          </w:rPr>
          <w:t xml:space="preserve"> القفز الترددي البطيء </w:t>
        </w:r>
        <w:r w:rsidR="00A253F4" w:rsidRPr="007A0361">
          <w:rPr>
            <w:rStyle w:val="Hyperlink"/>
            <w:noProof/>
          </w:rPr>
          <w:t>[1]</w:t>
        </w:r>
        <w:r w:rsidR="00A253F4" w:rsidRPr="007A0361">
          <w:rPr>
            <w:rStyle w:val="Hyperlink"/>
            <w:noProof/>
            <w:rtl/>
          </w:rPr>
          <w:t>.</w:t>
        </w:r>
        <w:r w:rsidR="00A253F4">
          <w:rPr>
            <w:noProof/>
            <w:webHidden/>
          </w:rPr>
          <w:tab/>
        </w:r>
        <w:r w:rsidR="00485A62">
          <w:rPr>
            <w:noProof/>
            <w:webHidden/>
          </w:rPr>
          <w:t>3</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384" w:history="1">
        <w:r w:rsidR="00ED074E">
          <w:rPr>
            <w:rStyle w:val="Hyperlink"/>
            <w:noProof/>
            <w:rtl/>
          </w:rPr>
          <w:t>الشكل ‏</w:t>
        </w:r>
        <w:r w:rsidR="00E8644B">
          <w:rPr>
            <w:rStyle w:val="Hyperlink"/>
            <w:noProof/>
          </w:rPr>
          <w:t>1</w:t>
        </w:r>
        <w:r w:rsidR="00ED074E">
          <w:rPr>
            <w:rStyle w:val="Hyperlink"/>
            <w:noProof/>
            <w:rtl/>
          </w:rPr>
          <w:noBreakHyphen/>
        </w:r>
        <w:r w:rsidR="00E8644B">
          <w:rPr>
            <w:rStyle w:val="Hyperlink"/>
            <w:noProof/>
          </w:rPr>
          <w:t>2</w:t>
        </w:r>
        <w:r w:rsidR="00ED074E">
          <w:rPr>
            <w:rStyle w:val="Hyperlink"/>
            <w:noProof/>
            <w:rtl/>
          </w:rPr>
          <w:t xml:space="preserve">: </w:t>
        </w:r>
        <w:r w:rsidR="00A253F4" w:rsidRPr="007A0361">
          <w:rPr>
            <w:rStyle w:val="Hyperlink"/>
            <w:noProof/>
            <w:rtl/>
          </w:rPr>
          <w:t xml:space="preserve"> القفز الترددي السريع </w:t>
        </w:r>
        <w:r w:rsidR="00A253F4" w:rsidRPr="007A0361">
          <w:rPr>
            <w:rStyle w:val="Hyperlink"/>
            <w:noProof/>
          </w:rPr>
          <w:t>[1]</w:t>
        </w:r>
        <w:r w:rsidR="00A253F4" w:rsidRPr="007A0361">
          <w:rPr>
            <w:rStyle w:val="Hyperlink"/>
            <w:noProof/>
            <w:rtl/>
          </w:rPr>
          <w:t>.</w:t>
        </w:r>
        <w:r w:rsidR="00A253F4">
          <w:rPr>
            <w:noProof/>
            <w:webHidden/>
          </w:rPr>
          <w:tab/>
        </w:r>
        <w:r w:rsidR="00485A62">
          <w:rPr>
            <w:noProof/>
            <w:webHidden/>
          </w:rPr>
          <w:t>4</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385" w:history="1">
        <w:r w:rsidR="00A253F4" w:rsidRPr="007A0361">
          <w:rPr>
            <w:rStyle w:val="Hyperlink"/>
            <w:noProof/>
            <w:rtl/>
          </w:rPr>
          <w:t>الشكل ‏</w:t>
        </w:r>
        <w:r w:rsidR="00E8644B">
          <w:rPr>
            <w:rStyle w:val="Hyperlink"/>
            <w:noProof/>
          </w:rPr>
          <w:t>1</w:t>
        </w:r>
        <w:r w:rsidR="00A253F4" w:rsidRPr="007A0361">
          <w:rPr>
            <w:rStyle w:val="Hyperlink"/>
            <w:noProof/>
            <w:rtl/>
          </w:rPr>
          <w:noBreakHyphen/>
        </w:r>
        <w:r w:rsidR="00E8644B">
          <w:rPr>
            <w:rStyle w:val="Hyperlink"/>
            <w:noProof/>
          </w:rPr>
          <w:t>3</w:t>
        </w:r>
        <w:r w:rsidR="00A253F4" w:rsidRPr="007A0361">
          <w:rPr>
            <w:rStyle w:val="Hyperlink"/>
            <w:noProof/>
            <w:rtl/>
          </w:rPr>
          <w:t xml:space="preserve">: </w:t>
        </w:r>
        <w:r w:rsidR="00ED074E">
          <w:rPr>
            <w:rStyle w:val="Hyperlink"/>
            <w:rFonts w:hint="cs"/>
            <w:noProof/>
            <w:rtl/>
          </w:rPr>
          <w:t>مخطط صندوقي ل</w:t>
        </w:r>
        <w:r w:rsidR="00A253F4" w:rsidRPr="007A0361">
          <w:rPr>
            <w:rStyle w:val="Hyperlink"/>
            <w:noProof/>
            <w:rtl/>
          </w:rPr>
          <w:t>مرسل إشارات</w:t>
        </w:r>
        <w:r w:rsidR="00ED074E">
          <w:rPr>
            <w:rStyle w:val="Hyperlink"/>
            <w:rFonts w:hint="cs"/>
            <w:noProof/>
            <w:rtl/>
          </w:rPr>
          <w:t xml:space="preserve"> القفز الترددي</w:t>
        </w:r>
        <w:r w:rsidR="00A253F4" w:rsidRPr="007A0361">
          <w:rPr>
            <w:rStyle w:val="Hyperlink"/>
            <w:noProof/>
            <w:rtl/>
          </w:rPr>
          <w:t xml:space="preserve"> </w:t>
        </w:r>
        <w:r w:rsidR="00A253F4" w:rsidRPr="007A0361">
          <w:rPr>
            <w:rStyle w:val="Hyperlink"/>
            <w:noProof/>
          </w:rPr>
          <w:t>FH/BFSK</w:t>
        </w:r>
        <w:r w:rsidR="00A253F4" w:rsidRPr="007A0361">
          <w:rPr>
            <w:rStyle w:val="Hyperlink"/>
            <w:noProof/>
            <w:rtl/>
          </w:rPr>
          <w:t xml:space="preserve"> </w:t>
        </w:r>
        <w:r w:rsidR="00A253F4" w:rsidRPr="007A0361">
          <w:rPr>
            <w:rStyle w:val="Hyperlink"/>
            <w:noProof/>
          </w:rPr>
          <w:t>[2]</w:t>
        </w:r>
        <w:r w:rsidR="00A253F4" w:rsidRPr="007A0361">
          <w:rPr>
            <w:rStyle w:val="Hyperlink"/>
            <w:noProof/>
            <w:rtl/>
          </w:rPr>
          <w:t>.</w:t>
        </w:r>
        <w:r w:rsidR="00A253F4">
          <w:rPr>
            <w:noProof/>
            <w:webHidden/>
          </w:rPr>
          <w:tab/>
        </w:r>
        <w:r w:rsidR="00485A62">
          <w:rPr>
            <w:noProof/>
            <w:webHidden/>
          </w:rPr>
          <w:t>5</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386" w:history="1">
        <w:r w:rsidR="00ED074E">
          <w:rPr>
            <w:rStyle w:val="Hyperlink"/>
            <w:noProof/>
            <w:rtl/>
          </w:rPr>
          <w:t>الشكل ‏</w:t>
        </w:r>
        <w:r w:rsidR="00E8644B">
          <w:rPr>
            <w:rStyle w:val="Hyperlink"/>
            <w:noProof/>
          </w:rPr>
          <w:t>1</w:t>
        </w:r>
        <w:r w:rsidR="00ED074E">
          <w:rPr>
            <w:rStyle w:val="Hyperlink"/>
            <w:noProof/>
            <w:rtl/>
          </w:rPr>
          <w:noBreakHyphen/>
        </w:r>
        <w:r w:rsidR="00E8644B">
          <w:rPr>
            <w:rStyle w:val="Hyperlink"/>
            <w:noProof/>
          </w:rPr>
          <w:t>4</w:t>
        </w:r>
        <w:r w:rsidR="00ED074E">
          <w:rPr>
            <w:rStyle w:val="Hyperlink"/>
            <w:noProof/>
            <w:rtl/>
          </w:rPr>
          <w:t xml:space="preserve">: </w:t>
        </w:r>
        <w:r w:rsidR="00ED074E">
          <w:rPr>
            <w:rStyle w:val="Hyperlink"/>
            <w:rFonts w:hint="cs"/>
            <w:noProof/>
            <w:rtl/>
          </w:rPr>
          <w:t>رسم توضيحي</w:t>
        </w:r>
        <w:r w:rsidR="00A253F4" w:rsidRPr="007A0361">
          <w:rPr>
            <w:rStyle w:val="Hyperlink"/>
            <w:noProof/>
            <w:rtl/>
          </w:rPr>
          <w:t xml:space="preserve"> لإشارة المعلومات وإشارت </w:t>
        </w:r>
        <w:r w:rsidR="00A253F4" w:rsidRPr="007A0361">
          <w:rPr>
            <w:rStyle w:val="Hyperlink"/>
            <w:noProof/>
          </w:rPr>
          <w:t>BFSK</w:t>
        </w:r>
        <w:r w:rsidR="00A253F4" w:rsidRPr="007A0361">
          <w:rPr>
            <w:rStyle w:val="Hyperlink"/>
            <w:noProof/>
            <w:rtl/>
          </w:rPr>
          <w:t xml:space="preserve"> الموافقة.</w:t>
        </w:r>
        <w:r w:rsidR="00A253F4">
          <w:rPr>
            <w:noProof/>
            <w:webHidden/>
          </w:rPr>
          <w:tab/>
        </w:r>
        <w:r w:rsidR="00485A62">
          <w:rPr>
            <w:noProof/>
            <w:webHidden/>
          </w:rPr>
          <w:t>5</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387" w:history="1">
        <w:r w:rsidR="00ED074E">
          <w:rPr>
            <w:rStyle w:val="Hyperlink"/>
            <w:noProof/>
            <w:rtl/>
          </w:rPr>
          <w:t>الشكل ‏</w:t>
        </w:r>
        <w:r w:rsidR="00E8644B">
          <w:rPr>
            <w:rStyle w:val="Hyperlink"/>
            <w:noProof/>
          </w:rPr>
          <w:t>1</w:t>
        </w:r>
        <w:r w:rsidR="00ED074E">
          <w:rPr>
            <w:rStyle w:val="Hyperlink"/>
            <w:noProof/>
            <w:rtl/>
          </w:rPr>
          <w:noBreakHyphen/>
        </w:r>
        <w:r w:rsidR="00E8644B">
          <w:rPr>
            <w:rStyle w:val="Hyperlink"/>
            <w:noProof/>
          </w:rPr>
          <w:t>5</w:t>
        </w:r>
        <w:r w:rsidR="00ED074E">
          <w:rPr>
            <w:rStyle w:val="Hyperlink"/>
            <w:noProof/>
            <w:rtl/>
          </w:rPr>
          <w:t xml:space="preserve">: </w:t>
        </w:r>
        <w:r w:rsidR="000D657A">
          <w:rPr>
            <w:rStyle w:val="Hyperlink"/>
            <w:rFonts w:hint="cs"/>
            <w:noProof/>
            <w:rtl/>
          </w:rPr>
          <w:t>رسم توضيحي ل</w:t>
        </w:r>
        <w:r w:rsidR="00A253F4" w:rsidRPr="007A0361">
          <w:rPr>
            <w:rStyle w:val="Hyperlink"/>
            <w:noProof/>
            <w:rtl/>
          </w:rPr>
          <w:t xml:space="preserve">إشارة </w:t>
        </w:r>
        <w:r w:rsidR="00ED074E">
          <w:rPr>
            <w:rStyle w:val="Hyperlink"/>
            <w:rFonts w:hint="cs"/>
            <w:noProof/>
            <w:rtl/>
          </w:rPr>
          <w:t>ال</w:t>
        </w:r>
        <w:r w:rsidR="00A253F4" w:rsidRPr="007A0361">
          <w:rPr>
            <w:rStyle w:val="Hyperlink"/>
            <w:noProof/>
            <w:rtl/>
          </w:rPr>
          <w:t xml:space="preserve">قفز </w:t>
        </w:r>
        <w:r w:rsidR="00ED074E">
          <w:rPr>
            <w:rStyle w:val="Hyperlink"/>
            <w:rFonts w:hint="cs"/>
            <w:noProof/>
            <w:rtl/>
          </w:rPr>
          <w:t>ال</w:t>
        </w:r>
        <w:r w:rsidR="00A253F4" w:rsidRPr="007A0361">
          <w:rPr>
            <w:rStyle w:val="Hyperlink"/>
            <w:noProof/>
            <w:rtl/>
          </w:rPr>
          <w:t>ترددي.</w:t>
        </w:r>
        <w:r w:rsidR="00A253F4">
          <w:rPr>
            <w:noProof/>
            <w:webHidden/>
          </w:rPr>
          <w:tab/>
        </w:r>
        <w:r w:rsidR="00485A62">
          <w:rPr>
            <w:noProof/>
            <w:webHidden/>
          </w:rPr>
          <w:t>7</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388" w:history="1">
        <w:r w:rsidR="00A253F4" w:rsidRPr="007A0361">
          <w:rPr>
            <w:rStyle w:val="Hyperlink"/>
            <w:noProof/>
            <w:rtl/>
          </w:rPr>
          <w:t>الشكل ‏</w:t>
        </w:r>
        <w:r w:rsidR="00E8644B">
          <w:rPr>
            <w:rStyle w:val="Hyperlink"/>
            <w:noProof/>
          </w:rPr>
          <w:t>1</w:t>
        </w:r>
        <w:r w:rsidR="00A253F4" w:rsidRPr="007A0361">
          <w:rPr>
            <w:rStyle w:val="Hyperlink"/>
            <w:noProof/>
            <w:rtl/>
          </w:rPr>
          <w:noBreakHyphen/>
        </w:r>
        <w:r w:rsidR="00E8644B">
          <w:rPr>
            <w:rStyle w:val="Hyperlink"/>
            <w:noProof/>
          </w:rPr>
          <w:t>6</w:t>
        </w:r>
        <w:r w:rsidR="00A253F4" w:rsidRPr="007A0361">
          <w:rPr>
            <w:rStyle w:val="Hyperlink"/>
            <w:noProof/>
            <w:rtl/>
          </w:rPr>
          <w:t xml:space="preserve">: </w:t>
        </w:r>
        <w:r w:rsidR="00ED074E">
          <w:rPr>
            <w:rStyle w:val="Hyperlink"/>
            <w:rFonts w:hint="cs"/>
            <w:noProof/>
            <w:rtl/>
          </w:rPr>
          <w:t>مخطط صندوقي ل</w:t>
        </w:r>
        <w:r w:rsidR="00A253F4" w:rsidRPr="007A0361">
          <w:rPr>
            <w:rStyle w:val="Hyperlink"/>
            <w:noProof/>
            <w:rtl/>
          </w:rPr>
          <w:t xml:space="preserve">مستقبل إشارات </w:t>
        </w:r>
        <w:r w:rsidR="00ED074E">
          <w:rPr>
            <w:rStyle w:val="Hyperlink"/>
            <w:rFonts w:hint="cs"/>
            <w:noProof/>
            <w:rtl/>
          </w:rPr>
          <w:t>ال</w:t>
        </w:r>
        <w:r w:rsidR="00A253F4" w:rsidRPr="007A0361">
          <w:rPr>
            <w:rStyle w:val="Hyperlink"/>
            <w:noProof/>
            <w:rtl/>
          </w:rPr>
          <w:t xml:space="preserve">قفز </w:t>
        </w:r>
        <w:r w:rsidR="00ED074E">
          <w:rPr>
            <w:rStyle w:val="Hyperlink"/>
            <w:rFonts w:hint="cs"/>
            <w:noProof/>
            <w:rtl/>
          </w:rPr>
          <w:t>ال</w:t>
        </w:r>
        <w:r w:rsidR="00A253F4" w:rsidRPr="007A0361">
          <w:rPr>
            <w:rStyle w:val="Hyperlink"/>
            <w:noProof/>
            <w:rtl/>
          </w:rPr>
          <w:t xml:space="preserve">ترددي </w:t>
        </w:r>
        <w:r w:rsidR="00A253F4" w:rsidRPr="007A0361">
          <w:rPr>
            <w:rStyle w:val="Hyperlink"/>
            <w:noProof/>
          </w:rPr>
          <w:t>[2]</w:t>
        </w:r>
        <w:r w:rsidR="00A253F4" w:rsidRPr="007A0361">
          <w:rPr>
            <w:rStyle w:val="Hyperlink"/>
            <w:noProof/>
            <w:rtl/>
          </w:rPr>
          <w:t>.</w:t>
        </w:r>
        <w:r w:rsidR="00A253F4">
          <w:rPr>
            <w:noProof/>
            <w:webHidden/>
          </w:rPr>
          <w:tab/>
        </w:r>
        <w:r w:rsidR="00485A62">
          <w:rPr>
            <w:noProof/>
            <w:webHidden/>
          </w:rPr>
          <w:t>8</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389"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1</w:t>
        </w:r>
        <w:r w:rsidR="00A253F4" w:rsidRPr="007A0361">
          <w:rPr>
            <w:rStyle w:val="Hyperlink"/>
            <w:noProof/>
            <w:rtl/>
          </w:rPr>
          <w:t xml:space="preserve">: الواجهة الأمامية لمستقبل </w:t>
        </w:r>
        <w:r w:rsidR="00A253F4" w:rsidRPr="007A0361">
          <w:rPr>
            <w:rStyle w:val="Hyperlink"/>
            <w:noProof/>
          </w:rPr>
          <w:t>Zero-IF</w:t>
        </w:r>
        <w:r w:rsidR="00A253F4" w:rsidRPr="007A0361">
          <w:rPr>
            <w:rStyle w:val="Hyperlink"/>
            <w:noProof/>
            <w:rtl/>
          </w:rPr>
          <w:t xml:space="preserve"> </w:t>
        </w:r>
        <w:r w:rsidR="00A253F4" w:rsidRPr="007A0361">
          <w:rPr>
            <w:rStyle w:val="Hyperlink"/>
            <w:noProof/>
          </w:rPr>
          <w:t>[3]</w:t>
        </w:r>
        <w:r w:rsidR="00A253F4" w:rsidRPr="007A0361">
          <w:rPr>
            <w:rStyle w:val="Hyperlink"/>
            <w:noProof/>
            <w:rtl/>
          </w:rPr>
          <w:t>.</w:t>
        </w:r>
        <w:r w:rsidR="00A253F4">
          <w:rPr>
            <w:noProof/>
            <w:webHidden/>
          </w:rPr>
          <w:tab/>
        </w:r>
        <w:r w:rsidR="00485A62">
          <w:rPr>
            <w:noProof/>
            <w:webHidden/>
          </w:rPr>
          <w:t>20</w:t>
        </w:r>
      </w:hyperlink>
    </w:p>
    <w:p w:rsidR="00A253F4" w:rsidRDefault="00FB7ECD" w:rsidP="00E8644B">
      <w:pPr>
        <w:pStyle w:val="a6"/>
        <w:tabs>
          <w:tab w:val="right" w:leader="dot" w:pos="8630"/>
        </w:tabs>
        <w:jc w:val="left"/>
        <w:rPr>
          <w:rFonts w:asciiTheme="minorHAnsi" w:eastAsiaTheme="minorEastAsia" w:hAnsiTheme="minorHAnsi" w:cstheme="minorBidi"/>
          <w:smallCaps w:val="0"/>
          <w:noProof/>
          <w:sz w:val="22"/>
          <w:szCs w:val="22"/>
          <w:lang w:bidi="ar-SA"/>
        </w:rPr>
      </w:pPr>
      <w:hyperlink w:anchor="_Toc6006390"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2</w:t>
        </w:r>
        <w:r w:rsidR="00A253F4" w:rsidRPr="007A0361">
          <w:rPr>
            <w:rStyle w:val="Hyperlink"/>
            <w:noProof/>
            <w:rtl/>
          </w:rPr>
          <w:t xml:space="preserve">: </w:t>
        </w:r>
        <w:r w:rsidR="00ED074E">
          <w:rPr>
            <w:rStyle w:val="Hyperlink"/>
            <w:rFonts w:hint="cs"/>
            <w:noProof/>
            <w:rtl/>
          </w:rPr>
          <w:t>مخطط صندوقي ل</w:t>
        </w:r>
        <w:r w:rsidR="00A253F4" w:rsidRPr="007A0361">
          <w:rPr>
            <w:rStyle w:val="Hyperlink"/>
            <w:noProof/>
            <w:rtl/>
          </w:rPr>
          <w:t xml:space="preserve">مقياس الطاقة الكلية الراديوي </w:t>
        </w:r>
        <w:r w:rsidR="00A253F4" w:rsidRPr="007A0361">
          <w:rPr>
            <w:rStyle w:val="Hyperlink"/>
            <w:noProof/>
          </w:rPr>
          <w:t>[3]</w:t>
        </w:r>
        <w:r w:rsidR="00A253F4" w:rsidRPr="007A0361">
          <w:rPr>
            <w:rStyle w:val="Hyperlink"/>
            <w:noProof/>
            <w:rtl/>
          </w:rPr>
          <w:t>.</w:t>
        </w:r>
        <w:r w:rsidR="00A253F4">
          <w:rPr>
            <w:noProof/>
            <w:webHidden/>
          </w:rPr>
          <w:tab/>
        </w:r>
        <w:r w:rsidR="00485A62">
          <w:rPr>
            <w:noProof/>
            <w:webHidden/>
          </w:rPr>
          <w:t>20</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391"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3</w:t>
        </w:r>
        <w:r w:rsidR="00A253F4" w:rsidRPr="007A0361">
          <w:rPr>
            <w:rStyle w:val="Hyperlink"/>
            <w:noProof/>
            <w:rtl/>
          </w:rPr>
          <w:t xml:space="preserve">: مقياس الأقنية الراديوي باستخدام تكامل ثنائي </w:t>
        </w:r>
        <w:r w:rsidR="00A253F4" w:rsidRPr="007A0361">
          <w:rPr>
            <w:rStyle w:val="Hyperlink"/>
            <w:noProof/>
          </w:rPr>
          <w:t>[14]</w:t>
        </w:r>
        <w:r w:rsidR="00A253F4" w:rsidRPr="007A0361">
          <w:rPr>
            <w:rStyle w:val="Hyperlink"/>
            <w:noProof/>
            <w:rtl/>
          </w:rPr>
          <w:t>.</w:t>
        </w:r>
        <w:r w:rsidR="00A253F4">
          <w:rPr>
            <w:noProof/>
            <w:webHidden/>
          </w:rPr>
          <w:tab/>
        </w:r>
        <w:r w:rsidR="00485A62">
          <w:rPr>
            <w:noProof/>
            <w:webHidden/>
          </w:rPr>
          <w:t>22</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392"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4</w:t>
        </w:r>
        <w:r w:rsidR="00A253F4" w:rsidRPr="007A0361">
          <w:rPr>
            <w:rStyle w:val="Hyperlink"/>
            <w:noProof/>
            <w:rtl/>
          </w:rPr>
          <w:t xml:space="preserve">: أداء كاشف الطاقة المتعدد القنوات </w:t>
        </w:r>
        <w:r w:rsidR="00A253F4" w:rsidRPr="007A0361">
          <w:rPr>
            <w:rStyle w:val="Hyperlink"/>
            <w:noProof/>
          </w:rPr>
          <w:t>[14]</w:t>
        </w:r>
        <w:r w:rsidR="00A253F4" w:rsidRPr="007A0361">
          <w:rPr>
            <w:rStyle w:val="Hyperlink"/>
            <w:noProof/>
            <w:rtl/>
          </w:rPr>
          <w:t>.</w:t>
        </w:r>
        <w:r w:rsidR="00A253F4">
          <w:rPr>
            <w:noProof/>
            <w:webHidden/>
          </w:rPr>
          <w:tab/>
        </w:r>
        <w:r w:rsidR="00485A62">
          <w:rPr>
            <w:noProof/>
            <w:webHidden/>
          </w:rPr>
          <w:t>25</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393"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5</w:t>
        </w:r>
        <w:r w:rsidR="00A253F4" w:rsidRPr="007A0361">
          <w:rPr>
            <w:rStyle w:val="Hyperlink"/>
            <w:noProof/>
            <w:rtl/>
          </w:rPr>
          <w:t xml:space="preserve">: كاشف الأرجحية الوسطى غير المتماسك الأمثلي لإشارات القفز التردّدي </w:t>
        </w:r>
        <w:r w:rsidR="00A253F4" w:rsidRPr="007A0361">
          <w:rPr>
            <w:rStyle w:val="Hyperlink"/>
            <w:noProof/>
          </w:rPr>
          <w:t>[21]</w:t>
        </w:r>
        <w:r w:rsidR="00A253F4" w:rsidRPr="007A0361">
          <w:rPr>
            <w:rStyle w:val="Hyperlink"/>
            <w:noProof/>
            <w:rtl/>
          </w:rPr>
          <w:t>.</w:t>
        </w:r>
        <w:r w:rsidR="00A253F4">
          <w:rPr>
            <w:noProof/>
            <w:webHidden/>
          </w:rPr>
          <w:tab/>
        </w:r>
        <w:r w:rsidR="00485A62">
          <w:rPr>
            <w:noProof/>
            <w:webHidden/>
          </w:rPr>
          <w:t>29</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rtl/>
          <w:lang w:bidi="ar-SA"/>
        </w:rPr>
      </w:pPr>
      <w:hyperlink w:anchor="_Toc6006394"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6</w:t>
        </w:r>
        <w:r w:rsidR="00A253F4" w:rsidRPr="007A0361">
          <w:rPr>
            <w:rStyle w:val="Hyperlink"/>
            <w:noProof/>
            <w:rtl/>
          </w:rPr>
          <w:t xml:space="preserve">: </w:t>
        </w:r>
        <w:r w:rsidR="00ED074E">
          <w:rPr>
            <w:rStyle w:val="Hyperlink"/>
            <w:rFonts w:hint="cs"/>
            <w:noProof/>
            <w:rtl/>
          </w:rPr>
          <w:t>مخطط صندوقي ل</w:t>
        </w:r>
        <w:r w:rsidR="00A253F4" w:rsidRPr="007A0361">
          <w:rPr>
            <w:rStyle w:val="Hyperlink"/>
            <w:noProof/>
            <w:rtl/>
          </w:rPr>
          <w:t xml:space="preserve">بنية كاشف الأرجحية العظمى </w:t>
        </w:r>
        <w:r w:rsidR="00A253F4" w:rsidRPr="007A0361">
          <w:rPr>
            <w:rStyle w:val="Hyperlink"/>
            <w:noProof/>
          </w:rPr>
          <w:t>ML</w:t>
        </w:r>
        <w:r w:rsidR="00A253F4" w:rsidRPr="007A0361">
          <w:rPr>
            <w:rStyle w:val="Hyperlink"/>
            <w:noProof/>
            <w:rtl/>
          </w:rPr>
          <w:t xml:space="preserve"> غير المتماسك.</w:t>
        </w:r>
        <w:r w:rsidR="00A253F4">
          <w:rPr>
            <w:noProof/>
            <w:webHidden/>
          </w:rPr>
          <w:tab/>
        </w:r>
        <w:r w:rsidR="00485A62">
          <w:rPr>
            <w:noProof/>
            <w:webHidden/>
          </w:rPr>
          <w:t>31</w:t>
        </w:r>
      </w:hyperlink>
    </w:p>
    <w:p w:rsidR="00A253F4" w:rsidRDefault="00FB7ECD" w:rsidP="00832A50">
      <w:pPr>
        <w:pStyle w:val="a6"/>
        <w:tabs>
          <w:tab w:val="right" w:leader="dot" w:pos="8630"/>
        </w:tabs>
        <w:ind w:left="0" w:firstLine="0"/>
        <w:jc w:val="left"/>
        <w:rPr>
          <w:rFonts w:asciiTheme="minorHAnsi" w:eastAsiaTheme="minorEastAsia" w:hAnsiTheme="minorHAnsi" w:cstheme="minorBidi"/>
          <w:smallCaps w:val="0"/>
          <w:noProof/>
          <w:sz w:val="22"/>
          <w:szCs w:val="22"/>
          <w:rtl/>
          <w:lang w:bidi="ar-SA"/>
        </w:rPr>
      </w:pPr>
      <w:hyperlink w:anchor="_Toc6006395"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7</w:t>
        </w:r>
        <w:r w:rsidR="00A253F4" w:rsidRPr="007A0361">
          <w:rPr>
            <w:rStyle w:val="Hyperlink"/>
            <w:noProof/>
            <w:rtl/>
          </w:rPr>
          <w:t xml:space="preserve">: </w:t>
        </w:r>
        <w:r w:rsidR="005B433E">
          <w:rPr>
            <w:rStyle w:val="Hyperlink"/>
            <w:rFonts w:hint="cs"/>
            <w:noProof/>
            <w:rtl/>
            <w:lang w:bidi="ar-SA"/>
          </w:rPr>
          <w:t xml:space="preserve">مخطط صندوقي </w:t>
        </w:r>
        <w:r w:rsidR="005B433E">
          <w:rPr>
            <w:rStyle w:val="Hyperlink"/>
            <w:rFonts w:hint="cs"/>
            <w:noProof/>
            <w:rtl/>
          </w:rPr>
          <w:t>ل</w:t>
        </w:r>
        <w:r w:rsidR="00A253F4" w:rsidRPr="007A0361">
          <w:rPr>
            <w:rStyle w:val="Hyperlink"/>
            <w:noProof/>
            <w:rtl/>
          </w:rPr>
          <w:t xml:space="preserve">لنموذج الرياضي لكاشف الترابط الذاتي يعمل ضمن الزمن الحقيقي </w:t>
        </w:r>
        <w:r w:rsidR="00A253F4" w:rsidRPr="007A0361">
          <w:rPr>
            <w:rStyle w:val="Hyperlink"/>
            <w:noProof/>
          </w:rPr>
          <w:t>[21]</w:t>
        </w:r>
        <w:r w:rsidR="00A253F4" w:rsidRPr="007A0361">
          <w:rPr>
            <w:rStyle w:val="Hyperlink"/>
            <w:noProof/>
            <w:rtl/>
          </w:rPr>
          <w:t>.</w:t>
        </w:r>
        <w:r w:rsidR="00A253F4">
          <w:rPr>
            <w:noProof/>
            <w:webHidden/>
          </w:rPr>
          <w:tab/>
        </w:r>
        <w:r w:rsidR="00485A62">
          <w:rPr>
            <w:noProof/>
            <w:webHidden/>
          </w:rPr>
          <w:t>32</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rtl/>
          <w:lang w:bidi="ar-SA"/>
        </w:rPr>
      </w:pPr>
      <w:hyperlink w:anchor="_Toc6006396"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8</w:t>
        </w:r>
        <w:r w:rsidR="00A253F4" w:rsidRPr="007A0361">
          <w:rPr>
            <w:rStyle w:val="Hyperlink"/>
            <w:noProof/>
            <w:rtl/>
          </w:rPr>
          <w:t>: أداء الكشف لطريقة الترابط الذاتي (</w:t>
        </w:r>
        <w:r w:rsidR="00A253F4" w:rsidRPr="007A0361">
          <w:rPr>
            <w:rStyle w:val="Hyperlink"/>
            <w:noProof/>
          </w:rPr>
          <w:t>p=0.5</w:t>
        </w:r>
        <w:r w:rsidR="00A253F4" w:rsidRPr="007A0361">
          <w:rPr>
            <w:rStyle w:val="Hyperlink"/>
            <w:noProof/>
            <w:rtl/>
          </w:rPr>
          <w:t xml:space="preserve">) في كشف إشارات القفز التردّدي </w:t>
        </w:r>
        <w:r w:rsidR="00A253F4" w:rsidRPr="007A0361">
          <w:rPr>
            <w:rStyle w:val="Hyperlink"/>
            <w:noProof/>
          </w:rPr>
          <w:t>[21]</w:t>
        </w:r>
        <w:r w:rsidR="00A253F4" w:rsidRPr="007A0361">
          <w:rPr>
            <w:rStyle w:val="Hyperlink"/>
            <w:noProof/>
            <w:rtl/>
          </w:rPr>
          <w:t>.</w:t>
        </w:r>
        <w:r w:rsidR="00A253F4">
          <w:rPr>
            <w:noProof/>
            <w:webHidden/>
          </w:rPr>
          <w:tab/>
        </w:r>
        <w:r w:rsidR="00485A62">
          <w:rPr>
            <w:noProof/>
            <w:webHidden/>
          </w:rPr>
          <w:t>44</w:t>
        </w:r>
      </w:hyperlink>
    </w:p>
    <w:p w:rsidR="00A253F4" w:rsidRDefault="00FB7ECD" w:rsidP="00E8644B">
      <w:pPr>
        <w:pStyle w:val="a6"/>
        <w:tabs>
          <w:tab w:val="right" w:leader="dot" w:pos="8630"/>
        </w:tabs>
        <w:ind w:left="0" w:firstLine="0"/>
        <w:jc w:val="left"/>
        <w:rPr>
          <w:rFonts w:asciiTheme="minorHAnsi" w:eastAsiaTheme="minorEastAsia" w:hAnsiTheme="minorHAnsi" w:cstheme="minorBidi"/>
          <w:smallCaps w:val="0"/>
          <w:noProof/>
          <w:sz w:val="22"/>
          <w:szCs w:val="22"/>
          <w:rtl/>
          <w:lang w:bidi="ar-SA"/>
        </w:rPr>
      </w:pPr>
      <w:hyperlink w:anchor="_Toc6006397" w:history="1">
        <w:r w:rsidR="00A253F4" w:rsidRPr="007A0361">
          <w:rPr>
            <w:rStyle w:val="Hyperlink"/>
            <w:noProof/>
            <w:rtl/>
          </w:rPr>
          <w:t>الشكل ‏</w:t>
        </w:r>
        <w:r w:rsidR="00E8644B">
          <w:rPr>
            <w:rStyle w:val="Hyperlink"/>
            <w:noProof/>
          </w:rPr>
          <w:t>3</w:t>
        </w:r>
        <w:r w:rsidR="00A253F4" w:rsidRPr="007A0361">
          <w:rPr>
            <w:rStyle w:val="Hyperlink"/>
            <w:noProof/>
            <w:rtl/>
          </w:rPr>
          <w:noBreakHyphen/>
        </w:r>
        <w:r w:rsidR="00E8644B">
          <w:rPr>
            <w:rStyle w:val="Hyperlink"/>
            <w:noProof/>
          </w:rPr>
          <w:t>9</w:t>
        </w:r>
        <w:r w:rsidR="00A253F4" w:rsidRPr="007A0361">
          <w:rPr>
            <w:rStyle w:val="Hyperlink"/>
            <w:noProof/>
            <w:rtl/>
          </w:rPr>
          <w:t xml:space="preserve">: أداء الكشف لكاشف الأرجحية العظمى غير المتماسك في كشف إشارات القفز التردّدي </w:t>
        </w:r>
        <w:r w:rsidR="00A253F4" w:rsidRPr="007A0361">
          <w:rPr>
            <w:rStyle w:val="Hyperlink"/>
            <w:noProof/>
          </w:rPr>
          <w:t>[21]</w:t>
        </w:r>
        <w:r w:rsidR="00A253F4" w:rsidRPr="007A0361">
          <w:rPr>
            <w:rStyle w:val="Hyperlink"/>
            <w:noProof/>
            <w:rtl/>
          </w:rPr>
          <w:t>.</w:t>
        </w:r>
        <w:r w:rsidR="00A253F4">
          <w:rPr>
            <w:noProof/>
            <w:webHidden/>
          </w:rPr>
          <w:tab/>
        </w:r>
        <w:r w:rsidR="00485A62">
          <w:rPr>
            <w:noProof/>
            <w:webHidden/>
          </w:rPr>
          <w:t>45</w:t>
        </w:r>
      </w:hyperlink>
    </w:p>
    <w:p w:rsidR="00A253F4" w:rsidRDefault="00FB7ECD" w:rsidP="00E8644B">
      <w:pPr>
        <w:pStyle w:val="a6"/>
        <w:tabs>
          <w:tab w:val="right" w:leader="dot" w:pos="8630"/>
        </w:tabs>
        <w:jc w:val="left"/>
        <w:rPr>
          <w:rFonts w:asciiTheme="minorHAnsi" w:eastAsiaTheme="minorEastAsia" w:hAnsiTheme="minorHAnsi" w:cstheme="minorBidi"/>
          <w:smallCaps w:val="0"/>
          <w:noProof/>
          <w:sz w:val="22"/>
          <w:szCs w:val="22"/>
          <w:rtl/>
          <w:lang w:bidi="ar-SA"/>
        </w:rPr>
      </w:pPr>
      <w:hyperlink w:anchor="_Toc6006398"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10</w:t>
        </w:r>
        <w:r w:rsidR="00A253F4" w:rsidRPr="007A0361">
          <w:rPr>
            <w:rStyle w:val="Hyperlink"/>
            <w:noProof/>
            <w:rtl/>
          </w:rPr>
          <w:t xml:space="preserve">: الطيف في المجال زمن-تردّد للإشارة المستقبلة </w:t>
        </w:r>
        <w:r w:rsidR="00A253F4" w:rsidRPr="007A0361">
          <w:rPr>
            <w:rStyle w:val="Hyperlink"/>
            <w:noProof/>
          </w:rPr>
          <w:t>[25]</w:t>
        </w:r>
        <w:r w:rsidR="00A253F4" w:rsidRPr="007A0361">
          <w:rPr>
            <w:rStyle w:val="Hyperlink"/>
            <w:noProof/>
            <w:rtl/>
          </w:rPr>
          <w:t>.</w:t>
        </w:r>
        <w:r w:rsidR="00A253F4">
          <w:rPr>
            <w:noProof/>
            <w:webHidden/>
          </w:rPr>
          <w:tab/>
        </w:r>
        <w:r w:rsidR="00485A62">
          <w:rPr>
            <w:noProof/>
            <w:webHidden/>
          </w:rPr>
          <w:t>46</w:t>
        </w:r>
      </w:hyperlink>
    </w:p>
    <w:p w:rsidR="00A253F4" w:rsidRDefault="00FB7ECD" w:rsidP="00E8644B">
      <w:pPr>
        <w:pStyle w:val="a6"/>
        <w:tabs>
          <w:tab w:val="right" w:leader="dot" w:pos="8630"/>
        </w:tabs>
        <w:ind w:left="0" w:firstLine="0"/>
        <w:jc w:val="left"/>
        <w:rPr>
          <w:rFonts w:asciiTheme="minorHAnsi" w:eastAsiaTheme="minorEastAsia" w:hAnsiTheme="minorHAnsi" w:cstheme="minorBidi"/>
          <w:smallCaps w:val="0"/>
          <w:noProof/>
          <w:sz w:val="22"/>
          <w:szCs w:val="22"/>
          <w:rtl/>
          <w:lang w:bidi="ar-SA"/>
        </w:rPr>
      </w:pPr>
      <w:hyperlink w:anchor="_Toc6006399"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11</w:t>
        </w:r>
        <w:r w:rsidR="00A253F4" w:rsidRPr="007A0361">
          <w:rPr>
            <w:rStyle w:val="Hyperlink"/>
            <w:noProof/>
            <w:rtl/>
          </w:rPr>
          <w:t xml:space="preserve">: الطيف في المجال زمن-تردّد للإشارة المستقبلة بعد إزالة إشارات التداخل والضجيج </w:t>
        </w:r>
        <w:r w:rsidR="00A253F4" w:rsidRPr="007A0361">
          <w:rPr>
            <w:rStyle w:val="Hyperlink"/>
            <w:noProof/>
          </w:rPr>
          <w:t>[25]</w:t>
        </w:r>
        <w:r w:rsidR="00A253F4" w:rsidRPr="007A0361">
          <w:rPr>
            <w:rStyle w:val="Hyperlink"/>
            <w:noProof/>
            <w:rtl/>
          </w:rPr>
          <w:t>.</w:t>
        </w:r>
        <w:r w:rsidR="00A253F4">
          <w:rPr>
            <w:noProof/>
            <w:webHidden/>
          </w:rPr>
          <w:tab/>
        </w:r>
        <w:r w:rsidR="00485A62">
          <w:rPr>
            <w:noProof/>
            <w:webHidden/>
          </w:rPr>
          <w:t>47</w:t>
        </w:r>
      </w:hyperlink>
    </w:p>
    <w:p w:rsidR="00A253F4" w:rsidRDefault="00FB7ECD" w:rsidP="00E8644B">
      <w:pPr>
        <w:pStyle w:val="a6"/>
        <w:tabs>
          <w:tab w:val="right" w:leader="dot" w:pos="8630"/>
        </w:tabs>
        <w:jc w:val="left"/>
        <w:rPr>
          <w:rFonts w:asciiTheme="minorHAnsi" w:eastAsiaTheme="minorEastAsia" w:hAnsiTheme="minorHAnsi" w:cstheme="minorBidi"/>
          <w:smallCaps w:val="0"/>
          <w:noProof/>
          <w:sz w:val="22"/>
          <w:szCs w:val="22"/>
          <w:lang w:bidi="ar-SA"/>
        </w:rPr>
      </w:pPr>
      <w:hyperlink w:anchor="_Toc6006400"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12</w:t>
        </w:r>
        <w:r w:rsidR="00A253F4" w:rsidRPr="007A0361">
          <w:rPr>
            <w:rStyle w:val="Hyperlink"/>
            <w:noProof/>
            <w:rtl/>
          </w:rPr>
          <w:t xml:space="preserve">: الطيف في المجال التردّدي لإشارة القفز التردّدي </w:t>
        </w:r>
        <w:r w:rsidR="00A253F4" w:rsidRPr="007A0361">
          <w:rPr>
            <w:rStyle w:val="Hyperlink"/>
            <w:noProof/>
          </w:rPr>
          <w:t>[25]</w:t>
        </w:r>
        <w:r w:rsidR="00A253F4" w:rsidRPr="007A0361">
          <w:rPr>
            <w:rStyle w:val="Hyperlink"/>
            <w:noProof/>
            <w:rtl/>
          </w:rPr>
          <w:t>.</w:t>
        </w:r>
        <w:r w:rsidR="00A253F4">
          <w:rPr>
            <w:noProof/>
            <w:webHidden/>
          </w:rPr>
          <w:tab/>
        </w:r>
        <w:r w:rsidR="00485A62">
          <w:rPr>
            <w:noProof/>
            <w:webHidden/>
          </w:rPr>
          <w:t>47</w:t>
        </w:r>
      </w:hyperlink>
    </w:p>
    <w:p w:rsidR="00A253F4" w:rsidRDefault="00FB7ECD" w:rsidP="00E8644B">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01"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13</w:t>
        </w:r>
        <w:r w:rsidR="00A253F4" w:rsidRPr="007A0361">
          <w:rPr>
            <w:rStyle w:val="Hyperlink"/>
            <w:noProof/>
            <w:rtl/>
          </w:rPr>
          <w:t>: مقارنة بين قيمة التباين المقيّس للقفز التردّدي التي</w:t>
        </w:r>
        <w:r w:rsidR="005B433E">
          <w:rPr>
            <w:rStyle w:val="Hyperlink"/>
            <w:noProof/>
            <w:rtl/>
          </w:rPr>
          <w:t xml:space="preserve"> تم تقديرها باستخدام الخوارزمية</w:t>
        </w:r>
        <w:r w:rsidR="00A253F4" w:rsidRPr="007A0361">
          <w:rPr>
            <w:rStyle w:val="Hyperlink"/>
            <w:noProof/>
            <w:rtl/>
          </w:rPr>
          <w:t xml:space="preserve"> المقترحة في المقالة </w:t>
        </w:r>
        <w:r w:rsidR="00A253F4" w:rsidRPr="007A0361">
          <w:rPr>
            <w:rStyle w:val="Hyperlink"/>
            <w:noProof/>
          </w:rPr>
          <w:t>[27]</w:t>
        </w:r>
        <w:r w:rsidR="00A253F4" w:rsidRPr="007A0361">
          <w:rPr>
            <w:rStyle w:val="Hyperlink"/>
            <w:noProof/>
            <w:rtl/>
          </w:rPr>
          <w:t xml:space="preserve"> والخوارزمية </w:t>
        </w:r>
        <w:r w:rsidR="00A253F4" w:rsidRPr="007A0361">
          <w:rPr>
            <w:rStyle w:val="Hyperlink"/>
            <w:noProof/>
          </w:rPr>
          <w:t>2</w:t>
        </w:r>
        <w:r w:rsidR="00A253F4" w:rsidRPr="007A0361">
          <w:rPr>
            <w:rStyle w:val="Hyperlink"/>
            <w:noProof/>
            <w:rtl/>
          </w:rPr>
          <w:t xml:space="preserve"> المقترحة ضمن المقالة </w:t>
        </w:r>
        <w:r w:rsidR="00A253F4" w:rsidRPr="007A0361">
          <w:rPr>
            <w:rStyle w:val="Hyperlink"/>
            <w:noProof/>
          </w:rPr>
          <w:t>[21]</w:t>
        </w:r>
        <w:r w:rsidR="00A253F4" w:rsidRPr="007A0361">
          <w:rPr>
            <w:rStyle w:val="Hyperlink"/>
            <w:noProof/>
            <w:rtl/>
          </w:rPr>
          <w:t>.</w:t>
        </w:r>
        <w:r w:rsidR="00A253F4">
          <w:rPr>
            <w:noProof/>
            <w:webHidden/>
          </w:rPr>
          <w:tab/>
        </w:r>
        <w:r w:rsidR="00485A62">
          <w:rPr>
            <w:noProof/>
            <w:webHidden/>
          </w:rPr>
          <w:t>48</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02"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14</w:t>
        </w:r>
        <w:r w:rsidR="00A253F4" w:rsidRPr="007A0361">
          <w:rPr>
            <w:rStyle w:val="Hyperlink"/>
            <w:noProof/>
            <w:rtl/>
          </w:rPr>
          <w:t>: الطيف في المجال التردّدي بدلالة معدل القفز.</w:t>
        </w:r>
        <w:r w:rsidR="00A253F4">
          <w:rPr>
            <w:noProof/>
            <w:webHidden/>
          </w:rPr>
          <w:tab/>
        </w:r>
        <w:r w:rsidR="00485A62">
          <w:rPr>
            <w:noProof/>
            <w:webHidden/>
          </w:rPr>
          <w:t>49</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03"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15</w:t>
        </w:r>
        <w:r w:rsidR="00A253F4" w:rsidRPr="007A0361">
          <w:rPr>
            <w:rStyle w:val="Hyperlink"/>
            <w:noProof/>
            <w:rtl/>
          </w:rPr>
          <w:t xml:space="preserve">: صورة التردد - زمن لخوارزمية </w:t>
        </w:r>
        <w:r w:rsidR="00A253F4" w:rsidRPr="007A0361">
          <w:rPr>
            <w:rStyle w:val="Hyperlink"/>
            <w:noProof/>
          </w:rPr>
          <w:t>STFT</w:t>
        </w:r>
        <w:r w:rsidR="00A253F4" w:rsidRPr="007A0361">
          <w:rPr>
            <w:rStyle w:val="Hyperlink"/>
            <w:noProof/>
            <w:rtl/>
          </w:rPr>
          <w:t xml:space="preserve"> </w:t>
        </w:r>
        <w:r w:rsidR="00A253F4" w:rsidRPr="007A0361">
          <w:rPr>
            <w:rStyle w:val="Hyperlink"/>
            <w:noProof/>
          </w:rPr>
          <w:t>[28]</w:t>
        </w:r>
        <w:r w:rsidR="00A253F4" w:rsidRPr="007A0361">
          <w:rPr>
            <w:rStyle w:val="Hyperlink"/>
            <w:noProof/>
            <w:rtl/>
          </w:rPr>
          <w:t>.</w:t>
        </w:r>
        <w:r w:rsidR="00A253F4">
          <w:rPr>
            <w:noProof/>
            <w:webHidden/>
          </w:rPr>
          <w:tab/>
        </w:r>
        <w:r w:rsidR="00485A62">
          <w:rPr>
            <w:noProof/>
            <w:webHidden/>
          </w:rPr>
          <w:t>50</w:t>
        </w:r>
      </w:hyperlink>
    </w:p>
    <w:p w:rsidR="00A253F4" w:rsidRDefault="00FB7ECD" w:rsidP="00E8644B">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04"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16</w:t>
        </w:r>
        <w:r w:rsidR="00A253F4" w:rsidRPr="007A0361">
          <w:rPr>
            <w:rStyle w:val="Hyperlink"/>
            <w:noProof/>
            <w:rtl/>
          </w:rPr>
          <w:t xml:space="preserve">: صورة التردد - زمن لخوارزمية </w:t>
        </w:r>
        <w:r w:rsidR="00A253F4" w:rsidRPr="007A0361">
          <w:rPr>
            <w:rStyle w:val="Hyperlink"/>
            <w:noProof/>
          </w:rPr>
          <w:t>SPWVD</w:t>
        </w:r>
        <w:r w:rsidR="00A253F4" w:rsidRPr="007A0361">
          <w:rPr>
            <w:rStyle w:val="Hyperlink"/>
            <w:noProof/>
            <w:rtl/>
          </w:rPr>
          <w:t xml:space="preserve"> </w:t>
        </w:r>
        <w:r w:rsidR="00A253F4" w:rsidRPr="007A0361">
          <w:rPr>
            <w:rStyle w:val="Hyperlink"/>
            <w:noProof/>
          </w:rPr>
          <w:t>[28]</w:t>
        </w:r>
        <w:r w:rsidR="00A253F4" w:rsidRPr="007A0361">
          <w:rPr>
            <w:rStyle w:val="Hyperlink"/>
            <w:noProof/>
            <w:rtl/>
          </w:rPr>
          <w:t>.</w:t>
        </w:r>
        <w:r w:rsidR="00A253F4">
          <w:rPr>
            <w:noProof/>
            <w:webHidden/>
          </w:rPr>
          <w:tab/>
        </w:r>
        <w:r w:rsidR="00485A62">
          <w:rPr>
            <w:noProof/>
            <w:webHidden/>
          </w:rPr>
          <w:t>51</w:t>
        </w:r>
      </w:hyperlink>
    </w:p>
    <w:p w:rsidR="00A253F4" w:rsidRDefault="00FB7ECD" w:rsidP="00E8644B">
      <w:pPr>
        <w:pStyle w:val="a6"/>
        <w:tabs>
          <w:tab w:val="right" w:leader="dot" w:pos="8630"/>
        </w:tabs>
        <w:jc w:val="left"/>
        <w:rPr>
          <w:rFonts w:asciiTheme="minorHAnsi" w:eastAsiaTheme="minorEastAsia" w:hAnsiTheme="minorHAnsi" w:cstheme="minorBidi"/>
          <w:smallCaps w:val="0"/>
          <w:noProof/>
          <w:sz w:val="22"/>
          <w:szCs w:val="22"/>
          <w:rtl/>
          <w:lang w:bidi="ar-SA"/>
        </w:rPr>
      </w:pPr>
      <w:hyperlink w:anchor="_Toc6006405" w:history="1">
        <w:r w:rsidR="00A253F4" w:rsidRPr="007A0361">
          <w:rPr>
            <w:rStyle w:val="Hyperlink"/>
            <w:noProof/>
            <w:rtl/>
          </w:rPr>
          <w:t>الشكل ‏</w:t>
        </w:r>
        <w:r w:rsidR="00E8644B">
          <w:rPr>
            <w:rStyle w:val="Hyperlink"/>
            <w:noProof/>
          </w:rPr>
          <w:t>2</w:t>
        </w:r>
        <w:r w:rsidR="00A253F4" w:rsidRPr="007A0361">
          <w:rPr>
            <w:rStyle w:val="Hyperlink"/>
            <w:noProof/>
            <w:rtl/>
          </w:rPr>
          <w:noBreakHyphen/>
        </w:r>
        <w:r w:rsidR="00E8644B">
          <w:rPr>
            <w:rStyle w:val="Hyperlink"/>
            <w:noProof/>
          </w:rPr>
          <w:t>17</w:t>
        </w:r>
        <w:r w:rsidR="00A253F4" w:rsidRPr="007A0361">
          <w:rPr>
            <w:rStyle w:val="Hyperlink"/>
            <w:noProof/>
            <w:rtl/>
          </w:rPr>
          <w:t xml:space="preserve">: صورة التردد - زمن للخوارزمية المقترحة في </w:t>
        </w:r>
        <w:r w:rsidR="00A253F4" w:rsidRPr="007A0361">
          <w:rPr>
            <w:rStyle w:val="Hyperlink"/>
            <w:noProof/>
          </w:rPr>
          <w:t>[28]</w:t>
        </w:r>
        <w:r w:rsidR="00A253F4" w:rsidRPr="007A0361">
          <w:rPr>
            <w:rStyle w:val="Hyperlink"/>
            <w:noProof/>
            <w:rtl/>
          </w:rPr>
          <w:t>.</w:t>
        </w:r>
        <w:r w:rsidR="00A253F4">
          <w:rPr>
            <w:noProof/>
            <w:webHidden/>
          </w:rPr>
          <w:tab/>
        </w:r>
        <w:r w:rsidR="00485A62">
          <w:rPr>
            <w:noProof/>
            <w:webHidden/>
          </w:rPr>
          <w:t>52</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rtl/>
          <w:lang w:bidi="ar-SA"/>
        </w:rPr>
      </w:pPr>
      <w:hyperlink w:anchor="_Toc6006406"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1</w:t>
        </w:r>
        <w:r w:rsidR="00A253F4" w:rsidRPr="007A0361">
          <w:rPr>
            <w:rStyle w:val="Hyperlink"/>
            <w:noProof/>
            <w:rtl/>
          </w:rPr>
          <w:t xml:space="preserve">: بنية الكاشف المستخدم والمكون من </w:t>
        </w:r>
        <w:r w:rsidR="00A253F4" w:rsidRPr="007A0361">
          <w:rPr>
            <w:rStyle w:val="Hyperlink"/>
            <w:noProof/>
          </w:rPr>
          <w:t>N</w:t>
        </w:r>
        <w:r w:rsidR="00A253F4" w:rsidRPr="007A0361">
          <w:rPr>
            <w:rStyle w:val="Hyperlink"/>
            <w:noProof/>
            <w:rtl/>
          </w:rPr>
          <w:t xml:space="preserve"> مرابط اعتماداً على تحويل فورييه </w:t>
        </w:r>
        <w:r w:rsidR="00A253F4" w:rsidRPr="007A0361">
          <w:rPr>
            <w:rStyle w:val="Hyperlink"/>
            <w:noProof/>
          </w:rPr>
          <w:t>FFT-based</w:t>
        </w:r>
        <w:r w:rsidR="00A253F4" w:rsidRPr="007A0361">
          <w:rPr>
            <w:rStyle w:val="Hyperlink"/>
            <w:noProof/>
            <w:rtl/>
          </w:rPr>
          <w:t>.</w:t>
        </w:r>
        <w:r w:rsidR="00A253F4">
          <w:rPr>
            <w:noProof/>
            <w:webHidden/>
          </w:rPr>
          <w:tab/>
        </w:r>
        <w:r w:rsidR="00485A62">
          <w:rPr>
            <w:noProof/>
            <w:webHidden/>
          </w:rPr>
          <w:t>55</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07"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2</w:t>
        </w:r>
        <w:r w:rsidR="00A253F4" w:rsidRPr="007A0361">
          <w:rPr>
            <w:rStyle w:val="Hyperlink"/>
            <w:noProof/>
            <w:rtl/>
          </w:rPr>
          <w:t>: احتمال الكشف بدلالة نسبة الإشارة للضجيج من أجل قيم مختلفة لاحتمال الإنذار الكاذب.</w:t>
        </w:r>
        <w:r w:rsidR="00A253F4">
          <w:rPr>
            <w:noProof/>
            <w:webHidden/>
          </w:rPr>
          <w:tab/>
        </w:r>
        <w:r w:rsidR="00485A62">
          <w:rPr>
            <w:noProof/>
            <w:webHidden/>
          </w:rPr>
          <w:t>57</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08"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3</w:t>
        </w:r>
        <w:r w:rsidR="00A253F4" w:rsidRPr="007A0361">
          <w:rPr>
            <w:rStyle w:val="Hyperlink"/>
            <w:noProof/>
            <w:rtl/>
          </w:rPr>
          <w:t xml:space="preserve">: إشاراة القفز التردّدي  والإشارة المتقعطة منها باستخدام تحويل </w:t>
        </w:r>
        <w:r w:rsidR="00A253F4" w:rsidRPr="007A0361">
          <w:rPr>
            <w:rStyle w:val="Hyperlink"/>
            <w:noProof/>
          </w:rPr>
          <w:t>FFT</w:t>
        </w:r>
        <w:r w:rsidR="00A253F4" w:rsidRPr="007A0361">
          <w:rPr>
            <w:rStyle w:val="Hyperlink"/>
            <w:noProof/>
            <w:rtl/>
          </w:rPr>
          <w:t xml:space="preserve"> في حالة وجود الانزياح التردّدي.</w:t>
        </w:r>
        <w:r w:rsidR="00A253F4">
          <w:rPr>
            <w:noProof/>
            <w:webHidden/>
          </w:rPr>
          <w:tab/>
        </w:r>
        <w:r w:rsidR="00485A62">
          <w:rPr>
            <w:noProof/>
            <w:webHidden/>
          </w:rPr>
          <w:t>58</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09"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4</w:t>
        </w:r>
        <w:r w:rsidR="00A253F4" w:rsidRPr="007A0361">
          <w:rPr>
            <w:rStyle w:val="Hyperlink"/>
            <w:noProof/>
            <w:rtl/>
          </w:rPr>
          <w:t xml:space="preserve">: احتمال الكشف بدلالة نسبة الإشارة للضجيج من أجل قيم مختلفة للانحراف التردّدي عن مركز النقطة التردّدية </w:t>
        </w:r>
        <w:r w:rsidR="00A253F4" w:rsidRPr="007A0361">
          <w:rPr>
            <w:rStyle w:val="Hyperlink"/>
            <w:noProof/>
          </w:rPr>
          <w:t>bin</w:t>
        </w:r>
        <w:r w:rsidR="00A253F4" w:rsidRPr="007A0361">
          <w:rPr>
            <w:rStyle w:val="Hyperlink"/>
            <w:noProof/>
            <w:rtl/>
          </w:rPr>
          <w:t>.</w:t>
        </w:r>
        <w:r w:rsidR="00A253F4">
          <w:rPr>
            <w:noProof/>
            <w:webHidden/>
          </w:rPr>
          <w:tab/>
        </w:r>
        <w:r w:rsidR="00485A62">
          <w:rPr>
            <w:noProof/>
            <w:webHidden/>
          </w:rPr>
          <w:t>59</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10"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5</w:t>
        </w:r>
        <w:r w:rsidR="00A253F4" w:rsidRPr="007A0361">
          <w:rPr>
            <w:rStyle w:val="Hyperlink"/>
            <w:noProof/>
            <w:rtl/>
          </w:rPr>
          <w:t xml:space="preserve">: استطاعة طيف إشارة ذات تردّد وحيد بقيمة </w:t>
        </w:r>
        <w:r w:rsidR="00A253F4" w:rsidRPr="007A0361">
          <w:rPr>
            <w:rStyle w:val="Hyperlink"/>
            <w:noProof/>
          </w:rPr>
          <w:t>256 Hz</w:t>
        </w:r>
        <w:r w:rsidR="00A253F4" w:rsidRPr="007A0361">
          <w:rPr>
            <w:rStyle w:val="Hyperlink"/>
            <w:noProof/>
            <w:rtl/>
          </w:rPr>
          <w:t xml:space="preserve"> عند استخدام النوافذ: المستطيلة، هانينغ ، القمة المسطحة</w:t>
        </w:r>
        <w:r w:rsidR="00A253F4">
          <w:rPr>
            <w:noProof/>
            <w:webHidden/>
          </w:rPr>
          <w:tab/>
        </w:r>
        <w:r w:rsidR="00E139E1">
          <w:rPr>
            <w:noProof/>
            <w:webHidden/>
          </w:rPr>
          <w:t>61</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11"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6</w:t>
        </w:r>
        <w:r w:rsidR="00A253F4" w:rsidRPr="007A0361">
          <w:rPr>
            <w:rStyle w:val="Hyperlink"/>
            <w:noProof/>
            <w:rtl/>
          </w:rPr>
          <w:t xml:space="preserve">: استطاعة طيف إشارة ذات تردّد وحيد بقيمة </w:t>
        </w:r>
        <w:r w:rsidR="00A253F4" w:rsidRPr="007A0361">
          <w:rPr>
            <w:rStyle w:val="Hyperlink"/>
            <w:noProof/>
          </w:rPr>
          <w:t>256.5 Hz</w:t>
        </w:r>
        <w:r w:rsidR="00A253F4" w:rsidRPr="007A0361">
          <w:rPr>
            <w:rStyle w:val="Hyperlink"/>
            <w:noProof/>
            <w:rtl/>
          </w:rPr>
          <w:t xml:space="preserve"> عند استخدام النوافذ: المستطيلة، هانينغ، القمة المسطحة.</w:t>
        </w:r>
        <w:r w:rsidR="00A253F4">
          <w:rPr>
            <w:noProof/>
            <w:webHidden/>
          </w:rPr>
          <w:tab/>
        </w:r>
        <w:r w:rsidR="00E139E1">
          <w:rPr>
            <w:noProof/>
            <w:webHidden/>
          </w:rPr>
          <w:t>62</w:t>
        </w:r>
      </w:hyperlink>
    </w:p>
    <w:p w:rsidR="00A253F4" w:rsidRDefault="00FB7ECD" w:rsidP="001324B9">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12"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7</w:t>
        </w:r>
        <w:r w:rsidR="00A253F4" w:rsidRPr="007A0361">
          <w:rPr>
            <w:rStyle w:val="Hyperlink"/>
            <w:noProof/>
            <w:rtl/>
          </w:rPr>
          <w:t>: الخصائص الطيفية لطيف إشارة بعد استخدام النوافذ.</w:t>
        </w:r>
        <w:r w:rsidR="00A253F4">
          <w:rPr>
            <w:noProof/>
            <w:webHidden/>
          </w:rPr>
          <w:tab/>
        </w:r>
        <w:r w:rsidR="00E139E1">
          <w:rPr>
            <w:noProof/>
            <w:webHidden/>
          </w:rPr>
          <w:t>63</w:t>
        </w:r>
      </w:hyperlink>
    </w:p>
    <w:p w:rsidR="00A253F4" w:rsidRDefault="00FB7ECD" w:rsidP="001324B9">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13"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8</w:t>
        </w:r>
        <w:r w:rsidR="00A253F4" w:rsidRPr="007A0361">
          <w:rPr>
            <w:rStyle w:val="Hyperlink"/>
            <w:noProof/>
            <w:rtl/>
          </w:rPr>
          <w:t>: الاستجابة التردّدية لتابع النافذة.</w:t>
        </w:r>
        <w:r w:rsidR="00A253F4">
          <w:rPr>
            <w:noProof/>
            <w:webHidden/>
          </w:rPr>
          <w:tab/>
        </w:r>
        <w:r w:rsidR="00E139E1">
          <w:rPr>
            <w:noProof/>
            <w:webHidden/>
          </w:rPr>
          <w:t>65</w:t>
        </w:r>
      </w:hyperlink>
    </w:p>
    <w:p w:rsidR="00A253F4" w:rsidRDefault="00FB7ECD" w:rsidP="001324B9">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14"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9</w:t>
        </w:r>
        <w:r w:rsidR="00A253F4" w:rsidRPr="007A0361">
          <w:rPr>
            <w:rStyle w:val="Hyperlink"/>
            <w:noProof/>
            <w:rtl/>
          </w:rPr>
          <w:t>: مقارنة بين الاستجابة التردّدية لتوابع النافذة المختلفة.</w:t>
        </w:r>
        <w:r w:rsidR="00A253F4">
          <w:rPr>
            <w:noProof/>
            <w:webHidden/>
          </w:rPr>
          <w:tab/>
        </w:r>
        <w:r w:rsidR="00E139E1">
          <w:rPr>
            <w:noProof/>
            <w:webHidden/>
          </w:rPr>
          <w:t>65</w:t>
        </w:r>
      </w:hyperlink>
    </w:p>
    <w:p w:rsidR="00A253F4" w:rsidRDefault="00FB7ECD" w:rsidP="001324B9">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15"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10</w:t>
        </w:r>
        <w:r w:rsidR="00A253F4" w:rsidRPr="007A0361">
          <w:rPr>
            <w:rStyle w:val="Hyperlink"/>
            <w:noProof/>
            <w:rtl/>
          </w:rPr>
          <w:t>: أثر استخدام النوافذ على أداء الكشف.</w:t>
        </w:r>
        <w:r w:rsidR="00A253F4">
          <w:rPr>
            <w:noProof/>
            <w:webHidden/>
          </w:rPr>
          <w:tab/>
        </w:r>
        <w:r w:rsidR="00E139E1">
          <w:rPr>
            <w:noProof/>
            <w:webHidden/>
          </w:rPr>
          <w:t>67</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16" w:history="1">
        <w:r w:rsidR="00A253F4" w:rsidRPr="007A0361">
          <w:rPr>
            <w:rStyle w:val="Hyperlink"/>
            <w:noProof/>
            <w:rtl/>
          </w:rPr>
          <w:t xml:space="preserve">الشكل </w:t>
        </w:r>
        <w:r w:rsidR="00B045EB">
          <w:rPr>
            <w:rStyle w:val="Hyperlink"/>
            <w:noProof/>
            <w:rtl/>
          </w:rPr>
          <w:t>‏</w:t>
        </w:r>
        <w:r w:rsidR="001324B9">
          <w:rPr>
            <w:rStyle w:val="Hyperlink"/>
            <w:noProof/>
          </w:rPr>
          <w:t>3</w:t>
        </w:r>
        <w:r w:rsidR="00B045EB">
          <w:rPr>
            <w:rStyle w:val="Hyperlink"/>
            <w:noProof/>
            <w:rtl/>
          </w:rPr>
          <w:noBreakHyphen/>
        </w:r>
        <w:r w:rsidR="001324B9">
          <w:rPr>
            <w:rStyle w:val="Hyperlink"/>
            <w:noProof/>
          </w:rPr>
          <w:t>11</w:t>
        </w:r>
        <w:r w:rsidR="00B045EB">
          <w:rPr>
            <w:rStyle w:val="Hyperlink"/>
            <w:noProof/>
            <w:rtl/>
          </w:rPr>
          <w:t>: الخسارة</w:t>
        </w:r>
        <w:r w:rsidR="00B045EB">
          <w:rPr>
            <w:rStyle w:val="Hyperlink"/>
            <w:rFonts w:hint="cs"/>
            <w:noProof/>
            <w:rtl/>
          </w:rPr>
          <w:t xml:space="preserve"> </w:t>
        </w:r>
        <w:r w:rsidR="00A253F4" w:rsidRPr="007A0361">
          <w:rPr>
            <w:rStyle w:val="Hyperlink"/>
            <w:noProof/>
            <w:rtl/>
          </w:rPr>
          <w:t xml:space="preserve">في نسبة الإشارة للضجيج </w:t>
        </w:r>
        <w:r w:rsidR="00A253F4" w:rsidRPr="007A0361">
          <w:rPr>
            <w:rStyle w:val="Hyperlink"/>
            <w:noProof/>
          </w:rPr>
          <w:t>SNR</w:t>
        </w:r>
        <w:r w:rsidR="00A253F4" w:rsidRPr="007A0361">
          <w:rPr>
            <w:rStyle w:val="Hyperlink"/>
            <w:noProof/>
            <w:rtl/>
          </w:rPr>
          <w:t xml:space="preserve"> لنفس احتمال الكشف عند استخدام نوافذ ذات عرض حزمة رئيسي أكبر.</w:t>
        </w:r>
        <w:r w:rsidR="00A253F4">
          <w:rPr>
            <w:noProof/>
            <w:webHidden/>
          </w:rPr>
          <w:tab/>
        </w:r>
        <w:r w:rsidR="00E139E1">
          <w:rPr>
            <w:noProof/>
            <w:webHidden/>
          </w:rPr>
          <w:t>68</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17"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12</w:t>
        </w:r>
        <w:r w:rsidR="00A253F4" w:rsidRPr="007A0361">
          <w:rPr>
            <w:rStyle w:val="Hyperlink"/>
            <w:noProof/>
            <w:rtl/>
          </w:rPr>
          <w:t>: أثر استخدام نافذة القمة ا</w:t>
        </w:r>
        <w:r w:rsidR="00B045EB">
          <w:rPr>
            <w:rStyle w:val="Hyperlink"/>
            <w:noProof/>
            <w:rtl/>
          </w:rPr>
          <w:t xml:space="preserve">لمسطحة على احتمال الكشف </w:t>
        </w:r>
        <w:r w:rsidR="00B045EB">
          <w:rPr>
            <w:rStyle w:val="Hyperlink"/>
            <w:rFonts w:hint="cs"/>
            <w:noProof/>
            <w:rtl/>
          </w:rPr>
          <w:t xml:space="preserve">عند </w:t>
        </w:r>
        <w:r w:rsidR="00A253F4" w:rsidRPr="007A0361">
          <w:rPr>
            <w:rStyle w:val="Hyperlink"/>
            <w:noProof/>
            <w:rtl/>
          </w:rPr>
          <w:t>وجود انحراف تردّدي.</w:t>
        </w:r>
        <w:r w:rsidR="00A253F4">
          <w:rPr>
            <w:noProof/>
            <w:webHidden/>
          </w:rPr>
          <w:tab/>
        </w:r>
        <w:r w:rsidR="00E139E1">
          <w:rPr>
            <w:noProof/>
            <w:webHidden/>
          </w:rPr>
          <w:t>69</w:t>
        </w:r>
      </w:hyperlink>
    </w:p>
    <w:p w:rsidR="00A253F4" w:rsidRDefault="00FB7ECD" w:rsidP="001324B9">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18"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13</w:t>
        </w:r>
        <w:r w:rsidR="00A253F4" w:rsidRPr="007A0361">
          <w:rPr>
            <w:rStyle w:val="Hyperlink"/>
            <w:noProof/>
            <w:rtl/>
          </w:rPr>
          <w:t>: أثر استخدام نافذة بلاك مان</w:t>
        </w:r>
        <w:r w:rsidR="00A253F4" w:rsidRPr="007A0361">
          <w:rPr>
            <w:rStyle w:val="Hyperlink"/>
            <w:noProof/>
          </w:rPr>
          <w:t xml:space="preserve"> </w:t>
        </w:r>
        <w:r w:rsidR="00A253F4" w:rsidRPr="007A0361">
          <w:rPr>
            <w:rStyle w:val="Hyperlink"/>
            <w:noProof/>
            <w:rtl/>
          </w:rPr>
          <w:t xml:space="preserve"> على احتمال الكشف في حالة وجود انحراف تردّدي.</w:t>
        </w:r>
        <w:r w:rsidR="00A253F4">
          <w:rPr>
            <w:noProof/>
            <w:webHidden/>
          </w:rPr>
          <w:tab/>
        </w:r>
        <w:r w:rsidR="00E139E1">
          <w:rPr>
            <w:noProof/>
            <w:webHidden/>
          </w:rPr>
          <w:t>70</w:t>
        </w:r>
      </w:hyperlink>
    </w:p>
    <w:p w:rsidR="00A253F4" w:rsidRDefault="00FB7ECD" w:rsidP="001324B9">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19"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14</w:t>
        </w:r>
        <w:r w:rsidR="00A253F4" w:rsidRPr="007A0361">
          <w:rPr>
            <w:rStyle w:val="Hyperlink"/>
            <w:noProof/>
            <w:rtl/>
          </w:rPr>
          <w:t>: دراسة أثر طول نافذة الكشف على احتمال الكشف.</w:t>
        </w:r>
        <w:r w:rsidR="00A253F4">
          <w:rPr>
            <w:noProof/>
            <w:webHidden/>
          </w:rPr>
          <w:tab/>
        </w:r>
        <w:r w:rsidR="00E139E1">
          <w:rPr>
            <w:noProof/>
            <w:webHidden/>
          </w:rPr>
          <w:t>71</w:t>
        </w:r>
      </w:hyperlink>
    </w:p>
    <w:p w:rsidR="00A253F4" w:rsidRDefault="00FB7ECD" w:rsidP="001324B9">
      <w:pPr>
        <w:pStyle w:val="a6"/>
        <w:tabs>
          <w:tab w:val="right" w:leader="dot" w:pos="8630"/>
        </w:tabs>
        <w:jc w:val="left"/>
        <w:rPr>
          <w:rFonts w:asciiTheme="minorHAnsi" w:eastAsiaTheme="minorEastAsia" w:hAnsiTheme="minorHAnsi" w:cstheme="minorBidi"/>
          <w:smallCaps w:val="0"/>
          <w:noProof/>
          <w:sz w:val="22"/>
          <w:szCs w:val="22"/>
          <w:lang w:bidi="ar-SA"/>
        </w:rPr>
      </w:pPr>
      <w:hyperlink w:anchor="_Toc6006420"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15</w:t>
        </w:r>
        <w:r w:rsidR="00A253F4" w:rsidRPr="007A0361">
          <w:rPr>
            <w:rStyle w:val="Hyperlink"/>
            <w:noProof/>
            <w:rtl/>
          </w:rPr>
          <w:t>: تحويل فورييه لإشارة جيبية باستخدام عدد نقاط مساوٍ لعدد عينات الإشارة.</w:t>
        </w:r>
        <w:r w:rsidR="00A253F4">
          <w:rPr>
            <w:noProof/>
            <w:webHidden/>
          </w:rPr>
          <w:tab/>
        </w:r>
        <w:r w:rsidR="00E139E1">
          <w:rPr>
            <w:noProof/>
            <w:webHidden/>
          </w:rPr>
          <w:t>73</w:t>
        </w:r>
      </w:hyperlink>
    </w:p>
    <w:p w:rsidR="00A253F4" w:rsidRDefault="00FB7ECD" w:rsidP="001324B9">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21"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16</w:t>
        </w:r>
        <w:r w:rsidR="00A253F4" w:rsidRPr="007A0361">
          <w:rPr>
            <w:rStyle w:val="Hyperlink"/>
            <w:noProof/>
            <w:rtl/>
          </w:rPr>
          <w:t>: تحويل فورييه لإشارة جيبية باستخدام عدد نقاط مساوٍ لضعف عدد عينات الإشارة.</w:t>
        </w:r>
        <w:r w:rsidR="00A253F4">
          <w:rPr>
            <w:noProof/>
            <w:webHidden/>
          </w:rPr>
          <w:tab/>
        </w:r>
        <w:r w:rsidR="00E139E1">
          <w:rPr>
            <w:noProof/>
            <w:webHidden/>
          </w:rPr>
          <w:t>74</w:t>
        </w:r>
      </w:hyperlink>
    </w:p>
    <w:p w:rsidR="00A253F4" w:rsidRDefault="00FB7ECD" w:rsidP="001324B9">
      <w:pPr>
        <w:pStyle w:val="a6"/>
        <w:tabs>
          <w:tab w:val="right" w:leader="dot" w:pos="8630"/>
        </w:tabs>
        <w:jc w:val="center"/>
        <w:rPr>
          <w:rFonts w:asciiTheme="minorHAnsi" w:eastAsiaTheme="minorEastAsia" w:hAnsiTheme="minorHAnsi" w:cstheme="minorBidi"/>
          <w:smallCaps w:val="0"/>
          <w:noProof/>
          <w:sz w:val="22"/>
          <w:szCs w:val="22"/>
          <w:lang w:bidi="ar-SA"/>
        </w:rPr>
      </w:pPr>
      <w:hyperlink w:anchor="_Toc6006422"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17</w:t>
        </w:r>
        <w:r w:rsidR="00A253F4" w:rsidRPr="007A0361">
          <w:rPr>
            <w:rStyle w:val="Hyperlink"/>
            <w:noProof/>
            <w:rtl/>
          </w:rPr>
          <w:t xml:space="preserve">: مبدأ طريقة ضم النسبة العظمى </w:t>
        </w:r>
        <w:r w:rsidR="00A253F4" w:rsidRPr="007A0361">
          <w:rPr>
            <w:rStyle w:val="Hyperlink"/>
            <w:noProof/>
          </w:rPr>
          <w:t>MRC</w:t>
        </w:r>
        <w:r w:rsidR="00A253F4" w:rsidRPr="007A0361">
          <w:rPr>
            <w:rStyle w:val="Hyperlink"/>
            <w:noProof/>
            <w:rtl/>
          </w:rPr>
          <w:t>.</w:t>
        </w:r>
        <w:r w:rsidR="00A253F4">
          <w:rPr>
            <w:noProof/>
            <w:webHidden/>
          </w:rPr>
          <w:tab/>
        </w:r>
        <w:r w:rsidR="00E139E1">
          <w:rPr>
            <w:noProof/>
            <w:webHidden/>
          </w:rPr>
          <w:t>75</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23"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18</w:t>
        </w:r>
        <w:r w:rsidR="00A253F4" w:rsidRPr="007A0361">
          <w:rPr>
            <w:rStyle w:val="Hyperlink"/>
            <w:noProof/>
            <w:rtl/>
          </w:rPr>
          <w:t xml:space="preserve">: تحسين أداء الكشف بعد استخدام طريقة </w:t>
        </w:r>
        <w:r w:rsidR="00A253F4" w:rsidRPr="007A0361">
          <w:rPr>
            <w:rStyle w:val="Hyperlink"/>
            <w:noProof/>
          </w:rPr>
          <w:t>MRC</w:t>
        </w:r>
        <w:r w:rsidR="00A253F4" w:rsidRPr="007A0361">
          <w:rPr>
            <w:rStyle w:val="Hyperlink"/>
            <w:noProof/>
            <w:rtl/>
          </w:rPr>
          <w:t xml:space="preserve"> مقارنةً بعدم استخدامها في حالة طول نافذة الكشف تساوي ضعف عدد العينات في القفزة.</w:t>
        </w:r>
        <w:r w:rsidR="00A253F4">
          <w:rPr>
            <w:noProof/>
            <w:webHidden/>
          </w:rPr>
          <w:tab/>
        </w:r>
        <w:r w:rsidR="00E139E1">
          <w:rPr>
            <w:noProof/>
            <w:webHidden/>
          </w:rPr>
          <w:t>77</w:t>
        </w:r>
      </w:hyperlink>
    </w:p>
    <w:p w:rsidR="00A253F4" w:rsidRDefault="00FB7ECD" w:rsidP="001324B9">
      <w:pPr>
        <w:pStyle w:val="a6"/>
        <w:tabs>
          <w:tab w:val="right" w:leader="dot" w:pos="8630"/>
        </w:tabs>
        <w:jc w:val="left"/>
        <w:rPr>
          <w:rFonts w:asciiTheme="minorHAnsi" w:eastAsiaTheme="minorEastAsia" w:hAnsiTheme="minorHAnsi" w:cstheme="minorBidi"/>
          <w:smallCaps w:val="0"/>
          <w:noProof/>
          <w:sz w:val="22"/>
          <w:szCs w:val="22"/>
          <w:lang w:bidi="ar-SA"/>
        </w:rPr>
      </w:pPr>
      <w:hyperlink w:anchor="_Toc6006424"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19</w:t>
        </w:r>
        <w:r w:rsidR="00A253F4" w:rsidRPr="007A0361">
          <w:rPr>
            <w:rStyle w:val="Hyperlink"/>
            <w:noProof/>
            <w:rtl/>
          </w:rPr>
          <w:t>: أثر وجود انزياح زمني على احتمال الكشف.</w:t>
        </w:r>
        <w:r w:rsidR="00A253F4">
          <w:rPr>
            <w:noProof/>
            <w:webHidden/>
          </w:rPr>
          <w:tab/>
        </w:r>
        <w:r w:rsidR="00E139E1">
          <w:rPr>
            <w:noProof/>
            <w:webHidden/>
          </w:rPr>
          <w:t>78</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25"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20</w:t>
        </w:r>
        <w:r w:rsidR="00A253F4" w:rsidRPr="007A0361">
          <w:rPr>
            <w:rStyle w:val="Hyperlink"/>
            <w:noProof/>
            <w:rtl/>
          </w:rPr>
          <w:t xml:space="preserve">: تحسين أداء الكشف عند استخدام طريقة </w:t>
        </w:r>
        <w:r w:rsidR="00A253F4" w:rsidRPr="007A0361">
          <w:rPr>
            <w:rStyle w:val="Hyperlink"/>
            <w:noProof/>
          </w:rPr>
          <w:t>MRC</w:t>
        </w:r>
        <w:r w:rsidR="00A253F4" w:rsidRPr="007A0361">
          <w:rPr>
            <w:rStyle w:val="Hyperlink"/>
            <w:noProof/>
            <w:rtl/>
          </w:rPr>
          <w:t xml:space="preserve"> مع نافذة القمة المسطحة وعند تغيير طول نافذة الكشف ووجود انزياح تردّدي.</w:t>
        </w:r>
        <w:r w:rsidR="00A253F4">
          <w:rPr>
            <w:noProof/>
            <w:webHidden/>
          </w:rPr>
          <w:tab/>
        </w:r>
        <w:r w:rsidR="00E139E1">
          <w:rPr>
            <w:noProof/>
            <w:webHidden/>
          </w:rPr>
          <w:t>80</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26"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21</w:t>
        </w:r>
        <w:r w:rsidR="00A253F4" w:rsidRPr="007A0361">
          <w:rPr>
            <w:rStyle w:val="Hyperlink"/>
            <w:noProof/>
            <w:rtl/>
          </w:rPr>
          <w:t xml:space="preserve">: تحسين أداء الكشف بعد استخدام طريقة </w:t>
        </w:r>
        <w:r w:rsidR="00A253F4" w:rsidRPr="007A0361">
          <w:rPr>
            <w:rStyle w:val="Hyperlink"/>
            <w:noProof/>
          </w:rPr>
          <w:t>MRC</w:t>
        </w:r>
        <w:r w:rsidR="00A253F4" w:rsidRPr="007A0361">
          <w:rPr>
            <w:rStyle w:val="Hyperlink"/>
            <w:noProof/>
            <w:rtl/>
          </w:rPr>
          <w:t xml:space="preserve"> وحالة نافذة بلاك مان و عند تغيير طول نافذة الكشف و وجود انزياح تردّدي.</w:t>
        </w:r>
        <w:r w:rsidR="00A253F4">
          <w:rPr>
            <w:noProof/>
            <w:webHidden/>
          </w:rPr>
          <w:tab/>
        </w:r>
        <w:r w:rsidR="00E139E1">
          <w:rPr>
            <w:noProof/>
            <w:webHidden/>
          </w:rPr>
          <w:t>81</w:t>
        </w:r>
      </w:hyperlink>
    </w:p>
    <w:p w:rsidR="00A253F4" w:rsidRDefault="00FB7ECD" w:rsidP="001324B9">
      <w:pPr>
        <w:pStyle w:val="a6"/>
        <w:tabs>
          <w:tab w:val="right" w:leader="dot" w:pos="8630"/>
        </w:tabs>
        <w:ind w:left="0" w:firstLine="0"/>
        <w:jc w:val="left"/>
        <w:rPr>
          <w:rFonts w:asciiTheme="minorHAnsi" w:eastAsiaTheme="minorEastAsia" w:hAnsiTheme="minorHAnsi" w:cstheme="minorBidi"/>
          <w:smallCaps w:val="0"/>
          <w:noProof/>
          <w:sz w:val="22"/>
          <w:szCs w:val="22"/>
          <w:lang w:bidi="ar-SA"/>
        </w:rPr>
      </w:pPr>
      <w:hyperlink w:anchor="_Toc6006427" w:history="1">
        <w:r w:rsidR="00A253F4" w:rsidRPr="007A0361">
          <w:rPr>
            <w:rStyle w:val="Hyperlink"/>
            <w:noProof/>
            <w:rtl/>
          </w:rPr>
          <w:t>الشكل ‏</w:t>
        </w:r>
        <w:r w:rsidR="001324B9">
          <w:rPr>
            <w:rStyle w:val="Hyperlink"/>
            <w:noProof/>
          </w:rPr>
          <w:t>3</w:t>
        </w:r>
        <w:r w:rsidR="00A253F4" w:rsidRPr="007A0361">
          <w:rPr>
            <w:rStyle w:val="Hyperlink"/>
            <w:noProof/>
            <w:rtl/>
          </w:rPr>
          <w:noBreakHyphen/>
        </w:r>
        <w:r w:rsidR="001324B9">
          <w:rPr>
            <w:rStyle w:val="Hyperlink"/>
            <w:noProof/>
          </w:rPr>
          <w:t>22</w:t>
        </w:r>
        <w:r w:rsidR="00A253F4" w:rsidRPr="007A0361">
          <w:rPr>
            <w:rStyle w:val="Hyperlink"/>
            <w:noProof/>
            <w:rtl/>
          </w:rPr>
          <w:t xml:space="preserve">: أداء الكشف الأعمى في حالة حقيقة بوجود الانزياح التردّدي والزمني وعدم معرفة طول نافذة الكشف والتحسين المرافق لتطبيق تقنية </w:t>
        </w:r>
        <w:r w:rsidR="00A253F4" w:rsidRPr="007A0361">
          <w:rPr>
            <w:rStyle w:val="Hyperlink"/>
            <w:noProof/>
          </w:rPr>
          <w:t>MRC</w:t>
        </w:r>
        <w:r w:rsidR="00A253F4" w:rsidRPr="007A0361">
          <w:rPr>
            <w:rStyle w:val="Hyperlink"/>
            <w:noProof/>
            <w:rtl/>
          </w:rPr>
          <w:t>.</w:t>
        </w:r>
        <w:r w:rsidR="00A253F4">
          <w:rPr>
            <w:noProof/>
            <w:webHidden/>
          </w:rPr>
          <w:tab/>
        </w:r>
        <w:r w:rsidR="00E139E1">
          <w:rPr>
            <w:noProof/>
            <w:webHidden/>
          </w:rPr>
          <w:t>82</w:t>
        </w:r>
      </w:hyperlink>
    </w:p>
    <w:p w:rsidR="008B68ED" w:rsidRDefault="001E435B" w:rsidP="00A253F4">
      <w:pPr>
        <w:pStyle w:val="ac"/>
        <w:rPr>
          <w:rtl/>
          <w:lang w:bidi="ar-SA"/>
        </w:rPr>
      </w:pPr>
      <w:r>
        <w:rPr>
          <w:rFonts w:eastAsiaTheme="minorHAnsi"/>
          <w:rtl/>
        </w:rPr>
        <w:fldChar w:fldCharType="end"/>
      </w:r>
    </w:p>
    <w:p w:rsidR="00B17D4F" w:rsidRDefault="00B17D4F" w:rsidP="000C3321">
      <w:pPr>
        <w:pStyle w:val="ac"/>
      </w:pPr>
    </w:p>
    <w:p w:rsidR="00B836EF" w:rsidRDefault="00B836EF" w:rsidP="000C3321">
      <w:pPr>
        <w:pStyle w:val="ac"/>
        <w:rPr>
          <w:rtl/>
          <w:lang w:bidi="ar-SA"/>
        </w:rPr>
      </w:pPr>
    </w:p>
    <w:p w:rsidR="00B17D4F" w:rsidRPr="00B17D4F" w:rsidRDefault="00B17D4F" w:rsidP="00B17D4F">
      <w:pPr>
        <w:bidi w:val="0"/>
        <w:rPr>
          <w:rFonts w:eastAsia="Times New Roman"/>
        </w:rPr>
      </w:pPr>
      <w:r>
        <w:rPr>
          <w:rtl/>
        </w:rPr>
        <w:br w:type="page"/>
      </w:r>
    </w:p>
    <w:p w:rsidR="004652BE" w:rsidRDefault="004652BE" w:rsidP="00A253F4">
      <w:pPr>
        <w:pStyle w:val="aff1"/>
        <w:rPr>
          <w:rtl/>
          <w:lang w:bidi="ar-SA"/>
        </w:rPr>
      </w:pPr>
      <w:bookmarkStart w:id="54" w:name="_Toc527166326"/>
      <w:bookmarkStart w:id="55" w:name="_Toc529917308"/>
      <w:bookmarkStart w:id="56" w:name="_Toc1422881"/>
      <w:bookmarkStart w:id="57" w:name="_Toc1440492"/>
      <w:bookmarkStart w:id="58" w:name="_Toc1440561"/>
      <w:bookmarkStart w:id="59" w:name="_Toc1440899"/>
      <w:bookmarkStart w:id="60" w:name="_Toc15141612"/>
      <w:r>
        <w:rPr>
          <w:rtl/>
        </w:rPr>
        <w:lastRenderedPageBreak/>
        <w:t>قائمة الجداول</w:t>
      </w:r>
      <w:bookmarkEnd w:id="52"/>
      <w:bookmarkEnd w:id="53"/>
      <w:bookmarkEnd w:id="54"/>
      <w:bookmarkEnd w:id="55"/>
      <w:bookmarkEnd w:id="56"/>
      <w:bookmarkEnd w:id="57"/>
      <w:bookmarkEnd w:id="58"/>
      <w:bookmarkEnd w:id="59"/>
      <w:bookmarkEnd w:id="60"/>
    </w:p>
    <w:p w:rsidR="00A253F4" w:rsidRDefault="001E435B" w:rsidP="001324B9">
      <w:pPr>
        <w:pStyle w:val="a6"/>
        <w:tabs>
          <w:tab w:val="right" w:leader="dot" w:pos="8630"/>
        </w:tabs>
        <w:rPr>
          <w:rFonts w:asciiTheme="minorHAnsi" w:eastAsiaTheme="minorEastAsia" w:hAnsiTheme="minorHAnsi" w:cstheme="minorBidi"/>
          <w:smallCaps w:val="0"/>
          <w:noProof/>
          <w:sz w:val="22"/>
          <w:szCs w:val="22"/>
          <w:rtl/>
          <w:lang w:bidi="ar-SA"/>
        </w:rPr>
      </w:pPr>
      <w:r>
        <w:rPr>
          <w:rtl/>
        </w:rPr>
        <w:fldChar w:fldCharType="begin"/>
      </w:r>
      <w:r w:rsidR="00BE54D1">
        <w:rPr>
          <w:rtl/>
        </w:rPr>
        <w:instrText xml:space="preserve"> </w:instrText>
      </w:r>
      <w:r w:rsidR="00BE54D1">
        <w:instrText>TOC</w:instrText>
      </w:r>
      <w:r w:rsidR="00BE54D1">
        <w:rPr>
          <w:rtl/>
        </w:rPr>
        <w:instrText xml:space="preserve"> \</w:instrText>
      </w:r>
      <w:r w:rsidR="00BE54D1">
        <w:instrText>h \z \c</w:instrText>
      </w:r>
      <w:r w:rsidR="00BE54D1">
        <w:rPr>
          <w:rtl/>
        </w:rPr>
        <w:instrText xml:space="preserve"> "جدول" </w:instrText>
      </w:r>
      <w:r>
        <w:rPr>
          <w:rtl/>
        </w:rPr>
        <w:fldChar w:fldCharType="separate"/>
      </w:r>
      <w:hyperlink w:anchor="_Toc6006537" w:history="1">
        <w:r w:rsidR="00A253F4" w:rsidRPr="00A96653">
          <w:rPr>
            <w:rStyle w:val="Hyperlink"/>
            <w:noProof/>
            <w:rtl/>
          </w:rPr>
          <w:t>جدول ‏</w:t>
        </w:r>
        <w:r w:rsidR="001324B9">
          <w:rPr>
            <w:rStyle w:val="Hyperlink"/>
            <w:noProof/>
          </w:rPr>
          <w:t>2</w:t>
        </w:r>
        <w:r w:rsidR="00A253F4" w:rsidRPr="00A96653">
          <w:rPr>
            <w:rStyle w:val="Hyperlink"/>
            <w:noProof/>
            <w:rtl/>
          </w:rPr>
          <w:noBreakHyphen/>
        </w:r>
        <w:r w:rsidR="001324B9">
          <w:rPr>
            <w:rStyle w:val="Hyperlink"/>
            <w:noProof/>
          </w:rPr>
          <w:t>1</w:t>
        </w:r>
        <w:r w:rsidR="00A253F4" w:rsidRPr="00A96653">
          <w:rPr>
            <w:rStyle w:val="Hyperlink"/>
            <w:noProof/>
            <w:rtl/>
          </w:rPr>
          <w:t xml:space="preserve">: معاملات (شروط) المحاكاة </w:t>
        </w:r>
        <w:r w:rsidR="00A253F4" w:rsidRPr="00A96653">
          <w:rPr>
            <w:rStyle w:val="Hyperlink"/>
            <w:noProof/>
          </w:rPr>
          <w:t>[25]</w:t>
        </w:r>
        <w:r w:rsidR="00A253F4" w:rsidRPr="00A96653">
          <w:rPr>
            <w:rStyle w:val="Hyperlink"/>
            <w:noProof/>
            <w:rtl/>
          </w:rPr>
          <w:t>.</w:t>
        </w:r>
        <w:r w:rsidR="00A253F4">
          <w:rPr>
            <w:noProof/>
            <w:webHidden/>
          </w:rPr>
          <w:tab/>
        </w:r>
        <w:r w:rsidR="00E139E1">
          <w:rPr>
            <w:noProof/>
            <w:webHidden/>
          </w:rPr>
          <w:t>46</w:t>
        </w:r>
      </w:hyperlink>
    </w:p>
    <w:p w:rsidR="00A253F4" w:rsidRDefault="00FB7ECD" w:rsidP="001324B9">
      <w:pPr>
        <w:pStyle w:val="a6"/>
        <w:tabs>
          <w:tab w:val="right" w:leader="dot" w:pos="8630"/>
        </w:tabs>
        <w:rPr>
          <w:rFonts w:asciiTheme="minorHAnsi" w:eastAsiaTheme="minorEastAsia" w:hAnsiTheme="minorHAnsi" w:cstheme="minorBidi"/>
          <w:smallCaps w:val="0"/>
          <w:noProof/>
          <w:sz w:val="22"/>
          <w:szCs w:val="22"/>
          <w:lang w:bidi="ar-SA"/>
        </w:rPr>
      </w:pPr>
      <w:hyperlink w:anchor="_Toc6006538" w:history="1">
        <w:r w:rsidR="00A253F4" w:rsidRPr="00A96653">
          <w:rPr>
            <w:rStyle w:val="Hyperlink"/>
            <w:noProof/>
            <w:rtl/>
          </w:rPr>
          <w:t>جدول ‏</w:t>
        </w:r>
        <w:r w:rsidR="001324B9">
          <w:rPr>
            <w:rStyle w:val="Hyperlink"/>
            <w:noProof/>
          </w:rPr>
          <w:t>3</w:t>
        </w:r>
        <w:r w:rsidR="00A253F4" w:rsidRPr="00A96653">
          <w:rPr>
            <w:rStyle w:val="Hyperlink"/>
            <w:noProof/>
            <w:rtl/>
          </w:rPr>
          <w:noBreakHyphen/>
        </w:r>
        <w:r w:rsidR="001324B9">
          <w:rPr>
            <w:rStyle w:val="Hyperlink"/>
            <w:noProof/>
          </w:rPr>
          <w:t>1</w:t>
        </w:r>
        <w:r w:rsidR="00A253F4" w:rsidRPr="00A96653">
          <w:rPr>
            <w:rStyle w:val="Hyperlink"/>
            <w:noProof/>
            <w:rtl/>
          </w:rPr>
          <w:t>: مقارنة بين خصائص توابع النوافذ</w:t>
        </w:r>
        <w:r w:rsidR="00832A50">
          <w:rPr>
            <w:rStyle w:val="Hyperlink"/>
            <w:rFonts w:hint="cs"/>
            <w:noProof/>
            <w:rtl/>
          </w:rPr>
          <w:t xml:space="preserve"> </w:t>
        </w:r>
        <w:r w:rsidR="00832A50">
          <w:rPr>
            <w:rStyle w:val="Hyperlink"/>
            <w:noProof/>
          </w:rPr>
          <w:t>[12]</w:t>
        </w:r>
        <w:r w:rsidR="00A253F4" w:rsidRPr="00A96653">
          <w:rPr>
            <w:rStyle w:val="Hyperlink"/>
            <w:noProof/>
            <w:rtl/>
          </w:rPr>
          <w:t>.</w:t>
        </w:r>
        <w:r w:rsidR="00A253F4">
          <w:rPr>
            <w:noProof/>
            <w:webHidden/>
          </w:rPr>
          <w:tab/>
        </w:r>
        <w:r w:rsidR="00E139E1">
          <w:rPr>
            <w:noProof/>
            <w:webHidden/>
          </w:rPr>
          <w:t>66</w:t>
        </w:r>
      </w:hyperlink>
    </w:p>
    <w:p w:rsidR="004652BE" w:rsidRDefault="001E435B" w:rsidP="00A253F4">
      <w:pPr>
        <w:rPr>
          <w:rtl/>
          <w:lang w:bidi="ar-SA"/>
        </w:rPr>
      </w:pPr>
      <w:r>
        <w:rPr>
          <w:rtl/>
        </w:rPr>
        <w:fldChar w:fldCharType="end"/>
      </w:r>
    </w:p>
    <w:p w:rsidR="00CB7EFA" w:rsidRDefault="00CB7EFA" w:rsidP="004652BE">
      <w:pPr>
        <w:rPr>
          <w:rtl/>
        </w:rPr>
      </w:pPr>
    </w:p>
    <w:p w:rsidR="00CB7EFA" w:rsidRDefault="00CB7EFA" w:rsidP="004652BE">
      <w:pPr>
        <w:rPr>
          <w:rtl/>
        </w:rPr>
      </w:pPr>
    </w:p>
    <w:p w:rsidR="00C278DA" w:rsidRDefault="00C278DA">
      <w:pPr>
        <w:bidi w:val="0"/>
        <w:rPr>
          <w:rtl/>
        </w:rPr>
      </w:pPr>
      <w:r>
        <w:rPr>
          <w:rtl/>
        </w:rPr>
        <w:br w:type="page"/>
      </w:r>
    </w:p>
    <w:p w:rsidR="00C278DA" w:rsidRDefault="00C278DA" w:rsidP="004652BE">
      <w:pPr>
        <w:rPr>
          <w:rtl/>
        </w:rPr>
        <w:sectPr w:rsidR="00C278DA" w:rsidSect="009F2946">
          <w:headerReference w:type="default" r:id="rId10"/>
          <w:footerReference w:type="default" r:id="rId11"/>
          <w:pgSz w:w="12240" w:h="15840"/>
          <w:pgMar w:top="1440" w:right="1800" w:bottom="1440" w:left="1800" w:header="720" w:footer="720" w:gutter="0"/>
          <w:pgNumType w:fmt="lowerRoman" w:start="1"/>
          <w:cols w:space="720"/>
          <w:docGrid w:linePitch="326"/>
        </w:sectPr>
      </w:pPr>
    </w:p>
    <w:p w:rsidR="00AB3388" w:rsidRDefault="00AB3388" w:rsidP="00C278DA">
      <w:pPr>
        <w:pStyle w:val="aff1"/>
        <w:rPr>
          <w:sz w:val="80"/>
          <w:szCs w:val="80"/>
          <w:rtl/>
          <w:lang w:bidi="ar-SA"/>
        </w:rPr>
      </w:pPr>
      <w:bookmarkStart w:id="61" w:name="_Toc527166327"/>
      <w:bookmarkStart w:id="62" w:name="_Toc529917309"/>
      <w:bookmarkStart w:id="63" w:name="_Toc1422882"/>
      <w:bookmarkStart w:id="64" w:name="_Toc1440493"/>
      <w:bookmarkStart w:id="65" w:name="_Toc1440562"/>
      <w:bookmarkStart w:id="66" w:name="_Toc1440900"/>
    </w:p>
    <w:p w:rsidR="00AB3388" w:rsidRDefault="00AB3388" w:rsidP="00C278DA">
      <w:pPr>
        <w:pStyle w:val="aff1"/>
        <w:rPr>
          <w:sz w:val="80"/>
          <w:szCs w:val="80"/>
          <w:rtl/>
          <w:lang w:bidi="ar-SA"/>
        </w:rPr>
      </w:pPr>
    </w:p>
    <w:p w:rsidR="00C278DA" w:rsidRPr="00C278DA" w:rsidRDefault="00C278DA" w:rsidP="00C278DA">
      <w:pPr>
        <w:pStyle w:val="aff1"/>
        <w:rPr>
          <w:sz w:val="80"/>
          <w:szCs w:val="80"/>
          <w:rtl/>
        </w:rPr>
      </w:pPr>
      <w:bookmarkStart w:id="67" w:name="_Toc15141613"/>
      <w:r w:rsidRPr="00C278DA">
        <w:rPr>
          <w:rFonts w:hint="cs"/>
          <w:sz w:val="80"/>
          <w:szCs w:val="80"/>
          <w:rtl/>
        </w:rPr>
        <w:t>مقدمة</w:t>
      </w:r>
      <w:r>
        <w:rPr>
          <w:rFonts w:hint="cs"/>
          <w:sz w:val="80"/>
          <w:szCs w:val="80"/>
          <w:rtl/>
        </w:rPr>
        <w:t xml:space="preserve"> عامة</w:t>
      </w:r>
      <w:bookmarkEnd w:id="61"/>
      <w:bookmarkEnd w:id="62"/>
      <w:bookmarkEnd w:id="63"/>
      <w:bookmarkEnd w:id="64"/>
      <w:bookmarkEnd w:id="65"/>
      <w:bookmarkEnd w:id="66"/>
      <w:bookmarkEnd w:id="67"/>
    </w:p>
    <w:p w:rsidR="00887F60" w:rsidRDefault="00887F60">
      <w:pPr>
        <w:bidi w:val="0"/>
      </w:pPr>
      <w:r>
        <w:rPr>
          <w:rtl/>
        </w:rPr>
        <w:br w:type="page"/>
      </w:r>
    </w:p>
    <w:p w:rsidR="00887F60" w:rsidRPr="000C3321" w:rsidRDefault="00887F60" w:rsidP="00A50C38">
      <w:pPr>
        <w:pStyle w:val="ac"/>
        <w:rPr>
          <w:rtl/>
        </w:rPr>
      </w:pPr>
      <w:r w:rsidRPr="000C3321">
        <w:rPr>
          <w:rtl/>
        </w:rPr>
        <w:lastRenderedPageBreak/>
        <w:t>الطيف الم</w:t>
      </w:r>
      <w:r w:rsidR="00AA7F33">
        <w:rPr>
          <w:rFonts w:hint="cs"/>
          <w:rtl/>
        </w:rPr>
        <w:t>ن</w:t>
      </w:r>
      <w:r w:rsidRPr="000C3321">
        <w:rPr>
          <w:rtl/>
        </w:rPr>
        <w:t>ثور باستخدام القفز الترددي</w:t>
      </w:r>
      <w:r w:rsidR="00A50C38">
        <w:rPr>
          <w:rFonts w:hint="cs"/>
          <w:rtl/>
        </w:rPr>
        <w:t xml:space="preserve"> </w:t>
      </w:r>
      <w:r w:rsidR="00E21EF6">
        <w:rPr>
          <w:rFonts w:hint="cs"/>
          <w:rtl/>
        </w:rPr>
        <w:t>(</w:t>
      </w:r>
      <w:proofErr w:type="spellStart"/>
      <w:r w:rsidRPr="000C3321">
        <w:t>Frequency</w:t>
      </w:r>
      <w:proofErr w:type="spellEnd"/>
      <w:r w:rsidRPr="000C3321">
        <w:t xml:space="preserve"> </w:t>
      </w:r>
      <w:proofErr w:type="spellStart"/>
      <w:r w:rsidRPr="000C3321">
        <w:t>hopping</w:t>
      </w:r>
      <w:proofErr w:type="spellEnd"/>
      <w:r w:rsidRPr="000C3321">
        <w:t xml:space="preserve"> </w:t>
      </w:r>
      <w:proofErr w:type="spellStart"/>
      <w:r w:rsidRPr="000C3321">
        <w:t>spread</w:t>
      </w:r>
      <w:proofErr w:type="spellEnd"/>
      <w:r w:rsidRPr="000C3321">
        <w:t xml:space="preserve"> </w:t>
      </w:r>
      <w:proofErr w:type="spellStart"/>
      <w:r w:rsidRPr="000C3321">
        <w:t>spectrum</w:t>
      </w:r>
      <w:proofErr w:type="spellEnd"/>
      <w:r w:rsidRPr="000C3321">
        <w:t xml:space="preserve"> (FHSS</w:t>
      </w:r>
      <w:r w:rsidR="002C0DD6" w:rsidRPr="000C3321">
        <w:t>)</w:t>
      </w:r>
      <w:r w:rsidR="00E21EF6">
        <w:rPr>
          <w:rFonts w:hint="cs"/>
          <w:rtl/>
        </w:rPr>
        <w:t xml:space="preserve">):                 </w:t>
      </w:r>
      <w:r w:rsidRPr="000C3321">
        <w:rPr>
          <w:rtl/>
        </w:rPr>
        <w:t>هي تقنية اتصالات تهدف إلى التخلص من التداخل المقصود أو غير المقصود الذي يمكن أن يؤثر على جودة الاتصال بالإضافة إلى ضمان سرية الاتصال وتجنب الاعتراض من قبل أي طرف غير مخول بالاطلاع على محتوى معلومات الاتصال. وقد تم استخدام هذه التقنية بدايةً للأغراض العسكرية إلا أن استخدامها انتشر مؤخراً ليشمل العديد من الاتصالات المدنية ولا سيما في نظم الا</w:t>
      </w:r>
      <w:r w:rsidR="003B0D89" w:rsidRPr="000C3321">
        <w:rPr>
          <w:rtl/>
        </w:rPr>
        <w:t>تصالات الخلوية وال</w:t>
      </w:r>
      <w:r w:rsidR="003B0D89" w:rsidRPr="000C3321">
        <w:rPr>
          <w:rFonts w:hint="cs"/>
          <w:rtl/>
        </w:rPr>
        <w:t xml:space="preserve">هواتف </w:t>
      </w:r>
      <w:r w:rsidRPr="000C3321">
        <w:rPr>
          <w:rtl/>
        </w:rPr>
        <w:t>اللاسلكية</w:t>
      </w:r>
      <w:r w:rsidR="00E21EF6">
        <w:rPr>
          <w:rFonts w:hint="cs"/>
          <w:rtl/>
        </w:rPr>
        <w:t xml:space="preserve">، </w:t>
      </w:r>
      <w:r w:rsidRPr="000C3321">
        <w:rPr>
          <w:rtl/>
        </w:rPr>
        <w:t>ونظم ال</w:t>
      </w:r>
      <w:r w:rsidR="00AA7F33">
        <w:rPr>
          <w:rFonts w:hint="cs"/>
          <w:rtl/>
          <w:lang w:bidi="ar-SA"/>
        </w:rPr>
        <w:t>ا</w:t>
      </w:r>
      <w:proofErr w:type="spellStart"/>
      <w:r w:rsidRPr="000C3321">
        <w:rPr>
          <w:rtl/>
        </w:rPr>
        <w:t>تصالات</w:t>
      </w:r>
      <w:proofErr w:type="spellEnd"/>
      <w:r w:rsidRPr="000C3321">
        <w:rPr>
          <w:rtl/>
        </w:rPr>
        <w:t xml:space="preserve"> الرقمية قصيرة المدى مثل البلوتوث (</w:t>
      </w:r>
      <w:proofErr w:type="spellStart"/>
      <w:r w:rsidRPr="000C3321">
        <w:t>BlueTooth</w:t>
      </w:r>
      <w:proofErr w:type="spellEnd"/>
      <w:r w:rsidRPr="000C3321">
        <w:rPr>
          <w:rtl/>
        </w:rPr>
        <w:t xml:space="preserve">) </w:t>
      </w:r>
      <w:proofErr w:type="spellStart"/>
      <w:r w:rsidRPr="000C3321">
        <w:rPr>
          <w:rtl/>
        </w:rPr>
        <w:t>والواي</w:t>
      </w:r>
      <w:proofErr w:type="spellEnd"/>
      <w:r w:rsidRPr="000C3321">
        <w:rPr>
          <w:rtl/>
        </w:rPr>
        <w:t xml:space="preserve"> </w:t>
      </w:r>
      <w:proofErr w:type="spellStart"/>
      <w:r w:rsidRPr="000C3321">
        <w:rPr>
          <w:rtl/>
        </w:rPr>
        <w:t>فاي</w:t>
      </w:r>
      <w:proofErr w:type="spellEnd"/>
      <w:r w:rsidRPr="000C3321">
        <w:rPr>
          <w:rtl/>
        </w:rPr>
        <w:t xml:space="preserve"> (</w:t>
      </w:r>
      <w:proofErr w:type="spellStart"/>
      <w:r w:rsidRPr="000C3321">
        <w:t>WiFi</w:t>
      </w:r>
      <w:proofErr w:type="spellEnd"/>
      <w:r w:rsidRPr="000C3321">
        <w:rPr>
          <w:rtl/>
        </w:rPr>
        <w:t>).</w:t>
      </w:r>
    </w:p>
    <w:p w:rsidR="00887F60" w:rsidRPr="000C3321" w:rsidRDefault="00887F60" w:rsidP="00E21EF6">
      <w:pPr>
        <w:pStyle w:val="ac"/>
        <w:rPr>
          <w:rtl/>
        </w:rPr>
      </w:pPr>
      <w:r w:rsidRPr="000C3321">
        <w:rPr>
          <w:rtl/>
        </w:rPr>
        <w:t>يعود اختراع هذه التقنية إلى بداية القرن التاسع عشر حيث قام المخترع  تسلا (</w:t>
      </w:r>
      <w:r w:rsidRPr="000C3321">
        <w:t>Nikola Tesla</w:t>
      </w:r>
      <w:r w:rsidRPr="000C3321">
        <w:rPr>
          <w:rtl/>
        </w:rPr>
        <w:t>) بقديم براءة اختراع في عام 1903 بعنوان "طريقة تشوير" (</w:t>
      </w:r>
      <w:proofErr w:type="spellStart"/>
      <w:r w:rsidRPr="000C3321">
        <w:t>method</w:t>
      </w:r>
      <w:proofErr w:type="spellEnd"/>
      <w:r w:rsidRPr="000C3321">
        <w:t xml:space="preserve"> of </w:t>
      </w:r>
      <w:proofErr w:type="spellStart"/>
      <w:r w:rsidRPr="000C3321">
        <w:t>signaling</w:t>
      </w:r>
      <w:proofErr w:type="spellEnd"/>
      <w:r w:rsidRPr="000C3321">
        <w:rPr>
          <w:rtl/>
        </w:rPr>
        <w:t>)</w:t>
      </w:r>
      <w:r w:rsidR="00E21EF6">
        <w:rPr>
          <w:rFonts w:hint="cs"/>
          <w:rtl/>
        </w:rPr>
        <w:t>،</w:t>
      </w:r>
      <w:r w:rsidRPr="000C3321">
        <w:rPr>
          <w:rtl/>
        </w:rPr>
        <w:t xml:space="preserve"> لم يستخدم المخترع في وصف اختراعه عبارة القفز الترددي صراحةً </w:t>
      </w:r>
      <w:r w:rsidR="00E21EF6">
        <w:rPr>
          <w:rFonts w:hint="cs"/>
          <w:rtl/>
        </w:rPr>
        <w:t xml:space="preserve">، </w:t>
      </w:r>
      <w:r w:rsidRPr="000C3321">
        <w:rPr>
          <w:rtl/>
        </w:rPr>
        <w:t xml:space="preserve">ولكن جاء في الوصف بأنها طريقة اتصال راديوي دون أي خطر أن يتم التشويش على الإشارات </w:t>
      </w:r>
      <w:r w:rsidR="00E21EF6">
        <w:rPr>
          <w:rFonts w:hint="cs"/>
          <w:rtl/>
        </w:rPr>
        <w:t xml:space="preserve">، </w:t>
      </w:r>
      <w:r w:rsidRPr="000C3321">
        <w:rPr>
          <w:rtl/>
        </w:rPr>
        <w:t>والرسائل المتبادلة أو اعتراضها بأي طريقة كانت. جاء في نص براء</w:t>
      </w:r>
      <w:r w:rsidR="003B0D89" w:rsidRPr="000C3321">
        <w:rPr>
          <w:rtl/>
        </w:rPr>
        <w:t>ة الاختراع تفصيل نظام اتصال</w:t>
      </w:r>
      <w:r w:rsidR="003B0D89" w:rsidRPr="000C3321">
        <w:rPr>
          <w:rFonts w:hint="cs"/>
          <w:rtl/>
        </w:rPr>
        <w:t xml:space="preserve"> يستخدم ترددين فقط، </w:t>
      </w:r>
      <w:r w:rsidRPr="000C3321">
        <w:rPr>
          <w:rtl/>
        </w:rPr>
        <w:t xml:space="preserve">إلا أنه نوه أنه يمكن تعميم هذه الطريقة لأي عدد </w:t>
      </w:r>
      <w:r w:rsidR="003B0D89" w:rsidRPr="000C3321">
        <w:rPr>
          <w:rtl/>
        </w:rPr>
        <w:t>أكبر من الترددات لتجنب التداخل.</w:t>
      </w:r>
    </w:p>
    <w:p w:rsidR="00887F60" w:rsidRPr="000C3321" w:rsidRDefault="00887F60" w:rsidP="00E21EF6">
      <w:pPr>
        <w:pStyle w:val="ac"/>
        <w:rPr>
          <w:rtl/>
        </w:rPr>
      </w:pPr>
      <w:r w:rsidRPr="000C3321">
        <w:rPr>
          <w:rtl/>
        </w:rPr>
        <w:t>لم يكن توصيف تسلا لاختراعه بعيداً عن الصحة بعدم امكانية اعتراض إشارة القفز الترددي بأي طريقة كانت ولا سيما مع التطويرات المتلاحقة التي أدخلت على هذه التقنية من حيث الزيادة الكبيرة في عدد ترددات القفز وزيادة سرعة الانتقال من تردد إلى آخر</w:t>
      </w:r>
      <w:r w:rsidR="00E21EF6">
        <w:rPr>
          <w:rFonts w:hint="cs"/>
          <w:rtl/>
        </w:rPr>
        <w:t>، وقد</w:t>
      </w:r>
      <w:r w:rsidRPr="000C3321">
        <w:rPr>
          <w:rtl/>
        </w:rPr>
        <w:t xml:space="preserve"> شكل ذلك تحدياً كبيراً في وجه الجهود الرامية للتغلب على هذه التقنية ومحاولة كشف إشارات القفز الترددي و</w:t>
      </w:r>
      <w:r w:rsidR="00AA7F33">
        <w:rPr>
          <w:rtl/>
        </w:rPr>
        <w:t>التشويش عليها أو اعتراضها والت</w:t>
      </w:r>
      <w:r w:rsidR="00AA7F33">
        <w:rPr>
          <w:rFonts w:hint="cs"/>
          <w:rtl/>
        </w:rPr>
        <w:t>ن</w:t>
      </w:r>
      <w:r w:rsidR="00AA7F33">
        <w:rPr>
          <w:rtl/>
        </w:rPr>
        <w:t>ص</w:t>
      </w:r>
      <w:r w:rsidRPr="000C3321">
        <w:rPr>
          <w:rtl/>
        </w:rPr>
        <w:t>ت عليها</w:t>
      </w:r>
      <w:r w:rsidR="00E21EF6">
        <w:rPr>
          <w:rFonts w:hint="cs"/>
          <w:rtl/>
        </w:rPr>
        <w:t>،</w:t>
      </w:r>
      <w:r w:rsidRPr="000C3321">
        <w:rPr>
          <w:rtl/>
        </w:rPr>
        <w:t xml:space="preserve"> وما زالت البحوث والدراسات جارية حتى الوقت الراهن لطرح طرائق قادرة على كشف اشارات القفز الترددي وملاحقتها. </w:t>
      </w:r>
    </w:p>
    <w:p w:rsidR="00887F60" w:rsidRPr="000C3321" w:rsidRDefault="00E21EF6" w:rsidP="000C3321">
      <w:pPr>
        <w:pStyle w:val="ac"/>
        <w:rPr>
          <w:rtl/>
        </w:rPr>
      </w:pPr>
      <w:r>
        <w:rPr>
          <w:rFonts w:hint="cs"/>
          <w:rtl/>
        </w:rPr>
        <w:t xml:space="preserve">وبناءً عليه </w:t>
      </w:r>
      <w:r w:rsidR="00887F60" w:rsidRPr="000C3321">
        <w:rPr>
          <w:rtl/>
        </w:rPr>
        <w:t>يندرج هذا البحث في عداد هذه الجهود التي تهدف إلى دراسة وتطوير الطرائق المستخدمة</w:t>
      </w:r>
      <w:r w:rsidR="00950DCA">
        <w:rPr>
          <w:rFonts w:hint="cs"/>
          <w:rtl/>
        </w:rPr>
        <w:t xml:space="preserve"> في</w:t>
      </w:r>
      <w:r w:rsidR="00887F60" w:rsidRPr="000C3321">
        <w:rPr>
          <w:rtl/>
        </w:rPr>
        <w:t xml:space="preserve"> </w:t>
      </w:r>
      <w:r w:rsidR="00950DCA">
        <w:rPr>
          <w:rFonts w:hint="cs"/>
          <w:rtl/>
        </w:rPr>
        <w:t>ا</w:t>
      </w:r>
      <w:r w:rsidR="00887F60" w:rsidRPr="000C3321">
        <w:rPr>
          <w:rtl/>
        </w:rPr>
        <w:t xml:space="preserve">لكشف </w:t>
      </w:r>
      <w:r w:rsidR="00950DCA">
        <w:rPr>
          <w:rFonts w:hint="cs"/>
          <w:rtl/>
        </w:rPr>
        <w:t xml:space="preserve">الأعمى </w:t>
      </w:r>
      <w:r w:rsidR="00950DCA">
        <w:rPr>
          <w:lang w:val="en-US"/>
        </w:rPr>
        <w:t>Blind Detection</w:t>
      </w:r>
      <w:r w:rsidR="00950DCA">
        <w:rPr>
          <w:rFonts w:hint="cs"/>
          <w:rtl/>
          <w:lang w:val="en-US"/>
        </w:rPr>
        <w:t xml:space="preserve"> ل</w:t>
      </w:r>
      <w:r w:rsidR="00887F60" w:rsidRPr="000C3321">
        <w:rPr>
          <w:rtl/>
        </w:rPr>
        <w:t>إشارات القفز الترددي وذلك بالاستفاد</w:t>
      </w:r>
      <w:r w:rsidR="00520897">
        <w:rPr>
          <w:rFonts w:hint="cs"/>
          <w:rtl/>
        </w:rPr>
        <w:t>ة</w:t>
      </w:r>
      <w:r w:rsidR="00887F60" w:rsidRPr="000C3321">
        <w:rPr>
          <w:rtl/>
        </w:rPr>
        <w:t xml:space="preserve"> من تقدم </w:t>
      </w:r>
      <w:proofErr w:type="spellStart"/>
      <w:r w:rsidR="00887F60" w:rsidRPr="000C3321">
        <w:rPr>
          <w:rtl/>
        </w:rPr>
        <w:t>تقانات</w:t>
      </w:r>
      <w:proofErr w:type="spellEnd"/>
      <w:r w:rsidR="00887F60" w:rsidRPr="000C3321">
        <w:rPr>
          <w:rtl/>
        </w:rPr>
        <w:t xml:space="preserve"> معالجة الإشارة الرقمية والتطور التكنولوجي في مجال الحوسبة وسرعة المعالجة الرقمية.</w:t>
      </w:r>
    </w:p>
    <w:p w:rsidR="00887F60" w:rsidRDefault="00E21EF6" w:rsidP="00E21EF6">
      <w:pPr>
        <w:pStyle w:val="ac"/>
        <w:rPr>
          <w:color w:val="000000" w:themeColor="text1"/>
          <w:rtl/>
        </w:rPr>
      </w:pPr>
      <w:r>
        <w:rPr>
          <w:rFonts w:hint="cs"/>
          <w:color w:val="000000" w:themeColor="text1"/>
          <w:rtl/>
        </w:rPr>
        <w:lastRenderedPageBreak/>
        <w:t>و</w:t>
      </w:r>
      <w:r w:rsidR="00887F60" w:rsidRPr="00547093">
        <w:rPr>
          <w:color w:val="000000" w:themeColor="text1"/>
          <w:rtl/>
        </w:rPr>
        <w:t>يهدف هذا البحث إلى دراسة أهم الطرائق المقترحة لكشف إشارات القفز الترددي و</w:t>
      </w:r>
      <w:r w:rsidR="00A253F4">
        <w:rPr>
          <w:color w:val="000000" w:themeColor="text1"/>
          <w:rtl/>
        </w:rPr>
        <w:t>المقارنة فيما بينها كمرحة أولى</w:t>
      </w:r>
      <w:r>
        <w:rPr>
          <w:rFonts w:hint="cs"/>
          <w:color w:val="000000" w:themeColor="text1"/>
          <w:rtl/>
        </w:rPr>
        <w:t>،</w:t>
      </w:r>
      <w:r w:rsidR="00887F60" w:rsidRPr="00547093">
        <w:rPr>
          <w:color w:val="000000" w:themeColor="text1"/>
          <w:rtl/>
        </w:rPr>
        <w:t xml:space="preserve"> ومن ث</w:t>
      </w:r>
      <w:r>
        <w:rPr>
          <w:rFonts w:hint="cs"/>
          <w:color w:val="000000" w:themeColor="text1"/>
          <w:rtl/>
        </w:rPr>
        <w:t>َ</w:t>
      </w:r>
      <w:r w:rsidR="00887F60" w:rsidRPr="00547093">
        <w:rPr>
          <w:color w:val="000000" w:themeColor="text1"/>
          <w:rtl/>
        </w:rPr>
        <w:t>م</w:t>
      </w:r>
      <w:r>
        <w:rPr>
          <w:rFonts w:hint="cs"/>
          <w:color w:val="000000" w:themeColor="text1"/>
          <w:rtl/>
        </w:rPr>
        <w:t>ّ</w:t>
      </w:r>
      <w:r w:rsidR="00887F60" w:rsidRPr="00547093">
        <w:rPr>
          <w:color w:val="000000" w:themeColor="text1"/>
          <w:rtl/>
        </w:rPr>
        <w:t xml:space="preserve"> التركيز على أكثر هذه الطرق كفاءةً ومحاكاتها ضمن بيئة </w:t>
      </w:r>
      <w:r>
        <w:rPr>
          <w:rFonts w:hint="cs"/>
          <w:color w:val="000000" w:themeColor="text1"/>
          <w:rtl/>
        </w:rPr>
        <w:t xml:space="preserve">( </w:t>
      </w:r>
      <w:proofErr w:type="spellStart"/>
      <w:r w:rsidR="00887F60" w:rsidRPr="00547093">
        <w:rPr>
          <w:color w:val="000000" w:themeColor="text1"/>
          <w:rtl/>
        </w:rPr>
        <w:t>ماتلاب</w:t>
      </w:r>
      <w:proofErr w:type="spellEnd"/>
      <w:r>
        <w:rPr>
          <w:rFonts w:hint="cs"/>
          <w:color w:val="000000" w:themeColor="text1"/>
          <w:rtl/>
        </w:rPr>
        <w:t xml:space="preserve"> )                </w:t>
      </w:r>
      <w:r w:rsidR="00887F60" w:rsidRPr="00547093">
        <w:rPr>
          <w:color w:val="000000" w:themeColor="text1"/>
          <w:rtl/>
        </w:rPr>
        <w:t xml:space="preserve"> بغية تقييم أدائها حسب المقاييس المستخدمة في هذا الم</w:t>
      </w:r>
      <w:r w:rsidR="00601740" w:rsidRPr="00547093">
        <w:rPr>
          <w:color w:val="000000" w:themeColor="text1"/>
          <w:rtl/>
        </w:rPr>
        <w:t>جال مثل احتمال الكشف واحتمال ال</w:t>
      </w:r>
      <w:r w:rsidR="00601740" w:rsidRPr="00547093">
        <w:rPr>
          <w:rFonts w:hint="cs"/>
          <w:color w:val="000000" w:themeColor="text1"/>
          <w:rtl/>
        </w:rPr>
        <w:t>إ</w:t>
      </w:r>
      <w:r w:rsidR="00887F60" w:rsidRPr="00547093">
        <w:rPr>
          <w:color w:val="000000" w:themeColor="text1"/>
          <w:rtl/>
        </w:rPr>
        <w:t>نذار الخاطئ والتعقيد الحسابي المطلوب ومن</w:t>
      </w:r>
      <w:r>
        <w:rPr>
          <w:color w:val="000000" w:themeColor="text1"/>
          <w:rtl/>
        </w:rPr>
        <w:t xml:space="preserve"> ثم السعي لتطويرها أو تحسين كفا</w:t>
      </w:r>
      <w:r>
        <w:rPr>
          <w:rFonts w:hint="cs"/>
          <w:color w:val="000000" w:themeColor="text1"/>
          <w:rtl/>
        </w:rPr>
        <w:t>ء</w:t>
      </w:r>
      <w:r w:rsidR="00887F60" w:rsidRPr="00547093">
        <w:rPr>
          <w:color w:val="000000" w:themeColor="text1"/>
          <w:rtl/>
        </w:rPr>
        <w:t>تها وفقاً لواحد أو أكثر من هذه المقاييس.</w:t>
      </w:r>
    </w:p>
    <w:p w:rsidR="00547093" w:rsidRPr="00547093" w:rsidRDefault="00547093" w:rsidP="00E21EF6">
      <w:pPr>
        <w:pStyle w:val="ac"/>
        <w:rPr>
          <w:rtl/>
        </w:rPr>
      </w:pPr>
      <w:r>
        <w:rPr>
          <w:rFonts w:hint="cs"/>
          <w:color w:val="000000" w:themeColor="text1"/>
          <w:rtl/>
        </w:rPr>
        <w:t xml:space="preserve">تم اختيار طريقة </w:t>
      </w:r>
      <w:r>
        <w:rPr>
          <w:rFonts w:hint="cs"/>
          <w:rtl/>
        </w:rPr>
        <w:t xml:space="preserve">الكشف الأعمى </w:t>
      </w:r>
      <w:r>
        <w:rPr>
          <w:rtl/>
        </w:rPr>
        <w:t>لإشار</w:t>
      </w:r>
      <w:r>
        <w:rPr>
          <w:rFonts w:hint="cs"/>
          <w:rtl/>
        </w:rPr>
        <w:t>ات</w:t>
      </w:r>
      <w:r w:rsidRPr="00941CC4">
        <w:rPr>
          <w:rtl/>
        </w:rPr>
        <w:t xml:space="preserve"> القفز الترددي </w:t>
      </w:r>
      <w:r>
        <w:rPr>
          <w:rFonts w:hint="cs"/>
          <w:rtl/>
        </w:rPr>
        <w:t xml:space="preserve">والتركيز على ثلاث معاملات أساسية وهي </w:t>
      </w:r>
      <w:r w:rsidRPr="00762DB4">
        <w:rPr>
          <w:rtl/>
        </w:rPr>
        <w:t>الموقع التردّدي للقفزة</w:t>
      </w:r>
      <w:r>
        <w:rPr>
          <w:rFonts w:hint="cs"/>
          <w:rtl/>
        </w:rPr>
        <w:t>، امتدا</w:t>
      </w:r>
      <w:r w:rsidR="00246C81">
        <w:rPr>
          <w:rFonts w:hint="cs"/>
          <w:rtl/>
        </w:rPr>
        <w:t>د</w:t>
      </w:r>
      <w:r w:rsidR="00E21EF6">
        <w:rPr>
          <w:rFonts w:hint="cs"/>
          <w:rtl/>
        </w:rPr>
        <w:t xml:space="preserve">ها الزمني، ولحظة بدايتها ، </w:t>
      </w:r>
      <w:r w:rsidR="00901D88">
        <w:rPr>
          <w:rFonts w:hint="cs"/>
          <w:rtl/>
        </w:rPr>
        <w:t>حيث تم اعتماد</w:t>
      </w:r>
      <w:r w:rsidR="00730B94">
        <w:rPr>
          <w:rFonts w:hint="cs"/>
          <w:rtl/>
        </w:rPr>
        <w:t xml:space="preserve"> مستقبل </w:t>
      </w:r>
      <w:r w:rsidR="00901D88">
        <w:rPr>
          <w:rFonts w:hint="cs"/>
          <w:rtl/>
        </w:rPr>
        <w:t xml:space="preserve">كاشف </w:t>
      </w:r>
      <w:r w:rsidR="00730B94">
        <w:rPr>
          <w:rFonts w:hint="cs"/>
          <w:rtl/>
        </w:rPr>
        <w:t>ي</w:t>
      </w:r>
      <w:r>
        <w:rPr>
          <w:rFonts w:hint="cs"/>
          <w:rtl/>
        </w:rPr>
        <w:t>ح</w:t>
      </w:r>
      <w:r w:rsidR="00730B94">
        <w:rPr>
          <w:rFonts w:hint="cs"/>
          <w:rtl/>
        </w:rPr>
        <w:t>ت</w:t>
      </w:r>
      <w:r>
        <w:rPr>
          <w:rFonts w:hint="cs"/>
          <w:rtl/>
        </w:rPr>
        <w:t xml:space="preserve">وي على </w:t>
      </w:r>
      <w:r w:rsidRPr="00941CC4">
        <w:rPr>
          <w:rtl/>
        </w:rPr>
        <w:t xml:space="preserve">بنك مرابطات </w:t>
      </w:r>
      <w:r w:rsidR="00246C81">
        <w:rPr>
          <w:rFonts w:hint="cs"/>
          <w:rtl/>
        </w:rPr>
        <w:t>أساسه</w:t>
      </w:r>
      <w:r w:rsidRPr="00941CC4">
        <w:rPr>
          <w:rtl/>
        </w:rPr>
        <w:t xml:space="preserve"> تحويل فورييه السريع </w:t>
      </w:r>
      <w:r w:rsidRPr="00941CC4">
        <w:t>FFT-</w:t>
      </w:r>
      <w:proofErr w:type="spellStart"/>
      <w:r w:rsidRPr="00941CC4">
        <w:t>based</w:t>
      </w:r>
      <w:proofErr w:type="spellEnd"/>
      <w:r>
        <w:rPr>
          <w:rFonts w:hint="cs"/>
          <w:rtl/>
        </w:rPr>
        <w:t xml:space="preserve"> </w:t>
      </w:r>
      <w:r w:rsidR="00901D88">
        <w:rPr>
          <w:rFonts w:hint="cs"/>
          <w:rtl/>
        </w:rPr>
        <w:t>والذي</w:t>
      </w:r>
      <w:r>
        <w:rPr>
          <w:rFonts w:hint="cs"/>
          <w:rtl/>
        </w:rPr>
        <w:t xml:space="preserve"> يمثل </w:t>
      </w:r>
      <w:r w:rsidRPr="00941CC4">
        <w:rPr>
          <w:rtl/>
        </w:rPr>
        <w:t xml:space="preserve">مجموعة من </w:t>
      </w:r>
      <w:r w:rsidRPr="00941CC4">
        <w:t>N</w:t>
      </w:r>
      <w:r w:rsidRPr="00941CC4">
        <w:rPr>
          <w:rtl/>
        </w:rPr>
        <w:t xml:space="preserve"> مرابط على التوازي</w:t>
      </w:r>
      <w:r>
        <w:rPr>
          <w:rFonts w:hint="cs"/>
          <w:rtl/>
        </w:rPr>
        <w:t xml:space="preserve"> ويكافئ</w:t>
      </w:r>
      <w:r w:rsidRPr="00941CC4">
        <w:rPr>
          <w:rFonts w:hint="cs"/>
          <w:rtl/>
        </w:rPr>
        <w:t xml:space="preserve"> في أداءه كاشف الأرجحية العظمى</w:t>
      </w:r>
      <w:r>
        <w:rPr>
          <w:rFonts w:hint="cs"/>
          <w:rtl/>
        </w:rPr>
        <w:t xml:space="preserve"> </w:t>
      </w:r>
      <w:r>
        <w:rPr>
          <w:lang w:val="en-US"/>
        </w:rPr>
        <w:t>ML</w:t>
      </w:r>
      <w:r w:rsidRPr="00941CC4">
        <w:rPr>
          <w:rtl/>
        </w:rPr>
        <w:t xml:space="preserve"> </w:t>
      </w:r>
      <w:r w:rsidRPr="00941CC4">
        <w:rPr>
          <w:rFonts w:hint="cs"/>
          <w:rtl/>
        </w:rPr>
        <w:t>غير المتماسك</w:t>
      </w:r>
      <w:r w:rsidR="00901D88">
        <w:rPr>
          <w:rFonts w:hint="cs"/>
          <w:rtl/>
        </w:rPr>
        <w:t>، وتم</w:t>
      </w:r>
      <w:r>
        <w:rPr>
          <w:rFonts w:hint="cs"/>
          <w:rtl/>
        </w:rPr>
        <w:t xml:space="preserve"> اقتر</w:t>
      </w:r>
      <w:r w:rsidR="00901D88">
        <w:rPr>
          <w:rFonts w:hint="cs"/>
          <w:rtl/>
        </w:rPr>
        <w:t>اح</w:t>
      </w:r>
      <w:r>
        <w:rPr>
          <w:rFonts w:hint="cs"/>
          <w:rtl/>
        </w:rPr>
        <w:t xml:space="preserve"> طر</w:t>
      </w:r>
      <w:r w:rsidR="00901D88">
        <w:rPr>
          <w:rFonts w:hint="cs"/>
          <w:rtl/>
        </w:rPr>
        <w:t>ي</w:t>
      </w:r>
      <w:r>
        <w:rPr>
          <w:rFonts w:hint="cs"/>
          <w:rtl/>
        </w:rPr>
        <w:t>ق</w:t>
      </w:r>
      <w:r w:rsidR="00901D88">
        <w:rPr>
          <w:rFonts w:hint="cs"/>
          <w:rtl/>
        </w:rPr>
        <w:t>ة</w:t>
      </w:r>
      <w:r>
        <w:rPr>
          <w:rFonts w:hint="cs"/>
          <w:rtl/>
        </w:rPr>
        <w:t xml:space="preserve"> لتحسين أداء الكشف من حيث احتمال الكشف.</w:t>
      </w:r>
    </w:p>
    <w:p w:rsidR="00887F60" w:rsidRDefault="00E21EF6" w:rsidP="00355A39">
      <w:pPr>
        <w:pStyle w:val="ac"/>
        <w:rPr>
          <w:rtl/>
        </w:rPr>
      </w:pPr>
      <w:r>
        <w:rPr>
          <w:rFonts w:hint="cs"/>
          <w:rtl/>
        </w:rPr>
        <w:t>و</w:t>
      </w:r>
      <w:r>
        <w:rPr>
          <w:rtl/>
        </w:rPr>
        <w:t>نظ</w:t>
      </w:r>
      <w:r>
        <w:rPr>
          <w:rFonts w:hint="cs"/>
          <w:rtl/>
        </w:rPr>
        <w:t>ِّ</w:t>
      </w:r>
      <w:r w:rsidR="00887F60" w:rsidRPr="000C3321">
        <w:rPr>
          <w:rtl/>
        </w:rPr>
        <w:t>م</w:t>
      </w:r>
      <w:r>
        <w:rPr>
          <w:rFonts w:hint="cs"/>
          <w:rtl/>
        </w:rPr>
        <w:t>َ</w:t>
      </w:r>
      <w:r w:rsidR="00887F60" w:rsidRPr="000C3321">
        <w:rPr>
          <w:rtl/>
        </w:rPr>
        <w:t xml:space="preserve"> هذا البحث ضمن </w:t>
      </w:r>
      <w:r w:rsidR="002D5394">
        <w:rPr>
          <w:rFonts w:hint="cs"/>
          <w:rtl/>
        </w:rPr>
        <w:t>ثلاثة</w:t>
      </w:r>
      <w:r w:rsidR="00887F60" w:rsidRPr="000C3321">
        <w:rPr>
          <w:rtl/>
        </w:rPr>
        <w:t xml:space="preserve"> فصول كالتالي:</w:t>
      </w:r>
    </w:p>
    <w:p w:rsidR="00547093" w:rsidRDefault="00A063CC" w:rsidP="00355A39">
      <w:pPr>
        <w:pStyle w:val="ac"/>
        <w:rPr>
          <w:rtl/>
        </w:rPr>
      </w:pPr>
      <w:r>
        <w:rPr>
          <w:rFonts w:hint="cs"/>
          <w:rtl/>
        </w:rPr>
        <w:t>يتناول الفصل الأول مقدمة حول القفز التردّدي حيث تم تقديم حوافز العمل بهذه الأنظمة، إضافةً لشرح كل من مرسل ومستقبل إشارات القفز التردّدي.</w:t>
      </w:r>
    </w:p>
    <w:p w:rsidR="00A063CC" w:rsidRDefault="002D5394" w:rsidP="00355A39">
      <w:pPr>
        <w:pStyle w:val="ac"/>
        <w:rPr>
          <w:rtl/>
        </w:rPr>
      </w:pPr>
      <w:r>
        <w:rPr>
          <w:rFonts w:hint="cs"/>
          <w:rtl/>
        </w:rPr>
        <w:t xml:space="preserve">كما </w:t>
      </w:r>
      <w:r w:rsidR="00E04F0A">
        <w:rPr>
          <w:rFonts w:hint="cs"/>
          <w:rtl/>
        </w:rPr>
        <w:t>تناول</w:t>
      </w:r>
      <w:r>
        <w:rPr>
          <w:rFonts w:hint="cs"/>
          <w:rtl/>
        </w:rPr>
        <w:t xml:space="preserve"> هذا الفصل</w:t>
      </w:r>
      <w:r w:rsidR="00E04F0A">
        <w:rPr>
          <w:rFonts w:hint="cs"/>
          <w:rtl/>
        </w:rPr>
        <w:t xml:space="preserve"> </w:t>
      </w:r>
      <w:r>
        <w:rPr>
          <w:rFonts w:hint="cs"/>
          <w:rtl/>
        </w:rPr>
        <w:t>دراسة مبدأ</w:t>
      </w:r>
      <w:r w:rsidR="00A063CC">
        <w:rPr>
          <w:rFonts w:hint="cs"/>
          <w:rtl/>
        </w:rPr>
        <w:t xml:space="preserve"> كشف إشارات القفز التردّدي والتعرف على المعايير الأساسية في الكشف مثل معيار نيمان بيرسون، إضافةً للمقاييس الأساسية لتقييم أداء الكشف مثل احتمال الكشف، واحتمال الإنذار الكاذب.</w:t>
      </w:r>
    </w:p>
    <w:p w:rsidR="00F40AFA" w:rsidRDefault="00A063CC" w:rsidP="00355A39">
      <w:pPr>
        <w:pStyle w:val="ac"/>
        <w:rPr>
          <w:rtl/>
        </w:rPr>
      </w:pPr>
      <w:r>
        <w:rPr>
          <w:rFonts w:hint="cs"/>
          <w:rtl/>
        </w:rPr>
        <w:t xml:space="preserve"> </w:t>
      </w:r>
      <w:r w:rsidR="00E21EF6">
        <w:rPr>
          <w:rFonts w:hint="cs"/>
          <w:rtl/>
        </w:rPr>
        <w:t>و</w:t>
      </w:r>
      <w:r w:rsidR="002D5394">
        <w:rPr>
          <w:rFonts w:hint="cs"/>
          <w:rtl/>
        </w:rPr>
        <w:t>في الفصل الثاني</w:t>
      </w:r>
      <w:r w:rsidR="00E37327">
        <w:rPr>
          <w:rFonts w:hint="cs"/>
          <w:rtl/>
        </w:rPr>
        <w:t xml:space="preserve"> تم استعراض بعض أهم</w:t>
      </w:r>
      <w:r>
        <w:rPr>
          <w:rFonts w:hint="cs"/>
          <w:rtl/>
        </w:rPr>
        <w:t xml:space="preserve"> طرائق كشف إشارات القفز التردّدي مثل طريقة كشف الطاقة، طر</w:t>
      </w:r>
      <w:r w:rsidR="00E02022">
        <w:rPr>
          <w:rFonts w:hint="cs"/>
          <w:rtl/>
        </w:rPr>
        <w:t>ائ</w:t>
      </w:r>
      <w:r>
        <w:rPr>
          <w:rFonts w:hint="cs"/>
          <w:rtl/>
        </w:rPr>
        <w:t xml:space="preserve">ق الترابط، وطرق </w:t>
      </w:r>
      <w:proofErr w:type="spellStart"/>
      <w:r w:rsidR="00AC663E">
        <w:rPr>
          <w:rFonts w:hint="cs"/>
          <w:rtl/>
        </w:rPr>
        <w:t>تحوييل</w:t>
      </w:r>
      <w:proofErr w:type="spellEnd"/>
      <w:r w:rsidR="00AC663E">
        <w:rPr>
          <w:rFonts w:hint="cs"/>
          <w:rtl/>
        </w:rPr>
        <w:t xml:space="preserve"> فورييه واخترنا طريقة تحو</w:t>
      </w:r>
      <w:r>
        <w:rPr>
          <w:rFonts w:hint="cs"/>
          <w:rtl/>
        </w:rPr>
        <w:t>يل فورييه</w:t>
      </w:r>
      <w:r w:rsidR="00F40AFA">
        <w:rPr>
          <w:rFonts w:hint="cs"/>
          <w:rtl/>
        </w:rPr>
        <w:t xml:space="preserve"> السريع وتحويل </w:t>
      </w:r>
      <w:proofErr w:type="spellStart"/>
      <w:r w:rsidR="00F40AFA">
        <w:rPr>
          <w:rFonts w:hint="cs"/>
          <w:rtl/>
        </w:rPr>
        <w:t>المويجة</w:t>
      </w:r>
      <w:proofErr w:type="spellEnd"/>
      <w:r w:rsidR="00F40AFA">
        <w:rPr>
          <w:rFonts w:hint="cs"/>
          <w:rtl/>
        </w:rPr>
        <w:t xml:space="preserve"> المتقطع.</w:t>
      </w:r>
    </w:p>
    <w:p w:rsidR="00A063CC" w:rsidRDefault="00F40AFA" w:rsidP="007D465F">
      <w:pPr>
        <w:pStyle w:val="ac"/>
        <w:rPr>
          <w:rtl/>
        </w:rPr>
      </w:pPr>
      <w:r>
        <w:rPr>
          <w:rFonts w:hint="cs"/>
          <w:rtl/>
        </w:rPr>
        <w:t xml:space="preserve">وفي الفصل الثالث تم اختيار طريقة تحويل فورييه السريع </w:t>
      </w:r>
      <w:r w:rsidR="00A063CC">
        <w:rPr>
          <w:rFonts w:hint="cs"/>
          <w:rtl/>
        </w:rPr>
        <w:t xml:space="preserve">التي تتميز بأداء مشابه لطريقة </w:t>
      </w:r>
      <w:r w:rsidR="00A063CC" w:rsidRPr="00941CC4">
        <w:rPr>
          <w:rFonts w:hint="cs"/>
          <w:rtl/>
        </w:rPr>
        <w:t>كاشف الأرجحية العظمى</w:t>
      </w:r>
      <w:r w:rsidR="00A063CC">
        <w:rPr>
          <w:rFonts w:hint="cs"/>
          <w:rtl/>
        </w:rPr>
        <w:t xml:space="preserve"> </w:t>
      </w:r>
      <w:r w:rsidR="00A063CC">
        <w:rPr>
          <w:lang w:val="en-US"/>
        </w:rPr>
        <w:t>ML</w:t>
      </w:r>
      <w:r w:rsidR="00A063CC" w:rsidRPr="00941CC4">
        <w:rPr>
          <w:rtl/>
        </w:rPr>
        <w:t xml:space="preserve"> </w:t>
      </w:r>
      <w:r w:rsidR="00A063CC" w:rsidRPr="00941CC4">
        <w:rPr>
          <w:rFonts w:hint="cs"/>
          <w:rtl/>
        </w:rPr>
        <w:t>غير المتماسك</w:t>
      </w:r>
      <w:r w:rsidR="00A063CC">
        <w:rPr>
          <w:rFonts w:hint="cs"/>
          <w:rtl/>
        </w:rPr>
        <w:t xml:space="preserve"> وبتعقيد منخفض</w:t>
      </w:r>
      <w:r>
        <w:rPr>
          <w:rFonts w:hint="cs"/>
          <w:rtl/>
        </w:rPr>
        <w:t xml:space="preserve"> لتحسينها وتقييم أداء الكاشف</w:t>
      </w:r>
      <w:r w:rsidR="00A063CC">
        <w:rPr>
          <w:rFonts w:hint="cs"/>
          <w:rtl/>
        </w:rPr>
        <w:t>.</w:t>
      </w:r>
    </w:p>
    <w:p w:rsidR="00F072EE" w:rsidRDefault="00F072EE" w:rsidP="00355A39">
      <w:pPr>
        <w:pStyle w:val="ac"/>
        <w:rPr>
          <w:rtl/>
        </w:rPr>
      </w:pPr>
    </w:p>
    <w:p w:rsidR="00F072EE" w:rsidRDefault="00F072EE" w:rsidP="00355A39">
      <w:pPr>
        <w:pStyle w:val="ac"/>
        <w:rPr>
          <w:rtl/>
        </w:rPr>
      </w:pPr>
    </w:p>
    <w:p w:rsidR="00A063CC" w:rsidRPr="00355A39" w:rsidRDefault="00A063CC" w:rsidP="00355A39">
      <w:pPr>
        <w:pStyle w:val="ac"/>
        <w:jc w:val="lowKashida"/>
        <w:rPr>
          <w:rtl/>
        </w:rPr>
      </w:pPr>
      <w:r>
        <w:rPr>
          <w:rFonts w:hint="cs"/>
          <w:rtl/>
        </w:rPr>
        <w:t xml:space="preserve"> </w:t>
      </w:r>
      <w:r w:rsidR="00F40AFA">
        <w:rPr>
          <w:rFonts w:hint="cs"/>
          <w:rtl/>
        </w:rPr>
        <w:t>كما تناول هذا الفصل</w:t>
      </w:r>
      <w:r w:rsidR="00E21EF6">
        <w:rPr>
          <w:rFonts w:hint="cs"/>
          <w:rtl/>
        </w:rPr>
        <w:t xml:space="preserve"> </w:t>
      </w:r>
      <w:r w:rsidR="00512458">
        <w:rPr>
          <w:rFonts w:hint="cs"/>
          <w:rtl/>
        </w:rPr>
        <w:t xml:space="preserve">تناول </w:t>
      </w:r>
      <w:r>
        <w:rPr>
          <w:rFonts w:hint="cs"/>
          <w:rtl/>
        </w:rPr>
        <w:t xml:space="preserve">نتائج </w:t>
      </w:r>
      <w:r w:rsidR="00512458">
        <w:rPr>
          <w:rFonts w:hint="cs"/>
          <w:rtl/>
        </w:rPr>
        <w:t>المحاكاة ل</w:t>
      </w:r>
      <w:r>
        <w:rPr>
          <w:rFonts w:hint="cs"/>
          <w:rtl/>
        </w:rPr>
        <w:t>لكشف حيث تم التركيز على دراسة احتمال الكشف وا</w:t>
      </w:r>
      <w:r w:rsidR="00EB1AFF">
        <w:rPr>
          <w:rFonts w:hint="cs"/>
          <w:rtl/>
        </w:rPr>
        <w:t>حتمال الإنذار الكاذب، ثم در</w:t>
      </w:r>
      <w:r w:rsidR="00E74BC8">
        <w:rPr>
          <w:rFonts w:hint="cs"/>
          <w:rtl/>
        </w:rPr>
        <w:t>ا</w:t>
      </w:r>
      <w:r w:rsidR="00EB1AFF">
        <w:rPr>
          <w:rFonts w:hint="cs"/>
          <w:rtl/>
        </w:rPr>
        <w:t>س</w:t>
      </w:r>
      <w:r w:rsidR="00E74BC8">
        <w:rPr>
          <w:rFonts w:hint="cs"/>
          <w:rtl/>
        </w:rPr>
        <w:t>ة</w:t>
      </w:r>
      <w:r w:rsidR="00EB1AFF">
        <w:rPr>
          <w:rFonts w:hint="cs"/>
          <w:rtl/>
        </w:rPr>
        <w:t xml:space="preserve"> أثر الانزياح التردّدي</w:t>
      </w:r>
      <w:r w:rsidR="00F775FF">
        <w:rPr>
          <w:rFonts w:hint="cs"/>
          <w:rtl/>
        </w:rPr>
        <w:t xml:space="preserve"> ،</w:t>
      </w:r>
      <w:r w:rsidR="00EB1AFF">
        <w:rPr>
          <w:rFonts w:hint="cs"/>
          <w:rtl/>
        </w:rPr>
        <w:t xml:space="preserve"> و </w:t>
      </w:r>
      <w:r w:rsidR="00E74BC8">
        <w:rPr>
          <w:rFonts w:hint="cs"/>
          <w:rtl/>
        </w:rPr>
        <w:t>تأثير</w:t>
      </w:r>
      <w:r w:rsidR="00EB1AFF">
        <w:rPr>
          <w:rFonts w:hint="cs"/>
          <w:rtl/>
        </w:rPr>
        <w:t xml:space="preserve"> النوافذ </w:t>
      </w:r>
      <w:r w:rsidR="00E74BC8">
        <w:rPr>
          <w:rFonts w:hint="cs"/>
          <w:rtl/>
        </w:rPr>
        <w:t>الزمنية</w:t>
      </w:r>
      <w:r w:rsidR="00CE461D">
        <w:rPr>
          <w:rFonts w:hint="cs"/>
          <w:rtl/>
        </w:rPr>
        <w:t xml:space="preserve"> </w:t>
      </w:r>
      <w:r w:rsidR="00355A39">
        <w:rPr>
          <w:rFonts w:hint="cs"/>
          <w:rtl/>
        </w:rPr>
        <w:t xml:space="preserve">                         </w:t>
      </w:r>
      <w:r w:rsidR="00CE461D">
        <w:rPr>
          <w:rFonts w:hint="cs"/>
          <w:rtl/>
        </w:rPr>
        <w:t>و</w:t>
      </w:r>
      <w:r w:rsidR="00EB1AFF">
        <w:rPr>
          <w:rFonts w:hint="cs"/>
          <w:rtl/>
        </w:rPr>
        <w:t>توضيح</w:t>
      </w:r>
      <w:r>
        <w:rPr>
          <w:rFonts w:hint="cs"/>
          <w:rtl/>
        </w:rPr>
        <w:t xml:space="preserve"> </w:t>
      </w:r>
      <w:r w:rsidR="00EB1AFF">
        <w:rPr>
          <w:rFonts w:hint="cs"/>
          <w:rtl/>
        </w:rPr>
        <w:t>أه</w:t>
      </w:r>
      <w:r w:rsidR="00E74BC8">
        <w:rPr>
          <w:rFonts w:hint="cs"/>
          <w:rtl/>
        </w:rPr>
        <w:t>م</w:t>
      </w:r>
      <w:r w:rsidR="00EB1AFF">
        <w:rPr>
          <w:rFonts w:hint="cs"/>
          <w:rtl/>
        </w:rPr>
        <w:t xml:space="preserve">ية استخدام نافذة أخرى غير النافذة المستطيلة </w:t>
      </w:r>
      <w:r>
        <w:rPr>
          <w:rFonts w:hint="cs"/>
          <w:rtl/>
        </w:rPr>
        <w:t xml:space="preserve">في حالة وجود انحراف تردّدي كبير، حيث عرضنا أثر هذه النوافذ مثل نافذة </w:t>
      </w:r>
      <w:r>
        <w:rPr>
          <w:lang w:val="en-US"/>
        </w:rPr>
        <w:t>Hamming</w:t>
      </w:r>
      <w:r>
        <w:rPr>
          <w:rFonts w:hint="cs"/>
          <w:rtl/>
          <w:lang w:val="en-US"/>
        </w:rPr>
        <w:t xml:space="preserve">، </w:t>
      </w:r>
      <w:r>
        <w:rPr>
          <w:lang w:val="en-US"/>
        </w:rPr>
        <w:t>Flat Top</w:t>
      </w:r>
      <w:r>
        <w:rPr>
          <w:rFonts w:hint="cs"/>
          <w:rtl/>
          <w:lang w:val="en-US"/>
        </w:rPr>
        <w:t>، و</w:t>
      </w:r>
      <w:r>
        <w:rPr>
          <w:lang w:val="en-US"/>
        </w:rPr>
        <w:t>Blackman</w:t>
      </w:r>
      <w:r>
        <w:rPr>
          <w:rFonts w:hint="cs"/>
          <w:rtl/>
          <w:lang w:val="en-US"/>
        </w:rPr>
        <w:t>.</w:t>
      </w:r>
    </w:p>
    <w:p w:rsidR="00A063CC" w:rsidRDefault="00CE461D" w:rsidP="00355A39">
      <w:pPr>
        <w:pStyle w:val="ac"/>
        <w:rPr>
          <w:rtl/>
          <w:lang w:val="en-US"/>
        </w:rPr>
      </w:pPr>
      <w:r>
        <w:rPr>
          <w:rFonts w:hint="cs"/>
          <w:rtl/>
          <w:lang w:val="en-US"/>
        </w:rPr>
        <w:t>ثم تمت</w:t>
      </w:r>
      <w:r w:rsidR="00EB1AFF">
        <w:rPr>
          <w:rFonts w:hint="cs"/>
          <w:rtl/>
          <w:lang w:val="en-US"/>
        </w:rPr>
        <w:t xml:space="preserve"> </w:t>
      </w:r>
      <w:r w:rsidR="00A063CC">
        <w:rPr>
          <w:rFonts w:hint="cs"/>
          <w:rtl/>
          <w:lang w:val="en-US"/>
        </w:rPr>
        <w:t>دراسة أثر طول نافذة الكشف واقترحنا استخدام طريقة ضم النسب</w:t>
      </w:r>
      <w:r w:rsidR="00730B94">
        <w:rPr>
          <w:rFonts w:hint="cs"/>
          <w:rtl/>
          <w:lang w:val="en-US"/>
        </w:rPr>
        <w:t>ة</w:t>
      </w:r>
      <w:r w:rsidR="00A063CC">
        <w:rPr>
          <w:rFonts w:hint="cs"/>
          <w:rtl/>
          <w:lang w:val="en-US"/>
        </w:rPr>
        <w:t xml:space="preserve"> العظمى </w:t>
      </w:r>
      <w:r w:rsidR="00A063CC">
        <w:rPr>
          <w:lang w:val="en-US"/>
        </w:rPr>
        <w:t>MRC</w:t>
      </w:r>
      <w:r w:rsidR="00E72E93">
        <w:rPr>
          <w:rFonts w:hint="cs"/>
          <w:rtl/>
          <w:lang w:val="en-US"/>
        </w:rPr>
        <w:t xml:space="preserve"> لتلافي </w:t>
      </w:r>
      <w:r w:rsidR="00A063CC">
        <w:rPr>
          <w:rFonts w:hint="cs"/>
          <w:rtl/>
          <w:lang w:val="en-US"/>
        </w:rPr>
        <w:t xml:space="preserve">أثر عدم تساوي عدد نقاط تحويل فورييه </w:t>
      </w:r>
      <w:r w:rsidR="007D465F">
        <w:rPr>
          <w:rFonts w:hint="cs"/>
          <w:rtl/>
          <w:lang w:val="en-US"/>
        </w:rPr>
        <w:t xml:space="preserve">السريع </w:t>
      </w:r>
      <w:r w:rsidR="00A063CC">
        <w:rPr>
          <w:rFonts w:hint="cs"/>
          <w:rtl/>
          <w:lang w:val="en-US"/>
        </w:rPr>
        <w:t xml:space="preserve">مع عدد العينات في القفزة وحصلنا على تحسين في احتمال الكشف، </w:t>
      </w:r>
      <w:r w:rsidR="00E74BC8">
        <w:rPr>
          <w:rFonts w:hint="cs"/>
          <w:rtl/>
          <w:lang w:val="en-US"/>
        </w:rPr>
        <w:t>و</w:t>
      </w:r>
      <w:r w:rsidR="00A063CC">
        <w:rPr>
          <w:rFonts w:hint="cs"/>
          <w:rtl/>
          <w:lang w:val="en-US"/>
        </w:rPr>
        <w:t>أخيرا</w:t>
      </w:r>
      <w:r w:rsidR="00EB1AFF">
        <w:rPr>
          <w:rFonts w:hint="cs"/>
          <w:rtl/>
          <w:lang w:val="en-US"/>
        </w:rPr>
        <w:t>ً درس</w:t>
      </w:r>
      <w:r w:rsidR="00A063CC">
        <w:rPr>
          <w:rFonts w:hint="cs"/>
          <w:rtl/>
          <w:lang w:val="en-US"/>
        </w:rPr>
        <w:t xml:space="preserve"> أثر الانزياح الزمني وأهمية تحديد لحظة بداية القفزة.</w:t>
      </w:r>
    </w:p>
    <w:p w:rsidR="00C278DA" w:rsidRDefault="00A063CC" w:rsidP="00A063CC">
      <w:pPr>
        <w:pStyle w:val="ac"/>
        <w:rPr>
          <w:rtl/>
          <w:lang w:bidi="ar-SA"/>
        </w:rPr>
      </w:pPr>
      <w:r>
        <w:rPr>
          <w:rFonts w:hint="cs"/>
          <w:rtl/>
        </w:rPr>
        <w:t xml:space="preserve"> </w:t>
      </w:r>
    </w:p>
    <w:p w:rsidR="00C278DA" w:rsidRDefault="00C278DA" w:rsidP="00C278DA">
      <w:pPr>
        <w:bidi w:val="0"/>
      </w:pPr>
      <w:r>
        <w:rPr>
          <w:rtl/>
        </w:rPr>
        <w:br w:type="page"/>
      </w:r>
    </w:p>
    <w:p w:rsidR="00626D45" w:rsidRDefault="00626D45" w:rsidP="00626D45">
      <w:pPr>
        <w:bidi w:val="0"/>
      </w:pPr>
    </w:p>
    <w:p w:rsidR="00626D45" w:rsidRDefault="00626D45" w:rsidP="00626D45">
      <w:pPr>
        <w:bidi w:val="0"/>
      </w:pPr>
    </w:p>
    <w:p w:rsidR="00626D45" w:rsidRDefault="00626D45" w:rsidP="00626D45">
      <w:pPr>
        <w:bidi w:val="0"/>
      </w:pPr>
    </w:p>
    <w:p w:rsidR="00626D45" w:rsidRDefault="00626D45" w:rsidP="00626D45">
      <w:pPr>
        <w:bidi w:val="0"/>
      </w:pPr>
    </w:p>
    <w:p w:rsidR="00626D45" w:rsidRDefault="00626D45" w:rsidP="00626D45">
      <w:pPr>
        <w:bidi w:val="0"/>
      </w:pPr>
    </w:p>
    <w:p w:rsidR="00626D45" w:rsidRDefault="00626D45" w:rsidP="00626D45">
      <w:pPr>
        <w:bidi w:val="0"/>
      </w:pPr>
    </w:p>
    <w:p w:rsidR="00626D45" w:rsidRDefault="00626D45" w:rsidP="00626D45">
      <w:pPr>
        <w:bidi w:val="0"/>
      </w:pPr>
    </w:p>
    <w:p w:rsidR="004652BE" w:rsidRPr="00ED7EC5" w:rsidRDefault="004652BE" w:rsidP="00ED7EC5">
      <w:pPr>
        <w:pStyle w:val="1"/>
        <w:rPr>
          <w:rtl/>
        </w:rPr>
      </w:pPr>
      <w:bookmarkStart w:id="68" w:name="_Toc242697842"/>
      <w:bookmarkStart w:id="69" w:name="_Toc306759503"/>
      <w:bookmarkStart w:id="70" w:name="_Toc306760285"/>
      <w:bookmarkStart w:id="71" w:name="_Toc307358092"/>
      <w:bookmarkStart w:id="72" w:name="_Toc307358505"/>
      <w:bookmarkStart w:id="73" w:name="_Toc307358905"/>
      <w:bookmarkStart w:id="74" w:name="_Toc1440494"/>
      <w:bookmarkStart w:id="75" w:name="_Toc1440563"/>
      <w:bookmarkStart w:id="76" w:name="_Toc1440901"/>
      <w:r w:rsidRPr="00ED7EC5">
        <w:rPr>
          <w:rFonts w:hint="cs"/>
          <w:rtl/>
        </w:rPr>
        <w:t>الفصل</w:t>
      </w:r>
      <w:bookmarkEnd w:id="68"/>
      <w:bookmarkEnd w:id="69"/>
      <w:bookmarkEnd w:id="70"/>
      <w:bookmarkEnd w:id="71"/>
      <w:bookmarkEnd w:id="72"/>
      <w:bookmarkEnd w:id="73"/>
      <w:r w:rsidR="003C5194" w:rsidRPr="00ED7EC5">
        <w:rPr>
          <w:rFonts w:hint="cs"/>
          <w:rtl/>
        </w:rPr>
        <w:t xml:space="preserve"> </w:t>
      </w:r>
      <w:r w:rsidRPr="00ED7EC5">
        <w:rPr>
          <w:rFonts w:hint="cs"/>
          <w:rtl/>
        </w:rPr>
        <w:t>الأول</w:t>
      </w:r>
      <w:bookmarkEnd w:id="74"/>
      <w:bookmarkEnd w:id="75"/>
      <w:bookmarkEnd w:id="76"/>
    </w:p>
    <w:p w:rsidR="00EF543C" w:rsidRDefault="000966F0" w:rsidP="00ED7EC5">
      <w:pPr>
        <w:pStyle w:val="aff7"/>
        <w:rPr>
          <w:rtl/>
        </w:rPr>
      </w:pPr>
      <w:r>
        <w:rPr>
          <w:rFonts w:hint="cs"/>
          <w:rtl/>
        </w:rPr>
        <w:t xml:space="preserve">تقنية </w:t>
      </w:r>
      <w:r w:rsidR="008B68ED">
        <w:rPr>
          <w:rFonts w:hint="cs"/>
          <w:rtl/>
        </w:rPr>
        <w:t>القفز الترددي</w:t>
      </w:r>
    </w:p>
    <w:p w:rsidR="004652BE" w:rsidRPr="00ED7EC5" w:rsidRDefault="001E435B" w:rsidP="008D200B">
      <w:pPr>
        <w:pStyle w:val="aff7"/>
        <w:jc w:val="left"/>
      </w:pPr>
      <w:r>
        <w:rPr>
          <w:rtl/>
        </w:rPr>
        <w:fldChar w:fldCharType="begin"/>
      </w:r>
      <w:r w:rsidR="00C67366">
        <w:rPr>
          <w:rtl/>
        </w:rPr>
        <w:instrText xml:space="preserve"> </w:instrText>
      </w:r>
      <w:r w:rsidR="00C67366">
        <w:rPr>
          <w:rFonts w:hint="cs"/>
        </w:rPr>
        <w:instrText>TC</w:instrText>
      </w:r>
      <w:r w:rsidR="00C67366">
        <w:rPr>
          <w:rFonts w:hint="cs"/>
          <w:rtl/>
        </w:rPr>
        <w:instrText xml:space="preserve">  "</w:instrText>
      </w:r>
      <w:bookmarkStart w:id="77" w:name="_Toc527166328"/>
      <w:bookmarkStart w:id="78" w:name="_Toc529917310"/>
      <w:bookmarkStart w:id="79" w:name="_Toc1422883"/>
      <w:bookmarkStart w:id="80" w:name="_Toc1440564"/>
      <w:bookmarkStart w:id="81" w:name="_Toc1440902"/>
      <w:bookmarkStart w:id="82" w:name="_Toc15141614"/>
      <w:r w:rsidR="00C67366">
        <w:rPr>
          <w:rFonts w:hint="cs"/>
          <w:rtl/>
        </w:rPr>
        <w:instrText xml:space="preserve">الفصل الأول: </w:instrText>
      </w:r>
      <w:r w:rsidR="008D200B">
        <w:rPr>
          <w:rFonts w:hint="cs"/>
          <w:rtl/>
        </w:rPr>
        <w:instrText>تقنية</w:instrText>
      </w:r>
      <w:r w:rsidR="008B68ED">
        <w:rPr>
          <w:rFonts w:hint="cs"/>
          <w:rtl/>
        </w:rPr>
        <w:instrText xml:space="preserve"> القفز الترددي</w:instrText>
      </w:r>
      <w:bookmarkEnd w:id="77"/>
      <w:bookmarkEnd w:id="78"/>
      <w:bookmarkEnd w:id="79"/>
      <w:bookmarkEnd w:id="80"/>
      <w:bookmarkEnd w:id="81"/>
      <w:bookmarkEnd w:id="82"/>
      <w:r w:rsidR="00C67366">
        <w:rPr>
          <w:rFonts w:hint="cs"/>
          <w:rtl/>
        </w:rPr>
        <w:instrText>" \</w:instrText>
      </w:r>
      <w:r w:rsidR="00C67366">
        <w:rPr>
          <w:rFonts w:hint="cs"/>
        </w:rPr>
        <w:instrText>l 1</w:instrText>
      </w:r>
      <w:r w:rsidR="00C67366">
        <w:rPr>
          <w:rtl/>
        </w:rPr>
        <w:instrText xml:space="preserve"> </w:instrText>
      </w:r>
      <w:r>
        <w:rPr>
          <w:rtl/>
        </w:rPr>
        <w:fldChar w:fldCharType="end"/>
      </w:r>
    </w:p>
    <w:p w:rsidR="00711341" w:rsidRDefault="00711341" w:rsidP="002A6F05">
      <w:pPr>
        <w:pStyle w:val="aff4"/>
        <w:rPr>
          <w:rtl/>
          <w:lang w:bidi="ar-SA"/>
        </w:rPr>
      </w:pPr>
    </w:p>
    <w:p w:rsidR="003E3456" w:rsidRDefault="003E3456" w:rsidP="003E3456">
      <w:pPr>
        <w:rPr>
          <w:rtl/>
        </w:rPr>
        <w:sectPr w:rsidR="003E3456" w:rsidSect="009F2946">
          <w:headerReference w:type="default" r:id="rId12"/>
          <w:pgSz w:w="12240" w:h="15840"/>
          <w:pgMar w:top="1440" w:right="1800" w:bottom="1440" w:left="1800" w:header="720" w:footer="720" w:gutter="0"/>
          <w:pgNumType w:start="1"/>
          <w:cols w:space="720"/>
          <w:docGrid w:linePitch="360"/>
        </w:sectPr>
      </w:pPr>
    </w:p>
    <w:p w:rsidR="004652BE" w:rsidRPr="005B26ED" w:rsidRDefault="005A17C1" w:rsidP="002F23F7">
      <w:pPr>
        <w:pStyle w:val="110"/>
        <w:rPr>
          <w:rtl/>
        </w:rPr>
      </w:pPr>
      <w:bookmarkStart w:id="83" w:name="_Toc15141615"/>
      <w:r>
        <w:rPr>
          <w:lang w:val="en-US"/>
        </w:rPr>
        <w:lastRenderedPageBreak/>
        <w:t>1.1</w:t>
      </w:r>
      <w:r w:rsidR="00643663">
        <w:rPr>
          <w:rFonts w:hint="cs"/>
          <w:rtl/>
        </w:rPr>
        <w:t xml:space="preserve"> </w:t>
      </w:r>
      <w:bookmarkStart w:id="84" w:name="_Toc527166329"/>
      <w:bookmarkStart w:id="85" w:name="_Toc529917311"/>
      <w:bookmarkStart w:id="86" w:name="_Toc1440495"/>
      <w:bookmarkStart w:id="87" w:name="_Toc1440565"/>
      <w:bookmarkStart w:id="88" w:name="_Toc1440903"/>
      <w:r w:rsidR="003D790B">
        <w:rPr>
          <w:rFonts w:hint="cs"/>
          <w:rtl/>
        </w:rPr>
        <w:t>مقدمة</w:t>
      </w:r>
      <w:bookmarkEnd w:id="83"/>
      <w:bookmarkEnd w:id="84"/>
      <w:bookmarkEnd w:id="85"/>
      <w:bookmarkEnd w:id="86"/>
      <w:bookmarkEnd w:id="87"/>
      <w:bookmarkEnd w:id="88"/>
    </w:p>
    <w:p w:rsidR="00D32279" w:rsidRDefault="00D32279" w:rsidP="000C3321">
      <w:pPr>
        <w:pStyle w:val="ac"/>
      </w:pPr>
      <w:bookmarkStart w:id="89" w:name="_Toc290126572"/>
      <w:r w:rsidRPr="00887F60">
        <w:rPr>
          <w:rtl/>
        </w:rPr>
        <w:t xml:space="preserve">القفز الترددي هو تقنية من تقنيات </w:t>
      </w:r>
      <w:r>
        <w:rPr>
          <w:color w:val="000000" w:themeColor="text1"/>
          <w:rtl/>
        </w:rPr>
        <w:t>الط</w:t>
      </w:r>
      <w:r>
        <w:rPr>
          <w:rFonts w:hint="cs"/>
          <w:color w:val="000000" w:themeColor="text1"/>
          <w:rtl/>
        </w:rPr>
        <w:t>ي</w:t>
      </w:r>
      <w:r w:rsidRPr="00D32279">
        <w:rPr>
          <w:color w:val="000000" w:themeColor="text1"/>
          <w:rtl/>
        </w:rPr>
        <w:t>ف</w:t>
      </w:r>
      <w:r w:rsidRPr="00887F60">
        <w:rPr>
          <w:rtl/>
        </w:rPr>
        <w:t xml:space="preserve"> الم</w:t>
      </w:r>
      <w:r w:rsidR="00730B94">
        <w:rPr>
          <w:rFonts w:hint="cs"/>
          <w:rtl/>
        </w:rPr>
        <w:t>ن</w:t>
      </w:r>
      <w:r w:rsidRPr="00887F60">
        <w:rPr>
          <w:rtl/>
        </w:rPr>
        <w:t xml:space="preserve">ثور </w:t>
      </w:r>
      <w:proofErr w:type="spellStart"/>
      <w:r w:rsidRPr="00887F60">
        <w:t>Spread</w:t>
      </w:r>
      <w:proofErr w:type="spellEnd"/>
      <w:r w:rsidRPr="00887F60">
        <w:t xml:space="preserve"> Spectrum</w:t>
      </w:r>
      <w:r w:rsidRPr="00887F60">
        <w:rPr>
          <w:rtl/>
        </w:rPr>
        <w:t xml:space="preserve"> التي يجري فيها تعريض الحزمة الترددية للإرسال بعكس تقنيات الاتصال اللاسلكية التقليدية التي يتم فيها تقليص عرض الحزمة الترددية المطلوبة بغية استغلال الطيف الترددي بفعالية أكبر. </w:t>
      </w:r>
    </w:p>
    <w:p w:rsidR="00D32279" w:rsidRPr="00567256" w:rsidRDefault="00D32279" w:rsidP="000C3321">
      <w:pPr>
        <w:pStyle w:val="ac"/>
        <w:rPr>
          <w:rFonts w:eastAsiaTheme="minorEastAsia"/>
          <w:rtl/>
          <w:lang w:bidi="ar-SA"/>
        </w:rPr>
      </w:pPr>
      <w:r w:rsidRPr="00567256">
        <w:rPr>
          <w:rFonts w:eastAsiaTheme="minorEastAsia" w:hint="cs"/>
          <w:rtl/>
        </w:rPr>
        <w:t>تكمن فكرة ا</w:t>
      </w:r>
      <w:r>
        <w:rPr>
          <w:rFonts w:eastAsiaTheme="minorEastAsia" w:hint="cs"/>
          <w:rtl/>
        </w:rPr>
        <w:t xml:space="preserve">لقفز الترددي بتغيير تردد الحامل </w:t>
      </w:r>
      <w:r w:rsidRPr="00567256">
        <w:rPr>
          <w:rFonts w:eastAsiaTheme="minorEastAsia" w:hint="cs"/>
          <w:rtl/>
        </w:rPr>
        <w:t>بين مجموعة من الترددات بطريقة شبه عشوائية، وبمعنى آخر يتم الانتقال أو القفز من تردد إلى آخر اعتماداً على سلسلة شبه عشوائية تُعطي مجموعة من القيم، بحيث يتم تحميل إشارة المعلومات على تردد حامل تحدده السلسلة شبه العشوائية.</w:t>
      </w:r>
    </w:p>
    <w:p w:rsidR="00D32279" w:rsidRPr="00567256" w:rsidRDefault="00D32279" w:rsidP="00833031">
      <w:pPr>
        <w:pStyle w:val="ac"/>
        <w:rPr>
          <w:rFonts w:eastAsiaTheme="minorEastAsia"/>
          <w:rtl/>
        </w:rPr>
      </w:pPr>
      <w:r w:rsidRPr="00567256">
        <w:rPr>
          <w:rFonts w:eastAsiaTheme="minorEastAsia" w:hint="cs"/>
          <w:rtl/>
        </w:rPr>
        <w:t xml:space="preserve">مما لا شك فيه أن القيم التي تعطيها السلسلة شبه العشوائية ليست </w:t>
      </w:r>
      <m:oMath>
        <m:r>
          <m:rPr>
            <m:sty m:val="p"/>
          </m:rPr>
          <w:rPr>
            <w:rFonts w:ascii="Cambria Math" w:eastAsiaTheme="minorEastAsia" w:hAnsi="Cambria Math" w:cs="Cambria Math"/>
          </w:rPr>
          <m:t>±</m:t>
        </m:r>
        <m:r>
          <w:rPr>
            <w:rFonts w:ascii="Cambria Math" w:eastAsiaTheme="minorEastAsia" w:hAnsi="Cambria Math"/>
            <w:lang w:val="en-US"/>
          </w:rPr>
          <m:t>1</m:t>
        </m:r>
      </m:oMath>
      <w:r w:rsidRPr="00567256">
        <w:rPr>
          <w:rFonts w:eastAsiaTheme="minorEastAsia" w:hint="cs"/>
          <w:rtl/>
        </w:rPr>
        <w:t xml:space="preserve"> كما هي الحال في </w:t>
      </w:r>
      <w:r>
        <w:rPr>
          <w:rFonts w:eastAsiaTheme="minorEastAsia" w:hint="cs"/>
          <w:rtl/>
        </w:rPr>
        <w:t>نظم</w:t>
      </w:r>
      <w:r w:rsidR="00EA61AF" w:rsidRPr="00EA61AF">
        <w:rPr>
          <w:rFonts w:eastAsia="Calibri"/>
          <w:rtl/>
        </w:rPr>
        <w:t xml:space="preserve"> </w:t>
      </w:r>
      <w:r w:rsidR="00EA61AF">
        <w:rPr>
          <w:rFonts w:eastAsia="Calibri"/>
          <w:rtl/>
        </w:rPr>
        <w:t>ال</w:t>
      </w:r>
      <w:r w:rsidR="00EA61AF">
        <w:rPr>
          <w:rFonts w:eastAsia="Calibri" w:hint="cs"/>
          <w:rtl/>
        </w:rPr>
        <w:t>ن</w:t>
      </w:r>
      <w:r w:rsidR="00EA61AF">
        <w:rPr>
          <w:rFonts w:eastAsia="Calibri"/>
          <w:rtl/>
        </w:rPr>
        <w:t>ثر</w:t>
      </w:r>
      <w:r w:rsidR="00EA61AF">
        <w:rPr>
          <w:rFonts w:eastAsia="Calibri" w:hint="cs"/>
          <w:rtl/>
        </w:rPr>
        <w:t xml:space="preserve"> بالسلاسل </w:t>
      </w:r>
      <w:r w:rsidR="00EA61AF" w:rsidRPr="00EE760D">
        <w:rPr>
          <w:rFonts w:eastAsia="Calibri"/>
          <w:rtl/>
        </w:rPr>
        <w:t>المباشر</w:t>
      </w:r>
      <w:r w:rsidR="00EA61AF">
        <w:rPr>
          <w:rFonts w:eastAsia="Calibri" w:hint="cs"/>
          <w:rtl/>
        </w:rPr>
        <w:t>ة</w:t>
      </w:r>
      <w:r w:rsidRPr="00567256">
        <w:rPr>
          <w:rFonts w:eastAsiaTheme="minorEastAsia" w:hint="cs"/>
          <w:rtl/>
        </w:rPr>
        <w:t xml:space="preserve"> </w:t>
      </w:r>
      <w:r w:rsidR="00EA61AF">
        <w:rPr>
          <w:rFonts w:eastAsiaTheme="minorEastAsia"/>
          <w:lang w:val="en-US"/>
        </w:rPr>
        <w:t xml:space="preserve">Direct Sequence </w:t>
      </w:r>
      <w:r w:rsidRPr="00567256">
        <w:rPr>
          <w:rFonts w:eastAsiaTheme="minorEastAsia"/>
          <w:lang w:val="en-US"/>
        </w:rPr>
        <w:t>DS</w:t>
      </w:r>
      <w:r w:rsidR="00F775FF">
        <w:rPr>
          <w:rFonts w:eastAsiaTheme="minorEastAsia"/>
          <w:lang w:val="en-US"/>
        </w:rPr>
        <w:t>)</w:t>
      </w:r>
      <w:r>
        <w:rPr>
          <w:rFonts w:eastAsiaTheme="minorEastAsia" w:hint="cs"/>
          <w:rtl/>
        </w:rPr>
        <w:t xml:space="preserve"> </w:t>
      </w:r>
      <w:r w:rsidR="00F775FF">
        <w:rPr>
          <w:rFonts w:eastAsiaTheme="minorEastAsia" w:hint="cs"/>
          <w:rtl/>
        </w:rPr>
        <w:t xml:space="preserve">) </w:t>
      </w:r>
      <w:r w:rsidRPr="00567256">
        <w:rPr>
          <w:rFonts w:eastAsiaTheme="minorEastAsia" w:hint="cs"/>
          <w:rtl/>
        </w:rPr>
        <w:t xml:space="preserve">والتي يتم فيها نثر طيف الإشارة بطريقة آنية- وإنما عبارة عن قيم تتراوح بين </w:t>
      </w:r>
      <w:r w:rsidR="00833031">
        <w:rPr>
          <w:rFonts w:eastAsiaTheme="minorEastAsia"/>
        </w:rPr>
        <w:t>1</w:t>
      </w:r>
      <w:r w:rsidR="00EA61AF">
        <w:rPr>
          <w:rFonts w:eastAsiaTheme="minorEastAsia"/>
        </w:rPr>
        <w:t xml:space="preserve"> </w:t>
      </w:r>
      <w:r w:rsidR="00833031">
        <w:rPr>
          <w:rFonts w:eastAsiaTheme="minorEastAsia" w:hint="cs"/>
          <w:rtl/>
          <w:lang w:bidi="ar-SA"/>
        </w:rPr>
        <w:t xml:space="preserve"> </w:t>
      </w:r>
      <w:r w:rsidRPr="00567256">
        <w:rPr>
          <w:rFonts w:eastAsiaTheme="minorEastAsia" w:hint="cs"/>
          <w:rtl/>
        </w:rPr>
        <w:t xml:space="preserve">وعدد الترددات المراد القفز فيما بينها </w:t>
      </w:r>
      <m:oMath>
        <m:sSub>
          <m:sSubPr>
            <m:ctrlPr>
              <w:rPr>
                <w:rFonts w:ascii="Cambria Math" w:eastAsiaTheme="minorEastAsia" w:hAnsi="Cambria Math"/>
                <w:i/>
                <w:lang w:val="en-US"/>
              </w:rPr>
            </m:ctrlPr>
          </m:sSubPr>
          <m:e>
            <m:r>
              <w:rPr>
                <w:rFonts w:ascii="Cambria Math" w:eastAsiaTheme="minorEastAsia" w:hAnsi="Cambria Math"/>
                <w:lang w:val="en-US"/>
              </w:rPr>
              <m:t>N</m:t>
            </m:r>
          </m:e>
          <m:sub>
            <m:r>
              <w:rPr>
                <w:rFonts w:ascii="Cambria Math" w:eastAsiaTheme="minorEastAsia" w:hAnsi="Cambria Math"/>
                <w:lang w:val="en-US"/>
              </w:rPr>
              <m:t>h</m:t>
            </m:r>
          </m:sub>
        </m:sSub>
      </m:oMath>
      <w:r w:rsidRPr="00567256">
        <w:rPr>
          <w:rFonts w:eastAsiaTheme="minorEastAsia" w:hint="cs"/>
          <w:rtl/>
        </w:rPr>
        <w:t>، وبالتالي يقتصر عمل السلسلة شبه العشوائية على تحديد قيمة تردد الح</w:t>
      </w:r>
      <w:r w:rsidR="00F775FF">
        <w:rPr>
          <w:rFonts w:eastAsiaTheme="minorEastAsia" w:hint="cs"/>
          <w:rtl/>
        </w:rPr>
        <w:t>امل في لحظة معينة، وليس لها أي إ</w:t>
      </w:r>
      <w:r w:rsidRPr="00567256">
        <w:rPr>
          <w:rFonts w:eastAsiaTheme="minorEastAsia" w:hint="cs"/>
          <w:rtl/>
        </w:rPr>
        <w:t xml:space="preserve">سهام في نثر الطيف أو تعريض الحزمة الخاصة بالإشارة المرسلة، وإنما يتحدد عرض الطيف بعدد ترددات القفز </w:t>
      </w:r>
      <m:oMath>
        <m:sSub>
          <m:sSubPr>
            <m:ctrlPr>
              <w:rPr>
                <w:rFonts w:ascii="Cambria Math" w:eastAsiaTheme="minorEastAsia" w:hAnsi="Cambria Math"/>
                <w:i/>
                <w:lang w:val="en-US"/>
              </w:rPr>
            </m:ctrlPr>
          </m:sSubPr>
          <m:e>
            <m:r>
              <w:rPr>
                <w:rFonts w:ascii="Cambria Math" w:eastAsiaTheme="minorEastAsia" w:hAnsi="Cambria Math"/>
                <w:lang w:val="en-US"/>
              </w:rPr>
              <m:t>N</m:t>
            </m:r>
          </m:e>
          <m:sub>
            <m:r>
              <w:rPr>
                <w:rFonts w:ascii="Cambria Math" w:eastAsiaTheme="minorEastAsia" w:hAnsi="Cambria Math"/>
                <w:lang w:val="en-US"/>
              </w:rPr>
              <m:t>h</m:t>
            </m:r>
          </m:sub>
        </m:sSub>
      </m:oMath>
      <w:r w:rsidRPr="00567256">
        <w:rPr>
          <w:rFonts w:eastAsiaTheme="minorEastAsia" w:hint="cs"/>
          <w:rtl/>
        </w:rPr>
        <w:t xml:space="preserve"> وبمقدار الخطوة الفاصلة بين كل تردد، وبالتالي كلما زاد عدد ترددات القفز كلما زاد عرض طيف الإشارة المرسلة.</w:t>
      </w:r>
    </w:p>
    <w:p w:rsidR="007656A4" w:rsidRPr="00D8630F" w:rsidRDefault="00D32279" w:rsidP="000C3321">
      <w:pPr>
        <w:pStyle w:val="ac"/>
        <w:rPr>
          <w:rFonts w:asciiTheme="majorBidi" w:eastAsiaTheme="minorEastAsia" w:hAnsiTheme="majorBidi" w:cstheme="majorBidi"/>
          <w:szCs w:val="24"/>
          <w:rtl/>
        </w:rPr>
      </w:pPr>
      <w:r w:rsidRPr="00567256">
        <w:rPr>
          <w:rFonts w:eastAsiaTheme="minorEastAsia" w:hint="cs"/>
          <w:rtl/>
        </w:rPr>
        <w:t>من الناحية النظرية، يمكن استخدام أي تقنية تعديل مرافقة للقفز الترددي، ولكن من الناحية العملية</w:t>
      </w:r>
      <w:r>
        <w:rPr>
          <w:rFonts w:eastAsiaTheme="minorEastAsia" w:hint="cs"/>
          <w:rtl/>
        </w:rPr>
        <w:t xml:space="preserve"> وبسبب صعوبة تحقيق تماسك الطور </w:t>
      </w:r>
      <w:r w:rsidRPr="00567256">
        <w:rPr>
          <w:rFonts w:eastAsiaTheme="minorEastAsia" w:hint="cs"/>
          <w:rtl/>
        </w:rPr>
        <w:t xml:space="preserve">على عدة قفزات متعاقبة، فإن نظم الاتصالات التي تعمل بتقنية القفز الترددي تستخدم كشف التعديل غير المتماسك، وبالتالي يمكن استخدام أي طريقة تعديل تحقق امكانية الكشف غير المتماسك، ولعل التعديل بإقفال التردد </w:t>
      </w:r>
      <w:r w:rsidRPr="00567256">
        <w:rPr>
          <w:rFonts w:eastAsiaTheme="minorEastAsia"/>
          <w:lang w:val="en-US"/>
        </w:rPr>
        <w:t>FSK</w:t>
      </w:r>
      <w:r w:rsidR="00EA61AF">
        <w:rPr>
          <w:rFonts w:eastAsiaTheme="minorEastAsia" w:hint="cs"/>
          <w:rtl/>
          <w:lang w:val="en-US"/>
        </w:rPr>
        <w:t xml:space="preserve"> </w:t>
      </w:r>
      <w:r w:rsidRPr="00567256">
        <w:rPr>
          <w:rFonts w:eastAsiaTheme="minorEastAsia" w:hint="cs"/>
          <w:rtl/>
        </w:rPr>
        <w:t>هو أشهر أنماط التعديل المرافقة للقفز الترددي.</w:t>
      </w:r>
    </w:p>
    <w:p w:rsidR="007656A4" w:rsidRDefault="00B31F0B" w:rsidP="002F23F7">
      <w:pPr>
        <w:pStyle w:val="110"/>
        <w:rPr>
          <w:rtl/>
        </w:rPr>
      </w:pPr>
      <w:bookmarkStart w:id="90" w:name="_Toc527166330"/>
      <w:bookmarkStart w:id="91" w:name="_Toc529917312"/>
      <w:bookmarkStart w:id="92" w:name="_Toc1440496"/>
      <w:bookmarkStart w:id="93" w:name="_Toc1440566"/>
      <w:bookmarkStart w:id="94" w:name="_Toc1440904"/>
      <w:r>
        <w:rPr>
          <w:lang w:val="en-US"/>
        </w:rPr>
        <w:lastRenderedPageBreak/>
        <w:t xml:space="preserve"> </w:t>
      </w:r>
      <w:bookmarkStart w:id="95" w:name="_Toc15141616"/>
      <w:r>
        <w:rPr>
          <w:lang w:val="en-US"/>
        </w:rPr>
        <w:t>2.1</w:t>
      </w:r>
      <w:r w:rsidR="00D32279">
        <w:rPr>
          <w:rFonts w:hint="cs"/>
          <w:rtl/>
        </w:rPr>
        <w:t>حوافز العمل بأنظمة القفز الترددي</w:t>
      </w:r>
      <w:bookmarkEnd w:id="90"/>
      <w:bookmarkEnd w:id="91"/>
      <w:bookmarkEnd w:id="92"/>
      <w:bookmarkEnd w:id="93"/>
      <w:bookmarkEnd w:id="94"/>
      <w:bookmarkEnd w:id="95"/>
    </w:p>
    <w:p w:rsidR="00D32279" w:rsidRPr="00EE760D" w:rsidRDefault="00F775FF" w:rsidP="00355A39">
      <w:pPr>
        <w:spacing w:after="120" w:line="276" w:lineRule="auto"/>
        <w:jc w:val="both"/>
        <w:rPr>
          <w:rFonts w:eastAsia="Times New Roman"/>
          <w:rtl/>
          <w:lang w:val="fr-FR"/>
        </w:rPr>
      </w:pPr>
      <w:r>
        <w:rPr>
          <w:rFonts w:eastAsia="Times New Roman"/>
          <w:rtl/>
          <w:lang w:val="fr-FR"/>
        </w:rPr>
        <w:t>هناك العديد من</w:t>
      </w:r>
      <w:r>
        <w:rPr>
          <w:rFonts w:eastAsia="Times New Roman" w:hint="cs"/>
          <w:rtl/>
          <w:lang w:val="fr-FR"/>
        </w:rPr>
        <w:t xml:space="preserve"> ال</w:t>
      </w:r>
      <w:r w:rsidR="00D32279" w:rsidRPr="00EE760D">
        <w:rPr>
          <w:rFonts w:eastAsia="Times New Roman"/>
          <w:rtl/>
          <w:lang w:val="fr-FR"/>
        </w:rPr>
        <w:t xml:space="preserve">فوائد </w:t>
      </w:r>
      <w:r>
        <w:rPr>
          <w:rFonts w:eastAsia="Times New Roman" w:hint="cs"/>
          <w:rtl/>
          <w:lang w:val="fr-FR"/>
        </w:rPr>
        <w:t>ل</w:t>
      </w:r>
      <w:r w:rsidR="00D32279" w:rsidRPr="00EE760D">
        <w:rPr>
          <w:rFonts w:eastAsia="Times New Roman"/>
          <w:rtl/>
          <w:lang w:val="fr-FR"/>
        </w:rPr>
        <w:t xml:space="preserve">استخدام تقنية القفز الترددي تميزه عن الإرسال </w:t>
      </w:r>
      <w:r w:rsidR="00D32279">
        <w:rPr>
          <w:rFonts w:eastAsia="Times New Roman" w:hint="cs"/>
          <w:rtl/>
          <w:lang w:val="fr-FR"/>
        </w:rPr>
        <w:t>ع</w:t>
      </w:r>
      <w:r w:rsidR="00EB168F">
        <w:rPr>
          <w:rFonts w:eastAsia="Times New Roman"/>
          <w:rtl/>
          <w:lang w:val="fr-FR"/>
        </w:rPr>
        <w:t>لى تردد وحيد وثابت</w:t>
      </w:r>
      <w:r>
        <w:rPr>
          <w:rFonts w:eastAsia="Times New Roman" w:hint="cs"/>
          <w:rtl/>
          <w:lang w:val="fr-FR"/>
        </w:rPr>
        <w:t>،</w:t>
      </w:r>
      <w:r w:rsidR="00D32279" w:rsidRPr="00EE760D">
        <w:rPr>
          <w:rFonts w:eastAsia="Times New Roman"/>
          <w:rtl/>
          <w:lang w:val="fr-FR"/>
        </w:rPr>
        <w:t xml:space="preserve"> فأنظمة الاتصالات ذات الحزمة الترددية الضيقة تعاني من التداخلات بين المستخدمين الذين يتشاركون العمل ضمن الحزمة الترددية ذاتها</w:t>
      </w:r>
      <w:r w:rsidR="00EB168F">
        <w:rPr>
          <w:rFonts w:eastAsia="Times New Roman" w:hint="cs"/>
          <w:rtl/>
          <w:lang w:val="fr-FR"/>
        </w:rPr>
        <w:t>،</w:t>
      </w:r>
      <w:r w:rsidR="00D32279" w:rsidRPr="00EE760D">
        <w:rPr>
          <w:rFonts w:eastAsia="Times New Roman"/>
          <w:rtl/>
          <w:lang w:val="fr-FR"/>
        </w:rPr>
        <w:t xml:space="preserve"> وكذلك فإن الخفوت أو</w:t>
      </w:r>
      <w:r>
        <w:rPr>
          <w:rFonts w:eastAsia="Times New Roman" w:hint="cs"/>
          <w:rtl/>
          <w:lang w:val="fr-FR"/>
        </w:rPr>
        <w:t xml:space="preserve"> </w:t>
      </w:r>
      <w:r w:rsidR="00D32279" w:rsidRPr="00EE760D">
        <w:rPr>
          <w:rFonts w:eastAsia="Times New Roman"/>
          <w:rtl/>
          <w:lang w:val="fr-FR"/>
        </w:rPr>
        <w:t>التشويش على قناة الا</w:t>
      </w:r>
      <w:r w:rsidR="00D32279">
        <w:rPr>
          <w:rFonts w:eastAsia="Times New Roman"/>
          <w:rtl/>
          <w:lang w:val="fr-FR"/>
        </w:rPr>
        <w:t>تصال يؤثر سلبا</w:t>
      </w:r>
      <w:r>
        <w:rPr>
          <w:rFonts w:eastAsia="Times New Roman" w:hint="cs"/>
          <w:rtl/>
          <w:lang w:val="fr-FR"/>
        </w:rPr>
        <w:t>ً</w:t>
      </w:r>
      <w:r w:rsidR="00D32279">
        <w:rPr>
          <w:rFonts w:eastAsia="Times New Roman"/>
          <w:rtl/>
          <w:lang w:val="fr-FR"/>
        </w:rPr>
        <w:t xml:space="preserve"> على كامل النظام </w:t>
      </w:r>
      <w:r>
        <w:rPr>
          <w:rFonts w:eastAsia="Times New Roman" w:hint="cs"/>
          <w:rtl/>
          <w:lang w:val="fr-FR"/>
        </w:rPr>
        <w:t xml:space="preserve">، </w:t>
      </w:r>
      <w:r w:rsidR="00D32279" w:rsidRPr="00EE760D">
        <w:rPr>
          <w:rFonts w:eastAsia="Times New Roman"/>
          <w:rtl/>
          <w:lang w:val="fr-FR"/>
        </w:rPr>
        <w:t>وبالتالي فإن تغيير الحامل الترددي بشكل مستمر بوجود خفوت</w:t>
      </w:r>
      <w:r w:rsidR="00485D7B">
        <w:rPr>
          <w:rFonts w:eastAsia="Times New Roman"/>
          <w:rtl/>
          <w:lang w:val="fr-FR"/>
        </w:rPr>
        <w:t xml:space="preserve"> انتقائي أو تشويش على حزمة تردد</w:t>
      </w:r>
      <w:r w:rsidR="00485D7B">
        <w:rPr>
          <w:rFonts w:eastAsia="Times New Roman" w:hint="cs"/>
          <w:rtl/>
          <w:lang w:val="fr-FR"/>
        </w:rPr>
        <w:t>ي</w:t>
      </w:r>
      <w:r w:rsidR="00D32279" w:rsidRPr="00EE760D">
        <w:rPr>
          <w:rFonts w:eastAsia="Times New Roman"/>
          <w:rtl/>
          <w:lang w:val="fr-FR"/>
        </w:rPr>
        <w:t xml:space="preserve">ة جزئية أو على عدد من قنوات الاتصال سيؤدي لفقد جزء من المعلومات المرسلة، وبوجود ترميز قناة مع مبعثر بيني مناسبين بما يحقق </w:t>
      </w:r>
      <w:proofErr w:type="spellStart"/>
      <w:r w:rsidR="00D32279" w:rsidRPr="00EE760D">
        <w:rPr>
          <w:rFonts w:eastAsia="Times New Roman"/>
          <w:rtl/>
          <w:lang w:val="fr-FR"/>
        </w:rPr>
        <w:t>التباعدية</w:t>
      </w:r>
      <w:proofErr w:type="spellEnd"/>
      <w:r w:rsidR="00D32279" w:rsidRPr="00EE760D">
        <w:rPr>
          <w:rFonts w:eastAsia="Times New Roman"/>
          <w:rtl/>
          <w:lang w:val="fr-FR"/>
        </w:rPr>
        <w:t xml:space="preserve"> الزمنية والترددية بآن</w:t>
      </w:r>
      <w:r>
        <w:rPr>
          <w:rFonts w:eastAsia="Times New Roman" w:hint="cs"/>
          <w:rtl/>
          <w:lang w:val="fr-FR"/>
        </w:rPr>
        <w:t>ٍ</w:t>
      </w:r>
      <w:r w:rsidR="00D32279" w:rsidRPr="00EE760D">
        <w:rPr>
          <w:rFonts w:eastAsia="Times New Roman"/>
          <w:rtl/>
          <w:lang w:val="fr-FR"/>
        </w:rPr>
        <w:t xml:space="preserve"> واحد يمكن إعادة تصحيح الأخطاء الناتجة عن ذلك الفقد.</w:t>
      </w:r>
    </w:p>
    <w:p w:rsidR="00D32279" w:rsidRPr="00EE760D" w:rsidRDefault="00D32279" w:rsidP="00355A39">
      <w:pPr>
        <w:spacing w:after="120" w:line="276" w:lineRule="auto"/>
        <w:jc w:val="both"/>
        <w:rPr>
          <w:rFonts w:eastAsia="Times New Roman"/>
          <w:rtl/>
          <w:lang w:val="fr-FR"/>
        </w:rPr>
      </w:pPr>
      <w:r w:rsidRPr="00EE760D">
        <w:rPr>
          <w:rFonts w:eastAsia="Times New Roman"/>
          <w:rtl/>
          <w:lang w:val="fr-FR"/>
        </w:rPr>
        <w:t>كما تتيح أنظمة القفز الترددي مشاركة الم</w:t>
      </w:r>
      <w:r>
        <w:rPr>
          <w:rFonts w:eastAsia="Times New Roman"/>
          <w:rtl/>
          <w:lang w:val="fr-FR"/>
        </w:rPr>
        <w:t>جال الترددي بين عدة مستخدمين أو</w:t>
      </w:r>
      <w:r>
        <w:rPr>
          <w:rFonts w:eastAsia="Times New Roman" w:hint="cs"/>
          <w:rtl/>
          <w:lang w:val="fr-FR"/>
        </w:rPr>
        <w:t xml:space="preserve"> أنظمة </w:t>
      </w:r>
      <w:r w:rsidRPr="00EE760D">
        <w:rPr>
          <w:rFonts w:eastAsia="Times New Roman"/>
          <w:rtl/>
          <w:lang w:val="fr-FR"/>
        </w:rPr>
        <w:t>اتصال باختيار سلاسل قفز متعامدة أو سلاسل بأقل ترب</w:t>
      </w:r>
      <w:r w:rsidR="00F775FF">
        <w:rPr>
          <w:rFonts w:eastAsia="Times New Roman" w:hint="cs"/>
          <w:rtl/>
          <w:lang w:val="fr-FR"/>
        </w:rPr>
        <w:t>ّ</w:t>
      </w:r>
      <w:r w:rsidRPr="00EE760D">
        <w:rPr>
          <w:rFonts w:eastAsia="Times New Roman"/>
          <w:rtl/>
          <w:lang w:val="fr-FR"/>
        </w:rPr>
        <w:t>ط ممكن بما ي</w:t>
      </w:r>
      <w:r w:rsidR="007D5854">
        <w:rPr>
          <w:rFonts w:eastAsia="Times New Roman"/>
          <w:rtl/>
          <w:lang w:val="fr-FR"/>
        </w:rPr>
        <w:t>منع حدوث تداخل كبير أثناء القفز</w:t>
      </w:r>
      <w:r w:rsidRPr="00EE760D">
        <w:rPr>
          <w:rFonts w:eastAsia="Times New Roman"/>
          <w:rtl/>
          <w:lang w:val="fr-FR"/>
        </w:rPr>
        <w:t xml:space="preserve">. حيث يمكن اعتبار إشارة القفز الترددي بأنها تكافئ زيادة لحظية </w:t>
      </w:r>
      <w:r w:rsidR="007D5854">
        <w:rPr>
          <w:rFonts w:eastAsia="Times New Roman"/>
          <w:rtl/>
          <w:lang w:val="fr-FR"/>
        </w:rPr>
        <w:t>في ضجيج استقبال بقية المستخدمين</w:t>
      </w:r>
      <w:r w:rsidR="00F775FF">
        <w:rPr>
          <w:rFonts w:eastAsia="Times New Roman" w:hint="cs"/>
          <w:rtl/>
          <w:lang w:val="fr-FR"/>
        </w:rPr>
        <w:t>،</w:t>
      </w:r>
      <w:r w:rsidRPr="00EE760D">
        <w:rPr>
          <w:rFonts w:eastAsia="Times New Roman"/>
          <w:rtl/>
          <w:lang w:val="fr-FR"/>
        </w:rPr>
        <w:t xml:space="preserve"> كما يمكن أن يكون القفز الترددي متكيفا</w:t>
      </w:r>
      <w:r w:rsidR="00F775FF">
        <w:rPr>
          <w:rFonts w:eastAsia="Times New Roman" w:hint="cs"/>
          <w:rtl/>
          <w:lang w:val="fr-FR"/>
        </w:rPr>
        <w:t>ً</w:t>
      </w:r>
      <w:r w:rsidRPr="00EE760D">
        <w:rPr>
          <w:rFonts w:eastAsia="Times New Roman"/>
          <w:rtl/>
          <w:lang w:val="fr-FR"/>
        </w:rPr>
        <w:t xml:space="preserve"> بحيث يمكن انتقاء قنوات القفز </w:t>
      </w:r>
      <w:r w:rsidR="00F775FF">
        <w:rPr>
          <w:rFonts w:eastAsia="Times New Roman" w:hint="cs"/>
          <w:rtl/>
          <w:lang w:val="fr-FR"/>
        </w:rPr>
        <w:t>و</w:t>
      </w:r>
      <w:r w:rsidRPr="00EE760D">
        <w:rPr>
          <w:rFonts w:eastAsia="Times New Roman"/>
          <w:rtl/>
          <w:lang w:val="fr-FR"/>
        </w:rPr>
        <w:t xml:space="preserve"> استبعاد القنوات المتأثرة بالضجيج أو ا</w:t>
      </w:r>
      <w:r w:rsidR="007D5854">
        <w:rPr>
          <w:rFonts w:eastAsia="Times New Roman"/>
          <w:rtl/>
          <w:lang w:val="fr-FR"/>
        </w:rPr>
        <w:t>لخفوت بشكل كلي على نموذج القناة</w:t>
      </w:r>
      <w:r w:rsidRPr="00EE760D">
        <w:rPr>
          <w:rFonts w:eastAsia="Times New Roman"/>
          <w:rtl/>
          <w:lang w:val="fr-FR"/>
        </w:rPr>
        <w:t>.</w:t>
      </w:r>
    </w:p>
    <w:p w:rsidR="004D6935" w:rsidRDefault="00D32279" w:rsidP="005039C5">
      <w:pPr>
        <w:pStyle w:val="ac"/>
        <w:rPr>
          <w:rFonts w:eastAsiaTheme="minorEastAsia"/>
          <w:rtl/>
        </w:rPr>
      </w:pPr>
      <w:r w:rsidRPr="00EE760D">
        <w:rPr>
          <w:rFonts w:eastAsia="Calibri"/>
          <w:rtl/>
        </w:rPr>
        <w:t>وهناك ما يميز النثر بالقفز التر</w:t>
      </w:r>
      <w:r>
        <w:rPr>
          <w:rFonts w:eastAsia="Calibri"/>
          <w:rtl/>
        </w:rPr>
        <w:t>ددي على تقنيات النثر الأخرى كال</w:t>
      </w:r>
      <w:r>
        <w:rPr>
          <w:rFonts w:eastAsia="Calibri" w:hint="cs"/>
          <w:rtl/>
        </w:rPr>
        <w:t>ن</w:t>
      </w:r>
      <w:r>
        <w:rPr>
          <w:rFonts w:eastAsia="Calibri"/>
          <w:rtl/>
        </w:rPr>
        <w:t>ثر</w:t>
      </w:r>
      <w:r>
        <w:rPr>
          <w:rFonts w:eastAsia="Calibri" w:hint="cs"/>
          <w:rtl/>
        </w:rPr>
        <w:t xml:space="preserve"> بالسلاسل </w:t>
      </w:r>
      <w:r w:rsidRPr="00EE760D">
        <w:rPr>
          <w:rFonts w:eastAsia="Calibri"/>
          <w:rtl/>
        </w:rPr>
        <w:t>المباشر</w:t>
      </w:r>
      <w:r>
        <w:rPr>
          <w:rFonts w:eastAsia="Calibri" w:hint="cs"/>
          <w:rtl/>
        </w:rPr>
        <w:t>ة</w:t>
      </w:r>
      <w:r w:rsidR="00EA61AF">
        <w:rPr>
          <w:rFonts w:eastAsia="Calibri" w:hint="cs"/>
          <w:rtl/>
        </w:rPr>
        <w:t xml:space="preserve"> </w:t>
      </w:r>
      <w:r w:rsidR="00EA61AF" w:rsidRPr="00EE760D">
        <w:rPr>
          <w:rFonts w:eastAsia="Calibri"/>
        </w:rPr>
        <w:t>DS</w:t>
      </w:r>
      <w:r w:rsidR="005039C5">
        <w:rPr>
          <w:rFonts w:eastAsia="Calibri" w:hint="cs"/>
          <w:rtl/>
        </w:rPr>
        <w:t xml:space="preserve"> </w:t>
      </w:r>
      <w:r>
        <w:rPr>
          <w:rFonts w:eastAsia="Calibri" w:hint="cs"/>
          <w:rtl/>
        </w:rPr>
        <w:t>و</w:t>
      </w:r>
      <w:r w:rsidR="007E14E9">
        <w:rPr>
          <w:rFonts w:eastAsia="Calibri"/>
          <w:rtl/>
        </w:rPr>
        <w:t>هو</w:t>
      </w:r>
      <w:r w:rsidR="007E14E9">
        <w:rPr>
          <w:rFonts w:eastAsia="Calibri" w:hint="cs"/>
          <w:rtl/>
        </w:rPr>
        <w:t xml:space="preserve"> إ</w:t>
      </w:r>
      <w:r>
        <w:rPr>
          <w:rFonts w:eastAsia="Calibri"/>
          <w:rtl/>
        </w:rPr>
        <w:t>مكانية تنفيذ النثر</w:t>
      </w:r>
      <w:r>
        <w:rPr>
          <w:rFonts w:eastAsia="Calibri" w:hint="cs"/>
          <w:rtl/>
        </w:rPr>
        <w:t xml:space="preserve"> </w:t>
      </w:r>
      <w:r w:rsidRPr="00EE760D">
        <w:rPr>
          <w:rFonts w:eastAsia="Calibri"/>
          <w:rtl/>
        </w:rPr>
        <w:t>على عرض حزم</w:t>
      </w:r>
      <w:r>
        <w:rPr>
          <w:rFonts w:eastAsia="Calibri"/>
          <w:rtl/>
        </w:rPr>
        <w:t>ة ترددية أكبر بكثير وعلى النقيض</w:t>
      </w:r>
      <w:r>
        <w:rPr>
          <w:rFonts w:eastAsia="Calibri" w:hint="cs"/>
          <w:rtl/>
        </w:rPr>
        <w:t xml:space="preserve"> من طريقة السلاسل </w:t>
      </w:r>
      <w:r w:rsidRPr="00EE760D">
        <w:rPr>
          <w:rFonts w:eastAsia="Calibri"/>
          <w:rtl/>
        </w:rPr>
        <w:t>المباشر</w:t>
      </w:r>
      <w:r>
        <w:rPr>
          <w:rFonts w:eastAsia="Calibri" w:hint="cs"/>
          <w:rtl/>
        </w:rPr>
        <w:t>ة</w:t>
      </w:r>
      <w:r>
        <w:rPr>
          <w:rFonts w:eastAsia="Calibri"/>
          <w:rtl/>
        </w:rPr>
        <w:t xml:space="preserve"> </w:t>
      </w:r>
      <w:r w:rsidR="00F775FF">
        <w:rPr>
          <w:rFonts w:eastAsia="Calibri" w:hint="cs"/>
          <w:rtl/>
        </w:rPr>
        <w:t>، و</w:t>
      </w:r>
      <w:r>
        <w:rPr>
          <w:rFonts w:eastAsia="Calibri"/>
          <w:rtl/>
        </w:rPr>
        <w:t>ليس لزاما</w:t>
      </w:r>
      <w:r>
        <w:rPr>
          <w:rFonts w:eastAsia="Calibri" w:hint="cs"/>
          <w:rtl/>
        </w:rPr>
        <w:t xml:space="preserve"> </w:t>
      </w:r>
      <w:r w:rsidRPr="00EE760D">
        <w:rPr>
          <w:rFonts w:eastAsia="Calibri"/>
          <w:rtl/>
        </w:rPr>
        <w:t>أن يكون المجال ال</w:t>
      </w:r>
      <w:r>
        <w:rPr>
          <w:rFonts w:eastAsia="Calibri"/>
          <w:rtl/>
        </w:rPr>
        <w:t>ترددي مستمرا</w:t>
      </w:r>
      <w:r w:rsidR="00F775FF">
        <w:rPr>
          <w:rFonts w:eastAsia="Calibri" w:hint="cs"/>
          <w:rtl/>
        </w:rPr>
        <w:t>ً</w:t>
      </w:r>
      <w:r>
        <w:rPr>
          <w:rFonts w:eastAsia="Calibri"/>
          <w:rtl/>
        </w:rPr>
        <w:t xml:space="preserve"> وهو </w:t>
      </w:r>
      <w:proofErr w:type="spellStart"/>
      <w:r>
        <w:rPr>
          <w:rFonts w:eastAsia="Calibri"/>
          <w:rtl/>
        </w:rPr>
        <w:t>مايسم</w:t>
      </w:r>
      <w:r>
        <w:rPr>
          <w:rFonts w:eastAsia="Calibri" w:hint="cs"/>
          <w:rtl/>
        </w:rPr>
        <w:t>ح</w:t>
      </w:r>
      <w:proofErr w:type="spellEnd"/>
      <w:r>
        <w:rPr>
          <w:rFonts w:eastAsia="Calibri" w:hint="cs"/>
          <w:rtl/>
        </w:rPr>
        <w:t xml:space="preserve"> باستثمار </w:t>
      </w:r>
      <w:r w:rsidRPr="00EE760D">
        <w:rPr>
          <w:rFonts w:eastAsia="Calibri"/>
          <w:rtl/>
        </w:rPr>
        <w:t xml:space="preserve">أمثلي للطيف المتاح. </w:t>
      </w:r>
      <w:r w:rsidR="00F775FF">
        <w:rPr>
          <w:rFonts w:eastAsia="Calibri" w:hint="cs"/>
          <w:rtl/>
        </w:rPr>
        <w:t>و</w:t>
      </w:r>
      <w:r w:rsidRPr="00EE760D">
        <w:rPr>
          <w:rFonts w:eastAsia="Calibri"/>
          <w:rtl/>
        </w:rPr>
        <w:t>تستخدم تقنية القفز التردد</w:t>
      </w:r>
      <w:r w:rsidR="00520897">
        <w:rPr>
          <w:rFonts w:eastAsia="Calibri"/>
          <w:rtl/>
        </w:rPr>
        <w:t>ي في الأنظمة العسكرية بشكل كبير</w:t>
      </w:r>
      <w:r w:rsidR="00F775FF">
        <w:rPr>
          <w:rFonts w:eastAsia="Calibri" w:hint="cs"/>
          <w:rtl/>
        </w:rPr>
        <w:t>،</w:t>
      </w:r>
      <w:r w:rsidRPr="00EE760D">
        <w:rPr>
          <w:rFonts w:eastAsia="Calibri"/>
          <w:rtl/>
        </w:rPr>
        <w:t xml:space="preserve"> فبالإضافة إلى قدرتها على تحييد أثر مختلف أنواع الخفوت والتشويش المتعمد فإنها كذلك تزيد من أمن النظام </w:t>
      </w:r>
      <w:r w:rsidR="00F775FF">
        <w:rPr>
          <w:rFonts w:eastAsia="Calibri" w:hint="cs"/>
          <w:rtl/>
        </w:rPr>
        <w:t>ل</w:t>
      </w:r>
      <w:r w:rsidRPr="00EE760D">
        <w:rPr>
          <w:rFonts w:eastAsia="Calibri"/>
          <w:rtl/>
        </w:rPr>
        <w:t xml:space="preserve">أن اعتراض وكشف إشارة </w:t>
      </w:r>
      <w:r w:rsidRPr="00EE760D">
        <w:rPr>
          <w:rFonts w:eastAsia="Calibri"/>
        </w:rPr>
        <w:t>FH</w:t>
      </w:r>
      <w:r w:rsidRPr="00EE760D">
        <w:rPr>
          <w:rFonts w:eastAsia="Calibri"/>
          <w:rtl/>
        </w:rPr>
        <w:t xml:space="preserve"> هو صعب دون معرفة سلسلة القفز</w:t>
      </w:r>
      <w:r>
        <w:rPr>
          <w:rFonts w:eastAsiaTheme="minorEastAsia" w:hint="cs"/>
          <w:rtl/>
        </w:rPr>
        <w:t>.</w:t>
      </w:r>
    </w:p>
    <w:p w:rsidR="008D000E" w:rsidRDefault="008D000E" w:rsidP="008D000E">
      <w:pPr>
        <w:jc w:val="both"/>
        <w:rPr>
          <w:rFonts w:ascii="Simplified Arabic" w:hAnsi="Simplified Arabic"/>
          <w:sz w:val="28"/>
          <w:rtl/>
        </w:rPr>
      </w:pPr>
      <w:r>
        <w:rPr>
          <w:rFonts w:ascii="Simplified Arabic" w:hAnsi="Simplified Arabic" w:hint="cs"/>
          <w:sz w:val="28"/>
          <w:rtl/>
        </w:rPr>
        <w:t xml:space="preserve">بشكل عام، تعتمد عملية انتقاء التقنية المناسبة لنثر الطيف على طبيعة الوسط والهدف الذي تستخدم لأجله التقنية. فعلى الرغم أن تقنية السلاسل المباشرة في نثر الطيف فعالة ضد مشاكل تعدد المسارات، إلا أنها </w:t>
      </w:r>
      <w:proofErr w:type="spellStart"/>
      <w:r>
        <w:rPr>
          <w:rFonts w:ascii="Simplified Arabic" w:hAnsi="Simplified Arabic" w:hint="cs"/>
          <w:sz w:val="28"/>
          <w:rtl/>
        </w:rPr>
        <w:t>لاتؤمن</w:t>
      </w:r>
      <w:proofErr w:type="spellEnd"/>
      <w:r>
        <w:rPr>
          <w:rFonts w:ascii="Simplified Arabic" w:hAnsi="Simplified Arabic" w:hint="cs"/>
          <w:sz w:val="28"/>
          <w:rtl/>
        </w:rPr>
        <w:t xml:space="preserve"> الحماية من تأثيرات </w:t>
      </w:r>
      <w:proofErr w:type="spellStart"/>
      <w:r>
        <w:rPr>
          <w:rFonts w:ascii="Simplified Arabic" w:hAnsi="Simplified Arabic" w:hint="cs"/>
          <w:sz w:val="28"/>
          <w:rtl/>
        </w:rPr>
        <w:t>التخامد</w:t>
      </w:r>
      <w:proofErr w:type="spellEnd"/>
      <w:r>
        <w:rPr>
          <w:rFonts w:ascii="Simplified Arabic" w:hAnsi="Simplified Arabic" w:hint="cs"/>
          <w:sz w:val="28"/>
          <w:rtl/>
        </w:rPr>
        <w:t xml:space="preserve"> الانتقائي بالتردد </w:t>
      </w:r>
      <w:r w:rsidRPr="004902B3">
        <w:rPr>
          <w:rFonts w:asciiTheme="majorBidi" w:hAnsiTheme="majorBidi" w:cstheme="majorBidi"/>
          <w:szCs w:val="24"/>
        </w:rPr>
        <w:t xml:space="preserve">frequency selective </w:t>
      </w:r>
      <w:r w:rsidRPr="004902B3">
        <w:rPr>
          <w:rFonts w:asciiTheme="majorBidi" w:hAnsiTheme="majorBidi" w:cstheme="majorBidi"/>
          <w:szCs w:val="24"/>
        </w:rPr>
        <w:lastRenderedPageBreak/>
        <w:t>fading</w:t>
      </w:r>
      <w:r>
        <w:rPr>
          <w:rFonts w:ascii="Simplified Arabic" w:hAnsi="Simplified Arabic" w:hint="cs"/>
          <w:sz w:val="28"/>
          <w:rtl/>
        </w:rPr>
        <w:t xml:space="preserve">. حازت تقنية القفز الترددي بطبيعتها ذات </w:t>
      </w:r>
      <w:proofErr w:type="spellStart"/>
      <w:r>
        <w:rPr>
          <w:rFonts w:ascii="Simplified Arabic" w:hAnsi="Simplified Arabic" w:hint="cs"/>
          <w:sz w:val="28"/>
          <w:rtl/>
        </w:rPr>
        <w:t>التباعدية</w:t>
      </w:r>
      <w:proofErr w:type="spellEnd"/>
      <w:r>
        <w:rPr>
          <w:rFonts w:ascii="Simplified Arabic" w:hAnsi="Simplified Arabic" w:hint="cs"/>
          <w:sz w:val="28"/>
          <w:rtl/>
        </w:rPr>
        <w:t xml:space="preserve"> في التردد على الاهتمام في مثل هذه التطبيقات. حيث تم تطبيق تقنية القفز الترددي بنجاح في العديد من الأنظمة الفضائية وأنظمة الطيران </w:t>
      </w:r>
      <w:r w:rsidRPr="004902B3">
        <w:rPr>
          <w:rFonts w:asciiTheme="majorBidi" w:hAnsiTheme="majorBidi" w:cstheme="majorBidi"/>
          <w:szCs w:val="24"/>
        </w:rPr>
        <w:t>avionics systems</w:t>
      </w:r>
      <w:r>
        <w:rPr>
          <w:rFonts w:ascii="Simplified Arabic" w:hAnsi="Simplified Arabic" w:hint="cs"/>
          <w:sz w:val="28"/>
          <w:rtl/>
        </w:rPr>
        <w:t xml:space="preserve"> لأغراض النفاذ المتعدد والحماية من التداخل والتشويش بالإضافة لأغراض الاتصال المتعددة </w:t>
      </w:r>
      <w:r w:rsidRPr="004902B3">
        <w:rPr>
          <w:rFonts w:asciiTheme="majorBidi" w:hAnsiTheme="majorBidi" w:cstheme="majorBidi"/>
          <w:szCs w:val="24"/>
        </w:rPr>
        <w:t>Communication, Command and Control</w:t>
      </w:r>
      <w:r>
        <w:rPr>
          <w:rFonts w:ascii="Simplified Arabic" w:hAnsi="Simplified Arabic" w:hint="cs"/>
          <w:sz w:val="28"/>
          <w:rtl/>
        </w:rPr>
        <w:t xml:space="preserve">، كما ظهرت فوائد هذه التقنية بشكل واضح في أنظمة الموبايل الأرضية </w:t>
      </w:r>
      <w:r w:rsidRPr="004902B3">
        <w:rPr>
          <w:rFonts w:asciiTheme="majorBidi" w:hAnsiTheme="majorBidi" w:cstheme="majorBidi"/>
          <w:szCs w:val="24"/>
        </w:rPr>
        <w:t>Land Mobile Radio (LMR)</w:t>
      </w:r>
      <w:r w:rsidRPr="004902B3">
        <w:rPr>
          <w:rFonts w:asciiTheme="majorBidi" w:hAnsiTheme="majorBidi" w:cstheme="majorBidi"/>
          <w:szCs w:val="24"/>
          <w:rtl/>
        </w:rPr>
        <w:t>.</w:t>
      </w:r>
    </w:p>
    <w:p w:rsidR="008D000E" w:rsidRPr="008D000E" w:rsidRDefault="008D000E" w:rsidP="008D000E">
      <w:pPr>
        <w:pStyle w:val="af8"/>
        <w:numPr>
          <w:ilvl w:val="0"/>
          <w:numId w:val="48"/>
        </w:numPr>
        <w:jc w:val="both"/>
        <w:rPr>
          <w:rFonts w:ascii="Simplified Arabic" w:hAnsi="Simplified Arabic"/>
          <w:sz w:val="28"/>
          <w:rtl/>
        </w:rPr>
      </w:pPr>
      <w:r w:rsidRPr="008D000E">
        <w:rPr>
          <w:rFonts w:ascii="Simplified Arabic" w:hAnsi="Simplified Arabic" w:hint="cs"/>
          <w:sz w:val="28"/>
          <w:rtl/>
        </w:rPr>
        <w:t>في مجال الطيران:</w:t>
      </w:r>
    </w:p>
    <w:p w:rsidR="008D000E" w:rsidRDefault="008D000E" w:rsidP="008D000E">
      <w:pPr>
        <w:jc w:val="both"/>
        <w:rPr>
          <w:rFonts w:ascii="Simplified Arabic" w:hAnsi="Simplified Arabic"/>
          <w:sz w:val="28"/>
          <w:rtl/>
        </w:rPr>
      </w:pPr>
      <w:r>
        <w:rPr>
          <w:rFonts w:ascii="Simplified Arabic" w:hAnsi="Simplified Arabic" w:hint="cs"/>
          <w:sz w:val="28"/>
          <w:rtl/>
        </w:rPr>
        <w:t xml:space="preserve">تعتمد أنظمة الطيران التقليدية في تنفيذ وظائف الاتصال والمسح والتعرف على منظومات اتصال تعمل بشكل مستقل عن بعضها البعض.  سمح تطور تقنيات الطيف المنثور بتطوير تقنية متكاملة للاتصال والمسح والتعرّف </w:t>
      </w:r>
      <w:r w:rsidRPr="000678DD">
        <w:rPr>
          <w:rFonts w:asciiTheme="majorBidi" w:hAnsiTheme="majorBidi" w:cstheme="majorBidi"/>
          <w:szCs w:val="24"/>
        </w:rPr>
        <w:t>integrated communication, navigation and identification (ICNI)</w:t>
      </w:r>
      <w:r w:rsidRPr="000678DD">
        <w:rPr>
          <w:rFonts w:asciiTheme="majorBidi" w:hAnsiTheme="majorBidi" w:cstheme="majorBidi" w:hint="cs"/>
          <w:szCs w:val="24"/>
          <w:rtl/>
        </w:rPr>
        <w:t>.</w:t>
      </w:r>
      <w:r>
        <w:rPr>
          <w:rFonts w:ascii="Simplified Arabic" w:hAnsi="Simplified Arabic" w:hint="cs"/>
          <w:sz w:val="28"/>
          <w:rtl/>
        </w:rPr>
        <w:t xml:space="preserve"> أولى الأمثلة لأنظمة </w:t>
      </w:r>
      <w:r>
        <w:rPr>
          <w:rFonts w:ascii="Simplified Arabic" w:hAnsi="Simplified Arabic"/>
          <w:sz w:val="28"/>
        </w:rPr>
        <w:t>ICNI</w:t>
      </w:r>
      <w:r>
        <w:rPr>
          <w:rFonts w:ascii="Simplified Arabic" w:hAnsi="Simplified Arabic" w:hint="cs"/>
          <w:sz w:val="28"/>
          <w:rtl/>
        </w:rPr>
        <w:t xml:space="preserve"> هذه هو النظام المطوَّر من قبل شركة </w:t>
      </w:r>
      <w:r w:rsidRPr="000678DD">
        <w:rPr>
          <w:rFonts w:asciiTheme="majorBidi" w:hAnsiTheme="majorBidi" w:cstheme="majorBidi"/>
          <w:szCs w:val="24"/>
        </w:rPr>
        <w:t>Northrop</w:t>
      </w:r>
      <w:r>
        <w:rPr>
          <w:rFonts w:ascii="Simplified Arabic" w:hAnsi="Simplified Arabic" w:hint="cs"/>
          <w:sz w:val="28"/>
          <w:rtl/>
        </w:rPr>
        <w:t xml:space="preserve"> الأمريكية المتخصصة بالصناعات العسكرية، والذي يستخدم القفز الترددي السريع </w:t>
      </w:r>
      <w:r w:rsidRPr="000678DD">
        <w:rPr>
          <w:rFonts w:asciiTheme="majorBidi" w:hAnsiTheme="majorBidi" w:cstheme="majorBidi"/>
          <w:szCs w:val="24"/>
        </w:rPr>
        <w:t>FFH</w:t>
      </w:r>
      <w:r>
        <w:rPr>
          <w:rFonts w:ascii="Simplified Arabic" w:hAnsi="Simplified Arabic" w:hint="cs"/>
          <w:sz w:val="28"/>
          <w:rtl/>
        </w:rPr>
        <w:t xml:space="preserve"> بحيث يمكن تحقيق تزامن المستقبل خلال أجزاء من الثانية، مع عدد كبير من المستخدمين الذين يستخدمون نفس الحزمة الترددية حتى بوجود التداخل من اشارت المستخدمين الأخرين.</w:t>
      </w:r>
    </w:p>
    <w:p w:rsidR="008D000E" w:rsidRPr="008D000E" w:rsidRDefault="008D000E" w:rsidP="008D000E">
      <w:pPr>
        <w:pStyle w:val="af8"/>
        <w:numPr>
          <w:ilvl w:val="0"/>
          <w:numId w:val="48"/>
        </w:numPr>
        <w:jc w:val="both"/>
        <w:rPr>
          <w:rFonts w:ascii="Simplified Arabic" w:hAnsi="Simplified Arabic"/>
          <w:sz w:val="28"/>
          <w:rtl/>
        </w:rPr>
      </w:pPr>
      <w:r w:rsidRPr="008D000E">
        <w:rPr>
          <w:rFonts w:ascii="Simplified Arabic" w:hAnsi="Simplified Arabic" w:hint="cs"/>
          <w:sz w:val="28"/>
          <w:rtl/>
        </w:rPr>
        <w:t>الاتصالات العسكرية بالأقمار الصناعية:</w:t>
      </w:r>
    </w:p>
    <w:p w:rsidR="008D000E" w:rsidRDefault="008D000E" w:rsidP="008D000E">
      <w:pPr>
        <w:jc w:val="both"/>
        <w:rPr>
          <w:rFonts w:ascii="Simplified Arabic" w:hAnsi="Simplified Arabic"/>
          <w:sz w:val="28"/>
          <w:rtl/>
        </w:rPr>
      </w:pPr>
      <w:proofErr w:type="spellStart"/>
      <w:r>
        <w:rPr>
          <w:rFonts w:ascii="Simplified Arabic" w:hAnsi="Simplified Arabic" w:hint="cs"/>
          <w:sz w:val="28"/>
          <w:rtl/>
        </w:rPr>
        <w:t>مايميز</w:t>
      </w:r>
      <w:proofErr w:type="spellEnd"/>
      <w:r>
        <w:rPr>
          <w:rFonts w:ascii="Simplified Arabic" w:hAnsi="Simplified Arabic" w:hint="cs"/>
          <w:sz w:val="28"/>
          <w:rtl/>
        </w:rPr>
        <w:t xml:space="preserve"> هذا النمط من الاتصالات العسكرية التكتيكية هو أن أحد طرفي الوصلة أو كليهما قد يكون </w:t>
      </w:r>
      <w:proofErr w:type="spellStart"/>
      <w:r>
        <w:rPr>
          <w:rFonts w:ascii="Simplified Arabic" w:hAnsi="Simplified Arabic" w:hint="cs"/>
          <w:sz w:val="28"/>
          <w:rtl/>
        </w:rPr>
        <w:t>تجهيزة</w:t>
      </w:r>
      <w:proofErr w:type="spellEnd"/>
      <w:r>
        <w:rPr>
          <w:rFonts w:ascii="Simplified Arabic" w:hAnsi="Simplified Arabic" w:hint="cs"/>
          <w:sz w:val="28"/>
          <w:rtl/>
        </w:rPr>
        <w:t xml:space="preserve"> طرفية متنقلة. ومعظم هذه الطرفيات </w:t>
      </w:r>
      <w:proofErr w:type="spellStart"/>
      <w:r>
        <w:rPr>
          <w:rFonts w:ascii="Simplified Arabic" w:hAnsi="Simplified Arabic" w:hint="cs"/>
          <w:sz w:val="28"/>
          <w:rtl/>
        </w:rPr>
        <w:t>لاتعطي</w:t>
      </w:r>
      <w:proofErr w:type="spellEnd"/>
      <w:r>
        <w:rPr>
          <w:rFonts w:ascii="Simplified Arabic" w:hAnsi="Simplified Arabic" w:hint="cs"/>
          <w:sz w:val="28"/>
          <w:rtl/>
        </w:rPr>
        <w:t xml:space="preserve"> اتصال بفترة مستمرة وإنما تعمل بطريقة ""اضغط وتكلّم"". أثبتت تقنيات الطيف المنثور بالقفز الترددي فاعليتها لمثل هذا النوع من الاتصالات التكتيكية. يُعد نظام </w:t>
      </w:r>
      <w:r w:rsidRPr="000678DD">
        <w:rPr>
          <w:rFonts w:asciiTheme="majorBidi" w:hAnsiTheme="majorBidi" w:cstheme="majorBidi"/>
          <w:szCs w:val="24"/>
        </w:rPr>
        <w:t>TATS</w:t>
      </w:r>
      <w:r>
        <w:rPr>
          <w:rFonts w:ascii="Simplified Arabic" w:hAnsi="Simplified Arabic" w:hint="cs"/>
          <w:sz w:val="28"/>
          <w:rtl/>
        </w:rPr>
        <w:t xml:space="preserve"> للاتصالات الفضائية متعددة النفاذ أحد أنظمة الاتصال الفضائية التي تطبق القفز الترددي.</w:t>
      </w:r>
    </w:p>
    <w:p w:rsidR="008D000E" w:rsidRPr="008D000E" w:rsidRDefault="008D000E" w:rsidP="008D000E">
      <w:pPr>
        <w:pStyle w:val="af8"/>
        <w:numPr>
          <w:ilvl w:val="0"/>
          <w:numId w:val="48"/>
        </w:numPr>
        <w:jc w:val="both"/>
        <w:rPr>
          <w:rFonts w:ascii="Simplified Arabic" w:hAnsi="Simplified Arabic"/>
          <w:sz w:val="28"/>
          <w:rtl/>
        </w:rPr>
      </w:pPr>
      <w:r w:rsidRPr="008D000E">
        <w:rPr>
          <w:rFonts w:ascii="Simplified Arabic" w:hAnsi="Simplified Arabic" w:hint="cs"/>
          <w:sz w:val="28"/>
          <w:rtl/>
        </w:rPr>
        <w:t>في شبكات الاتصال الحديثة</w:t>
      </w:r>
      <w:r>
        <w:rPr>
          <w:rFonts w:ascii="Simplified Arabic" w:hAnsi="Simplified Arabic" w:hint="cs"/>
          <w:sz w:val="28"/>
          <w:rtl/>
        </w:rPr>
        <w:t>:</w:t>
      </w:r>
    </w:p>
    <w:p w:rsidR="008D000E" w:rsidRPr="008D000E" w:rsidRDefault="008D000E" w:rsidP="008D000E">
      <w:pPr>
        <w:jc w:val="both"/>
        <w:rPr>
          <w:rFonts w:ascii="Simplified Arabic" w:hAnsi="Simplified Arabic"/>
          <w:sz w:val="28"/>
        </w:rPr>
      </w:pPr>
      <w:r>
        <w:rPr>
          <w:rFonts w:hint="cs"/>
          <w:rtl/>
        </w:rPr>
        <w:t>نتيجةً للمزايا الأمنية التي تحققها تقنية القفز الترددي فقد تم تبنيها في العديد من أنظمة الاتصالات الحديثة</w:t>
      </w:r>
      <w:r w:rsidRPr="003B13A0">
        <w:rPr>
          <w:rFonts w:hint="cs"/>
          <w:color w:val="FF0000"/>
          <w:rtl/>
        </w:rPr>
        <w:t xml:space="preserve">، </w:t>
      </w:r>
      <w:r w:rsidRPr="003E0E25">
        <w:rPr>
          <w:rFonts w:hint="cs"/>
          <w:rtl/>
        </w:rPr>
        <w:t xml:space="preserve">حيث يتم استخدامها مثلاً في معيار شبكات الاتصالات اللاسلكية المحلية </w:t>
      </w:r>
      <w:r w:rsidRPr="003E0E25">
        <w:t>WLAN</w:t>
      </w:r>
      <w:r w:rsidRPr="003E0E25">
        <w:rPr>
          <w:rFonts w:hint="cs"/>
          <w:rtl/>
        </w:rPr>
        <w:t xml:space="preserve"> (</w:t>
      </w:r>
      <w:r w:rsidRPr="003E0E25">
        <w:t>Wireless Local Area Networks</w:t>
      </w:r>
      <w:r w:rsidRPr="003E0E25">
        <w:rPr>
          <w:rFonts w:hint="cs"/>
          <w:rtl/>
        </w:rPr>
        <w:t xml:space="preserve">) من أجل خدمة </w:t>
      </w:r>
      <w:r w:rsidRPr="003E0E25">
        <w:t>Wi-Fi</w:t>
      </w:r>
      <w:r w:rsidRPr="003E0E25">
        <w:rPr>
          <w:rFonts w:hint="cs"/>
          <w:rtl/>
        </w:rPr>
        <w:t xml:space="preserve"> أو في معيار الشبكات الشخصية </w:t>
      </w:r>
      <w:r w:rsidRPr="003E0E25">
        <w:lastRenderedPageBreak/>
        <w:t>WPAN</w:t>
      </w:r>
      <w:r w:rsidRPr="003E0E25">
        <w:rPr>
          <w:rFonts w:hint="cs"/>
          <w:rtl/>
        </w:rPr>
        <w:t xml:space="preserve"> (</w:t>
      </w:r>
      <w:r w:rsidRPr="003E0E25">
        <w:t>Wireless Personal Area Networks</w:t>
      </w:r>
      <w:r w:rsidRPr="003E0E25">
        <w:rPr>
          <w:rFonts w:hint="cs"/>
          <w:rtl/>
        </w:rPr>
        <w:t>) من أجل خدمة البلوتوث، كما تُستخدم في العديد من أنظمة الاتصال الراديو</w:t>
      </w:r>
      <w:r>
        <w:rPr>
          <w:rFonts w:hint="cs"/>
          <w:rtl/>
        </w:rPr>
        <w:t>ية في السيارات والطائرات بدون طيار.</w:t>
      </w:r>
    </w:p>
    <w:p w:rsidR="00567256" w:rsidRDefault="001F2AB7" w:rsidP="002F23F7">
      <w:pPr>
        <w:pStyle w:val="110"/>
        <w:rPr>
          <w:rFonts w:eastAsiaTheme="minorEastAsia"/>
          <w:rtl/>
        </w:rPr>
      </w:pPr>
      <w:bookmarkStart w:id="96" w:name="_Toc527166331"/>
      <w:bookmarkStart w:id="97" w:name="_Toc529917313"/>
      <w:bookmarkStart w:id="98" w:name="_Toc1440497"/>
      <w:bookmarkStart w:id="99" w:name="_Toc1440567"/>
      <w:bookmarkStart w:id="100" w:name="_Toc1440905"/>
      <w:bookmarkStart w:id="101" w:name="_Toc15141617"/>
      <w:r>
        <w:rPr>
          <w:rFonts w:eastAsiaTheme="minorEastAsia"/>
          <w:lang w:val="en-US" w:bidi="ar-SA"/>
        </w:rPr>
        <w:t>3.1</w:t>
      </w:r>
      <w:r>
        <w:rPr>
          <w:rFonts w:eastAsiaTheme="minorEastAsia" w:hint="cs"/>
          <w:rtl/>
          <w:lang w:bidi="ar-SA"/>
        </w:rPr>
        <w:t xml:space="preserve"> </w:t>
      </w:r>
      <w:r w:rsidR="00567256">
        <w:rPr>
          <w:rFonts w:eastAsiaTheme="minorEastAsia" w:hint="cs"/>
          <w:rtl/>
        </w:rPr>
        <w:t>تصنيف تقنيات القفز الترددي</w:t>
      </w:r>
      <w:bookmarkEnd w:id="96"/>
      <w:bookmarkEnd w:id="97"/>
      <w:bookmarkEnd w:id="98"/>
      <w:bookmarkEnd w:id="99"/>
      <w:bookmarkEnd w:id="100"/>
      <w:bookmarkEnd w:id="101"/>
    </w:p>
    <w:p w:rsidR="00567256" w:rsidRDefault="00567256" w:rsidP="00175198">
      <w:pPr>
        <w:pStyle w:val="ac"/>
        <w:rPr>
          <w:rFonts w:eastAsiaTheme="minorEastAsia"/>
          <w:rtl/>
        </w:rPr>
      </w:pPr>
      <w:r>
        <w:rPr>
          <w:rFonts w:eastAsiaTheme="minorEastAsia" w:hint="cs"/>
          <w:rtl/>
        </w:rPr>
        <w:t>إ</w:t>
      </w:r>
      <w:r w:rsidRPr="00567256">
        <w:rPr>
          <w:rFonts w:eastAsiaTheme="minorEastAsia" w:hint="cs"/>
          <w:rtl/>
        </w:rPr>
        <w:t>ن مقدار عرض طيف إشارة النثر في حالة القفز الترددي يتعلق فقط بعدد القفزات</w:t>
      </w:r>
      <m:oMath>
        <m:sSub>
          <m:sSubPr>
            <m:ctrlPr>
              <w:rPr>
                <w:rFonts w:ascii="Cambria Math" w:eastAsiaTheme="minorEastAsia" w:hAnsi="Cambria Math"/>
                <w:i/>
                <w:lang w:val="en-US"/>
              </w:rPr>
            </m:ctrlPr>
          </m:sSubPr>
          <m:e>
            <m:r>
              <w:rPr>
                <w:rFonts w:ascii="Cambria Math" w:eastAsiaTheme="minorEastAsia" w:hAnsi="Cambria Math"/>
                <w:lang w:val="en-US"/>
              </w:rPr>
              <m:t>N</m:t>
            </m:r>
          </m:e>
          <m:sub>
            <m:r>
              <w:rPr>
                <w:rFonts w:ascii="Cambria Math" w:eastAsiaTheme="minorEastAsia" w:hAnsi="Cambria Math"/>
                <w:lang w:val="en-US"/>
              </w:rPr>
              <m:t>h</m:t>
            </m:r>
          </m:sub>
        </m:sSub>
      </m:oMath>
      <w:r w:rsidRPr="00567256">
        <w:rPr>
          <w:rFonts w:eastAsiaTheme="minorEastAsia" w:hint="cs"/>
          <w:rtl/>
        </w:rPr>
        <w:t xml:space="preserve"> وبمقدار الخطوة الترددية</w:t>
      </w:r>
      <m:oMath>
        <m:r>
          <w:rPr>
            <w:rFonts w:ascii="Cambria Math" w:eastAsiaTheme="minorEastAsia" w:hAnsi="Cambria Math"/>
            <w:lang w:val="en-US"/>
          </w:rPr>
          <m:t>∆f</m:t>
        </m:r>
      </m:oMath>
      <w:r w:rsidRPr="00567256">
        <w:rPr>
          <w:rFonts w:eastAsiaTheme="minorEastAsia" w:hint="cs"/>
          <w:rtl/>
        </w:rPr>
        <w:t xml:space="preserve"> الفاصلة بين كل تردد، وبالتالي لا يتعلق الأمر بزمن القفزة </w:t>
      </w:r>
      <w:r w:rsidRPr="00567256">
        <w:rPr>
          <w:rFonts w:eastAsiaTheme="minorEastAsia"/>
          <w:lang w:val="en-US"/>
        </w:rPr>
        <w:t>Hope Period</w:t>
      </w:r>
      <w:r w:rsidRPr="00567256">
        <w:rPr>
          <w:rFonts w:eastAsiaTheme="minorEastAsia" w:hint="cs"/>
          <w:rtl/>
        </w:rPr>
        <w:t xml:space="preserve">، </w:t>
      </w:r>
      <w:r w:rsidR="00F775FF">
        <w:rPr>
          <w:rFonts w:eastAsiaTheme="minorEastAsia" w:hint="cs"/>
          <w:rtl/>
        </w:rPr>
        <w:t xml:space="preserve">       </w:t>
      </w:r>
      <w:r w:rsidRPr="00567256">
        <w:rPr>
          <w:rFonts w:eastAsiaTheme="minorEastAsia" w:hint="cs"/>
          <w:rtl/>
        </w:rPr>
        <w:t xml:space="preserve">وهكذا </w:t>
      </w:r>
      <w:r w:rsidR="00F775FF">
        <w:rPr>
          <w:rFonts w:eastAsiaTheme="minorEastAsia" w:hint="cs"/>
          <w:rtl/>
        </w:rPr>
        <w:t>س</w:t>
      </w:r>
      <w:r w:rsidRPr="00567256">
        <w:rPr>
          <w:rFonts w:eastAsiaTheme="minorEastAsia" w:hint="cs"/>
          <w:rtl/>
        </w:rPr>
        <w:t>يكون لدينا الحرية في اختيارها و</w:t>
      </w:r>
      <w:r w:rsidR="00887F60">
        <w:rPr>
          <w:rFonts w:eastAsiaTheme="minorEastAsia" w:hint="cs"/>
          <w:rtl/>
        </w:rPr>
        <w:t xml:space="preserve">فقاً </w:t>
      </w:r>
      <w:r w:rsidR="00F775FF">
        <w:rPr>
          <w:rFonts w:eastAsiaTheme="minorEastAsia" w:hint="cs"/>
          <w:rtl/>
        </w:rPr>
        <w:t>لمعايير</w:t>
      </w:r>
      <w:r w:rsidR="00887F60">
        <w:rPr>
          <w:rFonts w:eastAsiaTheme="minorEastAsia" w:hint="cs"/>
          <w:rtl/>
        </w:rPr>
        <w:t xml:space="preserve"> أُخرى مثل الأداء</w:t>
      </w:r>
      <w:r w:rsidRPr="00567256">
        <w:rPr>
          <w:rFonts w:eastAsiaTheme="minorEastAsia" w:hint="cs"/>
          <w:rtl/>
        </w:rPr>
        <w:t xml:space="preserve">، وعموماً تصنف </w:t>
      </w:r>
      <w:r w:rsidR="008C18FE">
        <w:rPr>
          <w:rFonts w:eastAsiaTheme="minorEastAsia" w:hint="cs"/>
          <w:rtl/>
        </w:rPr>
        <w:t>نظم</w:t>
      </w:r>
      <w:r w:rsidRPr="00567256">
        <w:rPr>
          <w:rFonts w:eastAsiaTheme="minorEastAsia" w:hint="cs"/>
          <w:rtl/>
        </w:rPr>
        <w:t xml:space="preserve"> القفز الترددي وفقاً لزمن القفزة إلى قفز ترددي سريع وآخر بطيء، فإذا كان </w:t>
      </w:r>
      <m:oMath>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c</m:t>
            </m:r>
          </m:sub>
        </m:sSub>
      </m:oMath>
      <w:r w:rsidR="007D5854">
        <w:rPr>
          <w:rFonts w:eastAsiaTheme="minorEastAsia" w:hint="cs"/>
          <w:rtl/>
        </w:rPr>
        <w:t xml:space="preserve"> يُعبر عن زمن القفزة</w:t>
      </w:r>
      <w:r w:rsidRPr="00567256">
        <w:rPr>
          <w:rFonts w:eastAsiaTheme="minorEastAsia" w:hint="cs"/>
          <w:rtl/>
        </w:rPr>
        <w:t xml:space="preserve">، وكان </w:t>
      </w:r>
      <m:oMath>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s</m:t>
            </m:r>
          </m:sub>
        </m:sSub>
      </m:oMath>
      <w:r w:rsidRPr="00567256">
        <w:rPr>
          <w:rFonts w:eastAsiaTheme="minorEastAsia" w:hint="cs"/>
          <w:rtl/>
        </w:rPr>
        <w:t xml:space="preserve"> يُعبر عن زمن الرمز </w:t>
      </w:r>
      <w:r w:rsidRPr="00567256">
        <w:rPr>
          <w:rFonts w:eastAsiaTheme="minorEastAsia"/>
          <w:lang w:val="en-US"/>
        </w:rPr>
        <w:t>Symbol Period</w:t>
      </w:r>
      <w:r w:rsidRPr="00567256">
        <w:rPr>
          <w:rFonts w:eastAsiaTheme="minorEastAsia" w:hint="cs"/>
          <w:rtl/>
        </w:rPr>
        <w:t xml:space="preserve">، فإن القفز يكون بطيئاً عندما يكون </w:t>
      </w:r>
      <m:oMath>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c</m:t>
            </m:r>
          </m:sub>
        </m:sSub>
        <m:r>
          <w:rPr>
            <w:rFonts w:ascii="Cambria Math" w:eastAsiaTheme="minorEastAsia" w:hAnsi="Cambria Math"/>
          </w:rPr>
          <m:t>&gt;</m:t>
        </m:r>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s</m:t>
            </m:r>
          </m:sub>
        </m:sSub>
      </m:oMath>
      <w:r w:rsidRPr="00567256">
        <w:rPr>
          <w:rFonts w:eastAsiaTheme="minorEastAsia" w:hint="cs"/>
          <w:rtl/>
        </w:rPr>
        <w:t xml:space="preserve">، بينما في الحالة المعاكسة عندما يكون </w:t>
      </w:r>
      <m:oMath>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c</m:t>
            </m:r>
          </m:sub>
        </m:sSub>
        <m:r>
          <w:rPr>
            <w:rFonts w:ascii="Cambria Math" w:eastAsiaTheme="minorEastAsia" w:hAnsi="Cambria Math"/>
          </w:rPr>
          <m:t>&lt;</m:t>
        </m:r>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s</m:t>
            </m:r>
          </m:sub>
        </m:sSub>
      </m:oMath>
      <w:r w:rsidRPr="00567256">
        <w:rPr>
          <w:rFonts w:eastAsiaTheme="minorEastAsia" w:hint="cs"/>
          <w:rtl/>
        </w:rPr>
        <w:t xml:space="preserve"> فإن القفز يكون سريعاً</w:t>
      </w:r>
      <w:r w:rsidR="00F775FF">
        <w:rPr>
          <w:rFonts w:eastAsiaTheme="minorEastAsia" w:hint="cs"/>
          <w:rtl/>
        </w:rPr>
        <w:t>،</w:t>
      </w:r>
      <w:r w:rsidR="00FE0ED0">
        <w:rPr>
          <w:rFonts w:eastAsiaTheme="minorEastAsia" w:hint="cs"/>
          <w:rtl/>
        </w:rPr>
        <w:t xml:space="preserve"> </w:t>
      </w:r>
      <w:r w:rsidR="00F775FF">
        <w:rPr>
          <w:rFonts w:eastAsiaTheme="minorEastAsia" w:hint="cs"/>
          <w:rtl/>
        </w:rPr>
        <w:t>ول</w:t>
      </w:r>
      <w:r w:rsidRPr="00567256">
        <w:rPr>
          <w:rFonts w:eastAsiaTheme="minorEastAsia" w:hint="cs"/>
          <w:rtl/>
        </w:rPr>
        <w:t xml:space="preserve">زيادة </w:t>
      </w:r>
      <w:r w:rsidR="00F775FF">
        <w:rPr>
          <w:rFonts w:eastAsiaTheme="minorEastAsia" w:hint="cs"/>
          <w:rtl/>
        </w:rPr>
        <w:t xml:space="preserve">الإيضاح </w:t>
      </w:r>
      <w:r w:rsidRPr="00567256">
        <w:rPr>
          <w:rFonts w:eastAsiaTheme="minorEastAsia" w:hint="cs"/>
          <w:rtl/>
        </w:rPr>
        <w:t xml:space="preserve">نفترض حالة التعديل </w:t>
      </w:r>
      <w:r w:rsidRPr="00567256">
        <w:rPr>
          <w:rFonts w:eastAsiaTheme="minorEastAsia"/>
          <w:lang w:val="en-US"/>
        </w:rPr>
        <w:t>4FSK</w:t>
      </w:r>
      <w:r w:rsidRPr="00567256">
        <w:rPr>
          <w:rFonts w:eastAsiaTheme="minorEastAsia" w:hint="cs"/>
          <w:rtl/>
        </w:rPr>
        <w:t xml:space="preserve"> ولتكن </w:t>
      </w:r>
      <w:r w:rsidRPr="00567256">
        <w:rPr>
          <w:rFonts w:eastAsiaTheme="minorEastAsia"/>
          <w:lang w:val="en-US"/>
        </w:rPr>
        <w:t>B</w:t>
      </w:r>
      <w:r w:rsidR="00887F60">
        <w:rPr>
          <w:rFonts w:eastAsiaTheme="minorEastAsia" w:hint="cs"/>
          <w:rtl/>
          <w:lang w:val="en-US"/>
        </w:rPr>
        <w:t xml:space="preserve"> </w:t>
      </w:r>
      <w:r w:rsidRPr="00567256">
        <w:rPr>
          <w:rFonts w:eastAsiaTheme="minorEastAsia" w:hint="cs"/>
          <w:rtl/>
        </w:rPr>
        <w:t xml:space="preserve">عرض المجال الترددي اللازم لإرسال الرمز، وبالتالي كل </w:t>
      </w:r>
      <m:oMath>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s</m:t>
            </m:r>
          </m:sub>
        </m:sSub>
      </m:oMath>
      <w:r w:rsidRPr="00567256">
        <w:rPr>
          <w:rFonts w:eastAsiaTheme="minorEastAsia" w:hint="cs"/>
          <w:rtl/>
        </w:rPr>
        <w:t xml:space="preserve"> سوف يتغير التردد </w:t>
      </w:r>
      <w:r w:rsidR="00F775FF">
        <w:rPr>
          <w:rFonts w:eastAsiaTheme="minorEastAsia" w:hint="cs"/>
          <w:rtl/>
        </w:rPr>
        <w:t xml:space="preserve">معه </w:t>
      </w:r>
      <w:r w:rsidRPr="00567256">
        <w:rPr>
          <w:rFonts w:eastAsiaTheme="minorEastAsia" w:hint="cs"/>
          <w:rtl/>
        </w:rPr>
        <w:t>إلى واحد من الترددات الأربعة وفقاً للمعطيات</w:t>
      </w:r>
      <w:r w:rsidR="00F775FF">
        <w:rPr>
          <w:rFonts w:eastAsiaTheme="minorEastAsia" w:hint="cs"/>
          <w:rtl/>
        </w:rPr>
        <w:t>،</w:t>
      </w:r>
      <w:r w:rsidRPr="00567256">
        <w:rPr>
          <w:rFonts w:eastAsiaTheme="minorEastAsia" w:hint="cs"/>
          <w:rtl/>
        </w:rPr>
        <w:t xml:space="preserve"> ولنفترض استخدام القفز الترددي مع </w:t>
      </w:r>
      <m:oMath>
        <m:sSub>
          <m:sSubPr>
            <m:ctrlPr>
              <w:rPr>
                <w:rFonts w:ascii="Cambria Math" w:eastAsiaTheme="minorEastAsia" w:hAnsi="Cambria Math"/>
                <w:i/>
                <w:lang w:val="en-US"/>
              </w:rPr>
            </m:ctrlPr>
          </m:sSubPr>
          <m:e>
            <m:r>
              <w:rPr>
                <w:rFonts w:ascii="Cambria Math" w:eastAsiaTheme="minorEastAsia" w:hAnsi="Cambria Math"/>
                <w:lang w:val="en-US"/>
              </w:rPr>
              <m:t>N</m:t>
            </m:r>
          </m:e>
          <m:sub>
            <m:r>
              <w:rPr>
                <w:rFonts w:ascii="Cambria Math" w:eastAsiaTheme="minorEastAsia" w:hAnsi="Cambria Math"/>
                <w:lang w:val="en-US"/>
              </w:rPr>
              <m:t>h</m:t>
            </m:r>
          </m:sub>
        </m:sSub>
        <m:r>
          <m:rPr>
            <m:sty m:val="p"/>
          </m:rPr>
          <w:rPr>
            <w:rFonts w:ascii="Cambria Math" w:eastAsiaTheme="minorEastAsia" w:hAnsi="Cambria Math"/>
            <w:lang w:val="en-US"/>
          </w:rPr>
          <m:t>=6</m:t>
        </m:r>
      </m:oMath>
      <w:r>
        <w:rPr>
          <w:rFonts w:eastAsiaTheme="minorEastAsia" w:hint="cs"/>
          <w:rtl/>
          <w:lang w:val="en-US"/>
        </w:rPr>
        <w:t xml:space="preserve"> </w:t>
      </w:r>
      <w:r w:rsidRPr="00567256">
        <w:rPr>
          <w:rFonts w:eastAsiaTheme="minorEastAsia" w:hint="cs"/>
          <w:rtl/>
        </w:rPr>
        <w:t>وهكذا يكون مجال القفز</w:t>
      </w:r>
      <m:oMath>
        <m:r>
          <w:rPr>
            <w:rFonts w:ascii="Cambria Math" w:eastAsiaTheme="minorEastAsia" w:hAnsi="Cambria Math"/>
            <w:lang w:val="en-US"/>
          </w:rPr>
          <m:t>W=B</m:t>
        </m:r>
        <m:sSub>
          <m:sSubPr>
            <m:ctrlPr>
              <w:rPr>
                <w:rFonts w:ascii="Cambria Math" w:eastAsiaTheme="minorEastAsia" w:hAnsi="Cambria Math"/>
                <w:i/>
                <w:lang w:val="en-US"/>
              </w:rPr>
            </m:ctrlPr>
          </m:sSubPr>
          <m:e>
            <m:r>
              <w:rPr>
                <w:rFonts w:ascii="Cambria Math" w:eastAsiaTheme="minorEastAsia" w:hAnsi="Cambria Math"/>
                <w:lang w:val="en-US"/>
              </w:rPr>
              <m:t>N</m:t>
            </m:r>
          </m:e>
          <m:sub>
            <m:r>
              <w:rPr>
                <w:rFonts w:ascii="Cambria Math" w:eastAsiaTheme="minorEastAsia" w:hAnsi="Cambria Math"/>
                <w:lang w:val="en-US"/>
              </w:rPr>
              <m:t>h</m:t>
            </m:r>
          </m:sub>
        </m:sSub>
      </m:oMath>
      <w:r w:rsidRPr="00567256">
        <w:rPr>
          <w:rFonts w:eastAsiaTheme="minorEastAsia" w:hint="cs"/>
          <w:rtl/>
        </w:rPr>
        <w:t>،</w:t>
      </w:r>
      <w:r>
        <w:rPr>
          <w:rFonts w:eastAsiaTheme="minorEastAsia" w:hint="cs"/>
          <w:rtl/>
        </w:rPr>
        <w:t xml:space="preserve"> </w:t>
      </w:r>
      <w:r w:rsidRPr="00567256">
        <w:rPr>
          <w:rFonts w:eastAsiaTheme="minorEastAsia" w:hint="cs"/>
          <w:rtl/>
        </w:rPr>
        <w:t xml:space="preserve">وبالتالي كل </w:t>
      </w:r>
      <m:oMath>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c</m:t>
            </m:r>
          </m:sub>
        </m:sSub>
      </m:oMath>
      <w:r w:rsidR="009C2989">
        <w:rPr>
          <w:rFonts w:eastAsiaTheme="minorEastAsia" w:hint="cs"/>
          <w:rtl/>
        </w:rPr>
        <w:t xml:space="preserve"> </w:t>
      </w:r>
      <w:r w:rsidRPr="00567256">
        <w:rPr>
          <w:rFonts w:eastAsiaTheme="minorEastAsia" w:hint="cs"/>
          <w:rtl/>
        </w:rPr>
        <w:t>يتغير التردد الحامل وفقاً للس</w:t>
      </w:r>
      <w:r>
        <w:rPr>
          <w:rFonts w:eastAsiaTheme="minorEastAsia" w:hint="cs"/>
          <w:rtl/>
        </w:rPr>
        <w:t>لسلة شبه العشوائية. يُ</w:t>
      </w:r>
      <w:r w:rsidR="002760C3">
        <w:rPr>
          <w:rFonts w:eastAsiaTheme="minorEastAsia" w:hint="cs"/>
          <w:rtl/>
        </w:rPr>
        <w:t>بين الشكل (</w:t>
      </w:r>
      <w:r w:rsidR="00175198">
        <w:rPr>
          <w:rFonts w:eastAsiaTheme="minorEastAsia"/>
          <w:lang w:val="en-US"/>
        </w:rPr>
        <w:t>1-1</w:t>
      </w:r>
      <w:r>
        <w:rPr>
          <w:rFonts w:eastAsiaTheme="minorEastAsia" w:hint="cs"/>
          <w:rtl/>
        </w:rPr>
        <w:t xml:space="preserve">) </w:t>
      </w:r>
      <w:r w:rsidRPr="00567256">
        <w:rPr>
          <w:rFonts w:eastAsiaTheme="minorEastAsia" w:hint="cs"/>
          <w:rtl/>
        </w:rPr>
        <w:t xml:space="preserve">حالة </w:t>
      </w:r>
      <m:oMath>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c</m:t>
            </m:r>
          </m:sub>
        </m:sSub>
        <m:r>
          <w:rPr>
            <w:rFonts w:ascii="Cambria Math" w:eastAsiaTheme="minorEastAsia" w:hAnsi="Cambria Math"/>
          </w:rPr>
          <m:t>=4</m:t>
        </m:r>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s</m:t>
            </m:r>
          </m:sub>
        </m:sSub>
      </m:oMath>
      <w:r w:rsidRPr="00567256">
        <w:rPr>
          <w:rFonts w:eastAsiaTheme="minorEastAsia" w:hint="cs"/>
          <w:rtl/>
        </w:rPr>
        <w:t xml:space="preserve"> وهي الحالة الموافقة للقفز البطيء، </w:t>
      </w:r>
      <w:r>
        <w:rPr>
          <w:rFonts w:eastAsiaTheme="minorEastAsia" w:hint="cs"/>
          <w:rtl/>
        </w:rPr>
        <w:t>كما يعرض الشكل (</w:t>
      </w:r>
      <w:r w:rsidR="00175198">
        <w:rPr>
          <w:rFonts w:eastAsiaTheme="minorEastAsia"/>
          <w:lang w:val="en-US"/>
        </w:rPr>
        <w:t>2-1</w:t>
      </w:r>
      <w:r>
        <w:rPr>
          <w:rFonts w:eastAsiaTheme="minorEastAsia" w:hint="cs"/>
          <w:rtl/>
        </w:rPr>
        <w:t xml:space="preserve">) </w:t>
      </w:r>
      <w:r w:rsidRPr="00567256">
        <w:rPr>
          <w:rFonts w:eastAsiaTheme="minorEastAsia"/>
          <w:rtl/>
        </w:rPr>
        <w:t>حالة</w:t>
      </w:r>
      <w:r>
        <w:rPr>
          <w:rFonts w:eastAsiaTheme="minorEastAsia" w:hint="cs"/>
          <w:rtl/>
        </w:rPr>
        <w:t xml:space="preserve"> </w:t>
      </w:r>
      <m:oMath>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c</m:t>
            </m:r>
          </m:sub>
        </m:sSub>
        <m: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lang w:val="en-US"/>
                  </w:rPr>
                  <m:t>T</m:t>
                </m:r>
              </m:e>
              <m:sub>
                <m:r>
                  <w:rPr>
                    <w:rFonts w:ascii="Cambria Math" w:eastAsiaTheme="minorEastAsia" w:hAnsi="Cambria Math"/>
                  </w:rPr>
                  <m:t>s</m:t>
                </m:r>
              </m:sub>
            </m:sSub>
          </m:num>
          <m:den>
            <m:r>
              <w:rPr>
                <w:rFonts w:ascii="Cambria Math" w:eastAsiaTheme="minorEastAsia" w:hAnsi="Cambria Math"/>
              </w:rPr>
              <m:t>2</m:t>
            </m:r>
          </m:den>
        </m:f>
      </m:oMath>
      <w:r w:rsidRPr="00567256">
        <w:rPr>
          <w:rFonts w:eastAsiaTheme="minorEastAsia" w:hint="cs"/>
          <w:rtl/>
        </w:rPr>
        <w:t xml:space="preserve"> وهي الحالة الموافقة للقفز السريع.</w:t>
      </w:r>
    </w:p>
    <w:p w:rsidR="00C46A17" w:rsidRPr="00723E37" w:rsidRDefault="00C46A17" w:rsidP="00C46A17">
      <w:pPr>
        <w:pStyle w:val="ac"/>
        <w:rPr>
          <w:rtl/>
          <w:lang w:bidi="ar-SA"/>
        </w:rPr>
      </w:pPr>
      <w:r w:rsidRPr="00567256">
        <w:rPr>
          <w:rFonts w:hint="cs"/>
          <w:rtl/>
        </w:rPr>
        <w:t xml:space="preserve">يُحقق القفز الترددي السريع مفهوم </w:t>
      </w:r>
      <w:proofErr w:type="spellStart"/>
      <w:r w:rsidRPr="00567256">
        <w:rPr>
          <w:rFonts w:hint="cs"/>
          <w:rtl/>
        </w:rPr>
        <w:t>التباعدية</w:t>
      </w:r>
      <w:proofErr w:type="spellEnd"/>
      <w:r w:rsidRPr="00567256">
        <w:rPr>
          <w:rFonts w:hint="cs"/>
          <w:rtl/>
        </w:rPr>
        <w:t xml:space="preserve"> بالتردد </w:t>
      </w:r>
      <w:proofErr w:type="spellStart"/>
      <w:r w:rsidRPr="00567256">
        <w:t>Frequency</w:t>
      </w:r>
      <w:proofErr w:type="spellEnd"/>
      <w:r w:rsidRPr="00567256">
        <w:t xml:space="preserve"> </w:t>
      </w:r>
      <w:proofErr w:type="spellStart"/>
      <w:r w:rsidRPr="00567256">
        <w:t>Diversity</w:t>
      </w:r>
      <w:proofErr w:type="spellEnd"/>
      <w:r>
        <w:rPr>
          <w:rFonts w:hint="cs"/>
          <w:rtl/>
        </w:rPr>
        <w:t xml:space="preserve"> </w:t>
      </w:r>
      <w:r w:rsidRPr="00567256">
        <w:rPr>
          <w:rFonts w:hint="cs"/>
          <w:rtl/>
        </w:rPr>
        <w:t xml:space="preserve">وذلك على مستوى الرمز، وهذا يُحسن من الأداء في حالة قنوات الخفوت </w:t>
      </w:r>
      <w:r w:rsidRPr="00567256">
        <w:t>Fading Channel</w:t>
      </w:r>
      <w:r w:rsidRPr="00567256">
        <w:rPr>
          <w:rFonts w:hint="cs"/>
          <w:rtl/>
        </w:rPr>
        <w:t xml:space="preserve">، كما يُحسن من الأداء في حالة وجود تشويش ضيق الحزمة </w:t>
      </w:r>
      <w:proofErr w:type="spellStart"/>
      <w:r w:rsidRPr="00567256">
        <w:t>Narrowband</w:t>
      </w:r>
      <w:proofErr w:type="spellEnd"/>
      <w:r w:rsidRPr="00567256">
        <w:t xml:space="preserve"> </w:t>
      </w:r>
      <w:proofErr w:type="spellStart"/>
      <w:r w:rsidRPr="00567256">
        <w:t>jamming</w:t>
      </w:r>
      <w:proofErr w:type="spellEnd"/>
      <w:r w:rsidRPr="00567256">
        <w:rPr>
          <w:rFonts w:hint="cs"/>
          <w:rtl/>
        </w:rPr>
        <w:t>، أما في حالة القفز الترددي البطيء فإن تحقيق التحسن بالأداء في الحالتين السابقتين يتطلب استخدام ترميز تصحيح الخطأ</w:t>
      </w:r>
      <w:proofErr w:type="spellStart"/>
      <w:r w:rsidRPr="00567256">
        <w:t>Error</w:t>
      </w:r>
      <w:proofErr w:type="spellEnd"/>
      <w:r w:rsidRPr="00567256">
        <w:t xml:space="preserve"> </w:t>
      </w:r>
      <w:proofErr w:type="spellStart"/>
      <w:r w:rsidRPr="00567256">
        <w:t>Correcting</w:t>
      </w:r>
      <w:proofErr w:type="spellEnd"/>
      <w:r w:rsidRPr="00567256">
        <w:t xml:space="preserve"> </w:t>
      </w:r>
      <w:proofErr w:type="spellStart"/>
      <w:r w:rsidRPr="00567256">
        <w:t>Coding</w:t>
      </w:r>
      <w:proofErr w:type="spellEnd"/>
      <w:r w:rsidRPr="00567256">
        <w:rPr>
          <w:rFonts w:hint="cs"/>
          <w:rtl/>
        </w:rPr>
        <w:t>، بينما يستطيع القفز الترددي السريع تحقيق تحسن بالأداء قبل استخدام ترميز لتصحيح</w:t>
      </w:r>
      <w:r>
        <w:rPr>
          <w:rFonts w:hint="cs"/>
          <w:rtl/>
        </w:rPr>
        <w:t xml:space="preserve"> الأخطاء </w:t>
      </w:r>
      <w:r>
        <w:t>[1]</w:t>
      </w:r>
      <w:r>
        <w:rPr>
          <w:rFonts w:hint="cs"/>
          <w:rtl/>
        </w:rPr>
        <w:t>.</w:t>
      </w:r>
    </w:p>
    <w:p w:rsidR="00C46A17" w:rsidRDefault="00C46A17" w:rsidP="00175198">
      <w:pPr>
        <w:pStyle w:val="ac"/>
        <w:rPr>
          <w:rFonts w:eastAsiaTheme="minorEastAsia"/>
          <w:rtl/>
          <w:lang w:bidi="ar-SA"/>
        </w:rPr>
      </w:pPr>
    </w:p>
    <w:p w:rsidR="00453DCD" w:rsidRDefault="00453DCD" w:rsidP="00453DCD">
      <w:pPr>
        <w:pStyle w:val="aff8"/>
      </w:pPr>
      <w:r>
        <w:rPr>
          <w:rFonts w:hint="cs"/>
          <w:lang w:val="en-US" w:eastAsia="en-US" w:bidi="ar-SA"/>
        </w:rPr>
        <w:lastRenderedPageBreak/>
        <w:drawing>
          <wp:inline distT="0" distB="0" distL="0" distR="0" wp14:anchorId="54158CA1" wp14:editId="59C0EE01">
            <wp:extent cx="5443855" cy="300250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50916" cy="3006401"/>
                    </a:xfrm>
                    <a:prstGeom prst="rect">
                      <a:avLst/>
                    </a:prstGeom>
                    <a:noFill/>
                    <a:ln>
                      <a:noFill/>
                    </a:ln>
                  </pic:spPr>
                </pic:pic>
              </a:graphicData>
            </a:graphic>
          </wp:inline>
        </w:drawing>
      </w:r>
    </w:p>
    <w:p w:rsidR="00453DCD" w:rsidRPr="00453DCD" w:rsidRDefault="00453DCD" w:rsidP="00175198">
      <w:pPr>
        <w:pStyle w:val="ab"/>
        <w:rPr>
          <w:rtl/>
        </w:rPr>
      </w:pPr>
      <w:bookmarkStart w:id="102" w:name="_Toc530012080"/>
      <w:bookmarkStart w:id="103" w:name="_Toc6006383"/>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‏1</w:t>
      </w:r>
      <w:r w:rsidR="001E435B">
        <w:rPr>
          <w:rtl/>
        </w:rPr>
        <w:fldChar w:fldCharType="end"/>
      </w:r>
      <w:r>
        <w:rPr>
          <w:rtl/>
        </w:rPr>
        <w:noBreakHyphen/>
      </w:r>
      <w:r w:rsidR="00175198">
        <w:t>1</w:t>
      </w:r>
      <w:r>
        <w:rPr>
          <w:rFonts w:hint="cs"/>
          <w:noProof/>
          <w:rtl/>
        </w:rPr>
        <w:t xml:space="preserve">: </w:t>
      </w:r>
      <w:r w:rsidRPr="001C0ADC">
        <w:rPr>
          <w:rFonts w:hint="eastAsia"/>
          <w:noProof/>
          <w:rtl/>
        </w:rPr>
        <w:t>القفز</w:t>
      </w:r>
      <w:r w:rsidRPr="001C0ADC">
        <w:rPr>
          <w:noProof/>
          <w:rtl/>
        </w:rPr>
        <w:t xml:space="preserve"> </w:t>
      </w:r>
      <w:r w:rsidRPr="001C0ADC">
        <w:rPr>
          <w:rFonts w:hint="eastAsia"/>
          <w:noProof/>
          <w:rtl/>
        </w:rPr>
        <w:t>الترددي</w:t>
      </w:r>
      <w:r w:rsidRPr="001C0ADC">
        <w:rPr>
          <w:noProof/>
          <w:rtl/>
        </w:rPr>
        <w:t xml:space="preserve"> </w:t>
      </w:r>
      <w:r w:rsidRPr="001C0ADC">
        <w:rPr>
          <w:rFonts w:hint="eastAsia"/>
          <w:noProof/>
          <w:rtl/>
        </w:rPr>
        <w:t>البطيء</w:t>
      </w:r>
      <w:r>
        <w:rPr>
          <w:rFonts w:hint="cs"/>
          <w:noProof/>
          <w:rtl/>
        </w:rPr>
        <w:t xml:space="preserve"> </w:t>
      </w:r>
      <w:r>
        <w:rPr>
          <w:noProof/>
        </w:rPr>
        <w:t>[1]</w:t>
      </w:r>
      <w:r w:rsidRPr="001C0ADC">
        <w:rPr>
          <w:noProof/>
          <w:rtl/>
        </w:rPr>
        <w:t>.</w:t>
      </w:r>
      <w:bookmarkEnd w:id="102"/>
      <w:bookmarkEnd w:id="103"/>
    </w:p>
    <w:p w:rsidR="00567256" w:rsidRDefault="00567256" w:rsidP="00355A39">
      <w:pPr>
        <w:pStyle w:val="aff8"/>
      </w:pPr>
      <w:r>
        <w:rPr>
          <w:rFonts w:eastAsiaTheme="minorEastAsia" w:hint="cs"/>
          <w:lang w:val="en-US" w:eastAsia="en-US" w:bidi="ar-SA"/>
        </w:rPr>
        <w:drawing>
          <wp:inline distT="0" distB="0" distL="0" distR="0" wp14:anchorId="59777D52" wp14:editId="580F8E46">
            <wp:extent cx="5737893" cy="3846786"/>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3480" cy="3863940"/>
                    </a:xfrm>
                    <a:prstGeom prst="rect">
                      <a:avLst/>
                    </a:prstGeom>
                    <a:noFill/>
                    <a:ln>
                      <a:noFill/>
                    </a:ln>
                  </pic:spPr>
                </pic:pic>
              </a:graphicData>
            </a:graphic>
          </wp:inline>
        </w:drawing>
      </w:r>
    </w:p>
    <w:p w:rsidR="00355A39" w:rsidRPr="00355A39" w:rsidRDefault="00567256" w:rsidP="000F253F">
      <w:pPr>
        <w:pStyle w:val="ab"/>
        <w:rPr>
          <w:rtl/>
          <w:lang w:bidi="ar-SA"/>
        </w:rPr>
      </w:pPr>
      <w:bookmarkStart w:id="104" w:name="_Toc530012081"/>
      <w:bookmarkStart w:id="105" w:name="_Toc6006384"/>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‏1</w:t>
      </w:r>
      <w:r w:rsidR="001E435B">
        <w:rPr>
          <w:rtl/>
        </w:rPr>
        <w:fldChar w:fldCharType="end"/>
      </w:r>
      <w:r w:rsidR="00EE6CF2">
        <w:rPr>
          <w:rtl/>
        </w:rPr>
        <w:noBreakHyphen/>
      </w:r>
      <w:r w:rsidR="00096AE8">
        <w:t xml:space="preserve">2 </w:t>
      </w:r>
      <w:r>
        <w:rPr>
          <w:rFonts w:hint="cs"/>
          <w:rtl/>
        </w:rPr>
        <w:t>: القفز الترددي السريع</w:t>
      </w:r>
      <w:r w:rsidR="00D8678B">
        <w:rPr>
          <w:rFonts w:hint="cs"/>
          <w:rtl/>
        </w:rPr>
        <w:t xml:space="preserve"> </w:t>
      </w:r>
      <w:r w:rsidR="00D8678B">
        <w:t>[1]</w:t>
      </w:r>
      <w:r>
        <w:rPr>
          <w:rFonts w:hint="cs"/>
          <w:rtl/>
        </w:rPr>
        <w:t>.</w:t>
      </w:r>
      <w:bookmarkEnd w:id="104"/>
      <w:bookmarkEnd w:id="105"/>
    </w:p>
    <w:p w:rsidR="00567256" w:rsidRDefault="00292096" w:rsidP="002F23F7">
      <w:pPr>
        <w:pStyle w:val="110"/>
        <w:rPr>
          <w:rtl/>
          <w:lang w:bidi="ar-SA"/>
        </w:rPr>
      </w:pPr>
      <w:bookmarkStart w:id="106" w:name="_Toc527166332"/>
      <w:bookmarkStart w:id="107" w:name="_Toc529917314"/>
      <w:bookmarkStart w:id="108" w:name="_Toc1440498"/>
      <w:bookmarkStart w:id="109" w:name="_Toc1440568"/>
      <w:bookmarkStart w:id="110" w:name="_Toc1440906"/>
      <w:r>
        <w:rPr>
          <w:lang w:val="en-US"/>
        </w:rPr>
        <w:lastRenderedPageBreak/>
        <w:t xml:space="preserve"> </w:t>
      </w:r>
      <w:bookmarkStart w:id="111" w:name="_Toc15141618"/>
      <w:r>
        <w:rPr>
          <w:lang w:val="en-US"/>
        </w:rPr>
        <w:t>4.1</w:t>
      </w:r>
      <w:r w:rsidR="00567256">
        <w:rPr>
          <w:rFonts w:hint="cs"/>
          <w:rtl/>
        </w:rPr>
        <w:t>مرسل إشارات القفز الترددي</w:t>
      </w:r>
      <w:bookmarkEnd w:id="106"/>
      <w:bookmarkEnd w:id="107"/>
      <w:bookmarkEnd w:id="108"/>
      <w:bookmarkEnd w:id="109"/>
      <w:bookmarkEnd w:id="110"/>
      <w:bookmarkEnd w:id="111"/>
    </w:p>
    <w:p w:rsidR="00567256" w:rsidRDefault="00567256" w:rsidP="009232EE">
      <w:pPr>
        <w:pStyle w:val="ac"/>
        <w:rPr>
          <w:rtl/>
        </w:rPr>
      </w:pPr>
      <w:r>
        <w:rPr>
          <w:rFonts w:hint="cs"/>
          <w:rtl/>
          <w:lang w:val="en-US"/>
        </w:rPr>
        <w:t>ي</w:t>
      </w:r>
      <w:r w:rsidRPr="00567256">
        <w:rPr>
          <w:rFonts w:hint="cs"/>
          <w:rtl/>
        </w:rPr>
        <w:t>بين الشكل</w:t>
      </w:r>
      <w:r>
        <w:rPr>
          <w:rFonts w:hint="cs"/>
          <w:rtl/>
        </w:rPr>
        <w:t xml:space="preserve"> (</w:t>
      </w:r>
      <w:r w:rsidR="009232EE">
        <w:rPr>
          <w:lang w:val="en-US"/>
        </w:rPr>
        <w:t>3-1</w:t>
      </w:r>
      <w:r>
        <w:rPr>
          <w:rFonts w:hint="cs"/>
          <w:rtl/>
        </w:rPr>
        <w:t xml:space="preserve">) </w:t>
      </w:r>
      <w:r w:rsidRPr="00567256">
        <w:rPr>
          <w:rFonts w:hint="cs"/>
          <w:rtl/>
        </w:rPr>
        <w:t xml:space="preserve">البنية العامة للمرسل في نظام </w:t>
      </w:r>
      <w:r w:rsidRPr="00567256">
        <w:rPr>
          <w:lang w:val="en-US"/>
        </w:rPr>
        <w:t>FH/BFSK</w:t>
      </w:r>
      <w:r w:rsidRPr="00567256">
        <w:rPr>
          <w:rFonts w:hint="cs"/>
          <w:rtl/>
        </w:rPr>
        <w:t xml:space="preserve">، ومن خلال الشكل نرى أن المرحلة الأولى تتولى تعديل الإشارة وفق التعديل </w:t>
      </w:r>
      <w:r w:rsidRPr="00567256">
        <w:rPr>
          <w:lang w:val="en-US"/>
        </w:rPr>
        <w:t>BFSK</w:t>
      </w:r>
      <w:r w:rsidRPr="00567256">
        <w:rPr>
          <w:rFonts w:hint="cs"/>
          <w:rtl/>
        </w:rPr>
        <w:t xml:space="preserve">، لنحصل على الإشارة المعدلّة </w:t>
      </w:r>
      <m:oMath>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d</m:t>
            </m:r>
          </m:sub>
        </m:sSub>
        <m:r>
          <w:rPr>
            <w:rFonts w:ascii="Cambria Math" w:hAnsi="Cambria Math"/>
            <w:lang w:val="en-US"/>
          </w:rPr>
          <m:t>(t)</m:t>
        </m:r>
      </m:oMath>
      <w:r>
        <w:rPr>
          <w:rFonts w:hint="cs"/>
          <w:rtl/>
        </w:rPr>
        <w:t xml:space="preserve"> المبينة بالشكل (</w:t>
      </w:r>
      <w:r w:rsidR="009232EE">
        <w:rPr>
          <w:lang w:val="en-US" w:bidi="ar-SA"/>
        </w:rPr>
        <w:t>4-1</w:t>
      </w:r>
      <w:r>
        <w:rPr>
          <w:rFonts w:hint="cs"/>
          <w:rtl/>
        </w:rPr>
        <w:t>).</w:t>
      </w:r>
    </w:p>
    <w:p w:rsidR="00453DCD" w:rsidRPr="00567256" w:rsidRDefault="00453DCD" w:rsidP="00355A39">
      <w:pPr>
        <w:pStyle w:val="ac"/>
        <w:rPr>
          <w:rtl/>
          <w:lang w:bidi="ar-SA"/>
        </w:rPr>
      </w:pPr>
      <w:r w:rsidRPr="00567256">
        <w:rPr>
          <w:rFonts w:hint="cs"/>
          <w:rtl/>
        </w:rPr>
        <w:t>وعلى امتداد زمن البت</w:t>
      </w:r>
      <m:oMath>
        <m:sSub>
          <m:sSubPr>
            <m:ctrlPr>
              <w:rPr>
                <w:rFonts w:ascii="Cambria Math" w:hAnsi="Cambria Math"/>
              </w:rPr>
            </m:ctrlPr>
          </m:sSubPr>
          <m:e>
            <m:r>
              <w:rPr>
                <w:rFonts w:ascii="Cambria Math" w:hAnsi="Cambria Math"/>
                <w:lang w:val="en-US"/>
              </w:rPr>
              <m:t>T</m:t>
            </m:r>
          </m:e>
          <m:sub>
            <m:r>
              <w:rPr>
                <w:rFonts w:ascii="Cambria Math" w:hAnsi="Cambria Math"/>
              </w:rPr>
              <m:t>b</m:t>
            </m:r>
          </m:sub>
        </m:sSub>
      </m:oMath>
      <w:r w:rsidRPr="00567256">
        <w:rPr>
          <w:rFonts w:hint="cs"/>
          <w:rtl/>
        </w:rPr>
        <w:t xml:space="preserve"> تكون هذه الإشارة عبارة عن إشارة جيبية تأخذ أحد الترددين </w:t>
      </w:r>
      <m:oMath>
        <m:sSub>
          <m:sSubPr>
            <m:ctrlPr>
              <w:rPr>
                <w:rFonts w:ascii="Cambria Math" w:hAnsi="Cambria Math"/>
                <w:lang w:val="en-US"/>
              </w:rPr>
            </m:ctrlPr>
          </m:sSubPr>
          <m:e>
            <m:r>
              <w:rPr>
                <w:rFonts w:ascii="Cambria Math" w:hAnsi="Cambria Math"/>
                <w:lang w:val="en-US"/>
              </w:rPr>
              <m:t>f</m:t>
            </m:r>
          </m:e>
          <m:sub>
            <m:r>
              <w:rPr>
                <w:rFonts w:ascii="Cambria Math" w:hAnsi="Cambria Math"/>
                <w:lang w:val="en-US"/>
              </w:rPr>
              <m:t>0</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1</m:t>
            </m:r>
          </m:sub>
        </m:sSub>
      </m:oMath>
      <w:r w:rsidR="00834130">
        <w:rPr>
          <w:rFonts w:hint="cs"/>
          <w:rtl/>
          <w:lang w:val="en-US"/>
        </w:rPr>
        <w:t xml:space="preserve"> </w:t>
      </w:r>
      <w:r w:rsidRPr="00567256">
        <w:rPr>
          <w:rFonts w:hint="cs"/>
          <w:rtl/>
        </w:rPr>
        <w:t>وفقاً لقيمة بت المعطيات، وبتعبير رياضي أكثر دقة:</w:t>
      </w:r>
    </w:p>
    <w:p w:rsidR="00453DCD" w:rsidRPr="00567256" w:rsidRDefault="00FB7ECD" w:rsidP="00453DCD">
      <w:pPr>
        <w:pStyle w:val="ac"/>
        <w:rPr>
          <w:rtl/>
        </w:rPr>
      </w:pPr>
      <m:oMathPara>
        <m:oMath>
          <m:sSub>
            <m:sSubPr>
              <m:ctrlPr>
                <w:rPr>
                  <w:rFonts w:ascii="Cambria Math" w:hAnsi="Cambria Math"/>
                  <w:szCs w:val="32"/>
                </w:rPr>
              </m:ctrlPr>
            </m:sSubPr>
            <m:e>
              <m:r>
                <w:rPr>
                  <w:rFonts w:ascii="Cambria Math" w:hAnsi="Cambria Math"/>
                  <w:szCs w:val="32"/>
                </w:rPr>
                <m:t>S</m:t>
              </m:r>
            </m:e>
            <m:sub>
              <m:r>
                <w:rPr>
                  <w:rFonts w:ascii="Cambria Math" w:hAnsi="Cambria Math"/>
                  <w:szCs w:val="32"/>
                </w:rPr>
                <m:t>d</m:t>
              </m:r>
            </m:sub>
          </m:sSub>
          <m:d>
            <m:dPr>
              <m:ctrlPr>
                <w:rPr>
                  <w:rFonts w:ascii="Cambria Math" w:hAnsi="Cambria Math"/>
                  <w:szCs w:val="32"/>
                </w:rPr>
              </m:ctrlPr>
            </m:dPr>
            <m:e>
              <m:r>
                <w:rPr>
                  <w:rFonts w:ascii="Cambria Math" w:hAnsi="Cambria Math"/>
                  <w:szCs w:val="32"/>
                </w:rPr>
                <m:t>t</m:t>
              </m: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2</m:t>
                          </m:r>
                          <m:r>
                            <w:rPr>
                              <w:rFonts w:ascii="Cambria Math" w:hAnsi="Cambria Math"/>
                            </w:rPr>
                            <m:t>π</m:t>
                          </m:r>
                          <m:sSub>
                            <m:sSubPr>
                              <m:ctrlPr>
                                <w:rPr>
                                  <w:rFonts w:ascii="Cambria Math" w:hAnsi="Cambria Math"/>
                                </w:rPr>
                              </m:ctrlPr>
                            </m:sSubPr>
                            <m:e>
                              <m:r>
                                <w:rPr>
                                  <w:rFonts w:ascii="Cambria Math" w:hAnsi="Cambria Math"/>
                                </w:rPr>
                                <m:t>f</m:t>
                              </m:r>
                            </m:e>
                            <m:sub>
                              <m:r>
                                <m:rPr>
                                  <m:sty m:val="p"/>
                                </m:rPr>
                                <w:rPr>
                                  <w:rFonts w:ascii="Cambria Math" w:hAnsi="Cambria Math"/>
                                </w:rPr>
                                <m:t>1</m:t>
                              </m:r>
                            </m:sub>
                          </m:sSub>
                          <m:r>
                            <w:rPr>
                              <w:rFonts w:ascii="Cambria Math" w:hAnsi="Cambria Math"/>
                            </w:rPr>
                            <m:t>t</m:t>
                          </m:r>
                        </m:e>
                      </m:d>
                    </m:e>
                  </m:func>
                  <m:r>
                    <m:rPr>
                      <m:sty m:val="p"/>
                    </m:rPr>
                    <w:rPr>
                      <w:rFonts w:ascii="Cambria Math" w:hAnsi="Cambria Math"/>
                    </w:rPr>
                    <m:t xml:space="preserve"> , </m:t>
                  </m:r>
                  <m:r>
                    <w:rPr>
                      <w:rFonts w:ascii="Cambria Math" w:hAnsi="Cambria Math"/>
                    </w:rPr>
                    <m:t>forbit</m:t>
                  </m:r>
                  <m:r>
                    <m:rPr>
                      <m:sty m:val="p"/>
                    </m:rPr>
                    <w:rPr>
                      <w:rFonts w:ascii="Cambria Math" w:hAnsi="Cambria Math"/>
                    </w:rPr>
                    <m:t xml:space="preserve"> 1</m:t>
                  </m:r>
                </m:e>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2</m:t>
                          </m:r>
                          <m:r>
                            <w:rPr>
                              <w:rFonts w:ascii="Cambria Math" w:hAnsi="Cambria Math"/>
                            </w:rPr>
                            <m:t>π</m:t>
                          </m:r>
                          <m:sSub>
                            <m:sSubPr>
                              <m:ctrlPr>
                                <w:rPr>
                                  <w:rFonts w:ascii="Cambria Math" w:hAnsi="Cambria Math"/>
                                </w:rPr>
                              </m:ctrlPr>
                            </m:sSubPr>
                            <m:e>
                              <m:r>
                                <w:rPr>
                                  <w:rFonts w:ascii="Cambria Math" w:hAnsi="Cambria Math"/>
                                </w:rPr>
                                <m:t>f</m:t>
                              </m:r>
                            </m:e>
                            <m:sub>
                              <m:r>
                                <m:rPr>
                                  <m:sty m:val="p"/>
                                </m:rPr>
                                <w:rPr>
                                  <w:rFonts w:ascii="Cambria Math" w:hAnsi="Cambria Math"/>
                                </w:rPr>
                                <m:t>0</m:t>
                              </m:r>
                            </m:sub>
                          </m:sSub>
                          <m:r>
                            <w:rPr>
                              <w:rFonts w:ascii="Cambria Math" w:hAnsi="Cambria Math"/>
                            </w:rPr>
                            <m:t>t</m:t>
                          </m:r>
                        </m:e>
                      </m:d>
                    </m:e>
                  </m:func>
                  <m:r>
                    <m:rPr>
                      <m:sty m:val="p"/>
                    </m:rPr>
                    <w:rPr>
                      <w:rFonts w:ascii="Cambria Math" w:hAnsi="Cambria Math"/>
                    </w:rPr>
                    <m:t xml:space="preserve"> , </m:t>
                  </m:r>
                  <m:r>
                    <w:rPr>
                      <w:rFonts w:ascii="Cambria Math" w:hAnsi="Cambria Math"/>
                    </w:rPr>
                    <m:t>forbit</m:t>
                  </m:r>
                  <m:r>
                    <m:rPr>
                      <m:sty m:val="p"/>
                    </m:rPr>
                    <w:rPr>
                      <w:rFonts w:ascii="Cambria Math" w:hAnsi="Cambria Math"/>
                    </w:rPr>
                    <m:t xml:space="preserve"> 0</m:t>
                  </m:r>
                </m:e>
              </m:eqArr>
            </m:e>
          </m:d>
        </m:oMath>
      </m:oMathPara>
    </w:p>
    <w:p w:rsidR="00453DCD" w:rsidRDefault="00453DCD" w:rsidP="000C3321">
      <w:pPr>
        <w:pStyle w:val="ac"/>
        <w:rPr>
          <w:rtl/>
        </w:rPr>
      </w:pPr>
      <w:r w:rsidRPr="00567256">
        <w:rPr>
          <w:rFonts w:hint="cs"/>
          <w:rtl/>
        </w:rPr>
        <w:t xml:space="preserve">المرحلة التالية تتولى نثر الطيف بالقفز الترددي، وذلك من خلال مزج إشارة التعديل السابقة بإشارة خرج مركب الترددات </w:t>
      </w:r>
      <m:oMath>
        <m:r>
          <w:rPr>
            <w:rFonts w:ascii="Cambria Math" w:hAnsi="Cambria Math"/>
            <w:lang w:val="en-US"/>
          </w:rPr>
          <m:t>h(t)</m:t>
        </m:r>
      </m:oMath>
      <w:r w:rsidRPr="00567256">
        <w:rPr>
          <w:rFonts w:hint="cs"/>
          <w:rtl/>
        </w:rPr>
        <w:t xml:space="preserve">، حيث تردد الإشارة </w:t>
      </w:r>
      <m:oMath>
        <m:r>
          <w:rPr>
            <w:rFonts w:ascii="Cambria Math" w:hAnsi="Cambria Math"/>
            <w:lang w:val="en-US"/>
          </w:rPr>
          <m:t>h(t)</m:t>
        </m:r>
      </m:oMath>
      <w:r w:rsidRPr="00567256">
        <w:rPr>
          <w:rFonts w:hint="cs"/>
          <w:rtl/>
        </w:rPr>
        <w:t xml:space="preserve"> </w:t>
      </w:r>
      <w:r w:rsidR="00F775FF">
        <w:rPr>
          <w:rFonts w:hint="cs"/>
          <w:rtl/>
        </w:rPr>
        <w:t xml:space="preserve">، ومعه </w:t>
      </w:r>
      <w:r w:rsidRPr="00567256">
        <w:rPr>
          <w:rFonts w:hint="cs"/>
          <w:rtl/>
        </w:rPr>
        <w:t xml:space="preserve">يتغير كل </w:t>
      </w:r>
      <m:oMath>
        <m:sSub>
          <m:sSubPr>
            <m:ctrlPr>
              <w:rPr>
                <w:rFonts w:ascii="Cambria Math" w:hAnsi="Cambria Math"/>
              </w:rPr>
            </m:ctrlPr>
          </m:sSubPr>
          <m:e>
            <m:r>
              <w:rPr>
                <w:rFonts w:ascii="Cambria Math" w:hAnsi="Cambria Math"/>
                <w:lang w:val="en-US"/>
              </w:rPr>
              <m:t>T</m:t>
            </m:r>
          </m:e>
          <m:sub>
            <m:r>
              <w:rPr>
                <w:rFonts w:ascii="Cambria Math" w:hAnsi="Cambria Math"/>
                <w:lang w:val="en-US"/>
              </w:rPr>
              <m:t>c</m:t>
            </m:r>
          </m:sub>
        </m:sSub>
      </m:oMath>
      <w:r w:rsidRPr="00567256">
        <w:rPr>
          <w:rFonts w:hint="cs"/>
          <w:rtl/>
        </w:rPr>
        <w:t xml:space="preserve"> وفقاً للقيمة التي يع</w:t>
      </w:r>
      <w:r>
        <w:rPr>
          <w:rFonts w:hint="cs"/>
          <w:rtl/>
        </w:rPr>
        <w:t>طيها مولد السلسلة شبه العشوائية.</w:t>
      </w:r>
    </w:p>
    <w:p w:rsidR="00567256" w:rsidRDefault="00567256" w:rsidP="00E6240A">
      <w:pPr>
        <w:pStyle w:val="aff8"/>
      </w:pPr>
      <w:r>
        <w:rPr>
          <w:lang w:val="en-US" w:eastAsia="en-US" w:bidi="ar-SA"/>
        </w:rPr>
        <w:drawing>
          <wp:inline distT="0" distB="0" distL="0" distR="0" wp14:anchorId="67D20B50" wp14:editId="0008EDE2">
            <wp:extent cx="5483115" cy="2869324"/>
            <wp:effectExtent l="19050" t="0" r="32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486400" cy="2871043"/>
                    </a:xfrm>
                    <a:prstGeom prst="rect">
                      <a:avLst/>
                    </a:prstGeom>
                  </pic:spPr>
                </pic:pic>
              </a:graphicData>
            </a:graphic>
          </wp:inline>
        </w:drawing>
      </w:r>
    </w:p>
    <w:p w:rsidR="00567256" w:rsidRDefault="00567256" w:rsidP="00FC5B88">
      <w:pPr>
        <w:pStyle w:val="ab"/>
        <w:rPr>
          <w:rtl/>
        </w:rPr>
      </w:pPr>
      <w:bookmarkStart w:id="112" w:name="_Toc530012082"/>
      <w:bookmarkStart w:id="113" w:name="_Toc6006385"/>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‏1</w:t>
      </w:r>
      <w:r w:rsidR="001E435B">
        <w:rPr>
          <w:rtl/>
        </w:rPr>
        <w:fldChar w:fldCharType="end"/>
      </w:r>
      <w:r w:rsidR="00EE6CF2">
        <w:rPr>
          <w:rtl/>
        </w:rPr>
        <w:noBreakHyphen/>
      </w:r>
      <w:r w:rsidR="00FC5B88">
        <w:t xml:space="preserve">3 </w:t>
      </w:r>
      <w:r>
        <w:rPr>
          <w:rFonts w:hint="cs"/>
          <w:rtl/>
        </w:rPr>
        <w:t xml:space="preserve">: </w:t>
      </w:r>
      <w:r w:rsidR="00C04E78">
        <w:rPr>
          <w:rFonts w:hint="cs"/>
          <w:rtl/>
        </w:rPr>
        <w:t>مخطط صندوقي ل</w:t>
      </w:r>
      <w:r>
        <w:rPr>
          <w:rFonts w:hint="cs"/>
          <w:rtl/>
        </w:rPr>
        <w:t>مرسل إشارات</w:t>
      </w:r>
      <w:r w:rsidR="00E15476">
        <w:rPr>
          <w:rFonts w:hint="cs"/>
          <w:rtl/>
        </w:rPr>
        <w:t xml:space="preserve"> القفز الترددي</w:t>
      </w:r>
      <w:r>
        <w:rPr>
          <w:rFonts w:hint="cs"/>
          <w:rtl/>
        </w:rPr>
        <w:t xml:space="preserve"> </w:t>
      </w:r>
      <w:r>
        <w:t>FH/BFSK</w:t>
      </w:r>
      <w:r w:rsidR="00D8678B">
        <w:rPr>
          <w:rFonts w:hint="cs"/>
          <w:rtl/>
        </w:rPr>
        <w:t xml:space="preserve"> </w:t>
      </w:r>
      <w:r w:rsidR="00D8678B">
        <w:t>[2]</w:t>
      </w:r>
      <w:r>
        <w:rPr>
          <w:rFonts w:hint="cs"/>
          <w:rtl/>
        </w:rPr>
        <w:t>.</w:t>
      </w:r>
      <w:bookmarkEnd w:id="112"/>
      <w:bookmarkEnd w:id="113"/>
    </w:p>
    <w:p w:rsidR="00567256" w:rsidRDefault="00567256" w:rsidP="00E6240A">
      <w:pPr>
        <w:pStyle w:val="aff8"/>
      </w:pPr>
      <w:r>
        <w:rPr>
          <w:lang w:val="en-US" w:eastAsia="en-US" w:bidi="ar-SA"/>
        </w:rPr>
        <w:lastRenderedPageBreak/>
        <w:drawing>
          <wp:inline distT="0" distB="0" distL="0" distR="0" wp14:anchorId="719AA734" wp14:editId="550D6742">
            <wp:extent cx="4433570" cy="25095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33570" cy="2509520"/>
                    </a:xfrm>
                    <a:prstGeom prst="rect">
                      <a:avLst/>
                    </a:prstGeom>
                    <a:noFill/>
                    <a:ln>
                      <a:noFill/>
                    </a:ln>
                  </pic:spPr>
                </pic:pic>
              </a:graphicData>
            </a:graphic>
          </wp:inline>
        </w:drawing>
      </w:r>
    </w:p>
    <w:p w:rsidR="00567256" w:rsidRDefault="00567256" w:rsidP="000F0214">
      <w:pPr>
        <w:pStyle w:val="ab"/>
        <w:rPr>
          <w:rtl/>
        </w:rPr>
      </w:pPr>
      <w:bookmarkStart w:id="114" w:name="_Toc530012083"/>
      <w:bookmarkStart w:id="115" w:name="_Toc6006386"/>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‏1</w:t>
      </w:r>
      <w:r w:rsidR="001E435B">
        <w:rPr>
          <w:rtl/>
        </w:rPr>
        <w:fldChar w:fldCharType="end"/>
      </w:r>
      <w:r w:rsidR="00EE6CF2">
        <w:rPr>
          <w:rtl/>
        </w:rPr>
        <w:noBreakHyphen/>
      </w:r>
      <w:r w:rsidR="000F0214">
        <w:t xml:space="preserve">4 </w:t>
      </w:r>
      <w:r>
        <w:rPr>
          <w:rFonts w:hint="cs"/>
          <w:rtl/>
        </w:rPr>
        <w:t xml:space="preserve">: </w:t>
      </w:r>
      <w:r w:rsidR="00C04E78">
        <w:rPr>
          <w:rFonts w:hint="cs"/>
          <w:rtl/>
        </w:rPr>
        <w:t xml:space="preserve">رسم توضيحي </w:t>
      </w:r>
      <w:r>
        <w:rPr>
          <w:rFonts w:hint="cs"/>
          <w:rtl/>
        </w:rPr>
        <w:t xml:space="preserve">لإشارة المعلومات </w:t>
      </w:r>
      <w:proofErr w:type="spellStart"/>
      <w:r>
        <w:rPr>
          <w:rFonts w:hint="cs"/>
          <w:rtl/>
        </w:rPr>
        <w:t>وإشارت</w:t>
      </w:r>
      <w:proofErr w:type="spellEnd"/>
      <w:r>
        <w:rPr>
          <w:rFonts w:hint="cs"/>
          <w:rtl/>
        </w:rPr>
        <w:t xml:space="preserve"> </w:t>
      </w:r>
      <w:r>
        <w:t>BFSK</w:t>
      </w:r>
      <w:r>
        <w:rPr>
          <w:rFonts w:hint="cs"/>
          <w:rtl/>
        </w:rPr>
        <w:t xml:space="preserve"> الموافقة.</w:t>
      </w:r>
      <w:bookmarkEnd w:id="114"/>
      <w:bookmarkEnd w:id="115"/>
    </w:p>
    <w:p w:rsidR="00567256" w:rsidRDefault="00567256" w:rsidP="000C3321">
      <w:pPr>
        <w:pStyle w:val="ac"/>
        <w:rPr>
          <w:rtl/>
          <w:lang w:bidi="ar-SA"/>
        </w:rPr>
      </w:pPr>
      <w:r w:rsidRPr="00567256">
        <w:rPr>
          <w:rFonts w:hint="cs"/>
          <w:rtl/>
        </w:rPr>
        <w:t xml:space="preserve">إذا كانت السلسلة تولد رقماً مؤلفاً من </w:t>
      </w:r>
      <w:r w:rsidRPr="00567256">
        <w:rPr>
          <w:lang w:val="en-US"/>
        </w:rPr>
        <w:t>j</w:t>
      </w:r>
      <w:r w:rsidRPr="00567256">
        <w:rPr>
          <w:rFonts w:hint="cs"/>
          <w:rtl/>
        </w:rPr>
        <w:t xml:space="preserve"> بت، عندها يمكننا توليد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h</m:t>
            </m:r>
          </m:sub>
        </m:sSub>
        <m:r>
          <w:rPr>
            <w:rFonts w:ascii="Cambria Math" w:hAnsi="Cambria Math"/>
            <w:lang w:val="en-US"/>
          </w:rPr>
          <m:t>=</m:t>
        </m:r>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j</m:t>
            </m:r>
          </m:sup>
        </m:sSup>
      </m:oMath>
      <w:r>
        <w:rPr>
          <w:rFonts w:hint="cs"/>
          <w:rtl/>
          <w:lang w:val="en-US"/>
        </w:rPr>
        <w:t xml:space="preserve"> </w:t>
      </w:r>
      <w:r w:rsidRPr="00567256">
        <w:rPr>
          <w:rFonts w:hint="cs"/>
          <w:rtl/>
        </w:rPr>
        <w:t>تردداً مختلفاً، وهكذا تكون إشارة خرج مركب الترددات خلال زمن القفزة:</w:t>
      </w:r>
    </w:p>
    <w:p w:rsidR="00567256" w:rsidRPr="00567256" w:rsidRDefault="00567256" w:rsidP="000C3321">
      <w:pPr>
        <w:pStyle w:val="ac"/>
        <w:rPr>
          <w:rtl/>
          <w:lang w:bidi="ar-SA"/>
        </w:rPr>
      </w:pPr>
      <m:oMathPara>
        <m:oMath>
          <m:r>
            <w:rPr>
              <w:rFonts w:ascii="Cambria Math" w:hAnsi="Cambria Math"/>
            </w:rPr>
            <m:t>h</m:t>
          </m:r>
          <m:d>
            <m:dPr>
              <m:ctrlPr>
                <w:rPr>
                  <w:rFonts w:ascii="Cambria Math" w:hAnsi="Cambria Math"/>
                </w:rPr>
              </m:ctrlPr>
            </m:dPr>
            <m:e>
              <m:r>
                <w:rPr>
                  <w:rFonts w:ascii="Cambria Math" w:hAnsi="Cambria Math"/>
                </w:rPr>
                <m:t>t</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2</m:t>
                  </m:r>
                  <m:r>
                    <w:rPr>
                      <w:rFonts w:ascii="Cambria Math" w:hAnsi="Cambria Math"/>
                    </w:rPr>
                    <m:t>π</m:t>
                  </m:r>
                  <m:sSub>
                    <m:sSubPr>
                      <m:ctrlPr>
                        <w:rPr>
                          <w:rFonts w:ascii="Cambria Math" w:hAnsi="Cambria Math"/>
                        </w:rPr>
                      </m:ctrlPr>
                    </m:sSubPr>
                    <m:e>
                      <m:r>
                        <w:rPr>
                          <w:rFonts w:ascii="Cambria Math" w:hAnsi="Cambria Math"/>
                        </w:rPr>
                        <m:t>f</m:t>
                      </m:r>
                    </m:e>
                    <m:sub>
                      <m:r>
                        <w:rPr>
                          <w:rFonts w:ascii="Cambria Math" w:hAnsi="Cambria Math"/>
                        </w:rPr>
                        <m:t>i</m:t>
                      </m:r>
                    </m:sub>
                  </m:sSub>
                  <m:r>
                    <w:rPr>
                      <w:rFonts w:ascii="Cambria Math" w:hAnsi="Cambria Math"/>
                    </w:rPr>
                    <m:t>t</m:t>
                  </m:r>
                </m:e>
              </m:d>
            </m:e>
          </m:func>
        </m:oMath>
      </m:oMathPara>
    </w:p>
    <w:p w:rsidR="00567256" w:rsidRPr="00567256" w:rsidRDefault="00567256" w:rsidP="000C3321">
      <w:pPr>
        <w:pStyle w:val="ac"/>
        <w:rPr>
          <w:rtl/>
        </w:rPr>
      </w:pPr>
      <w:r w:rsidRPr="00567256">
        <w:rPr>
          <w:rFonts w:hint="cs"/>
          <w:rtl/>
        </w:rPr>
        <w:t xml:space="preserve">حيث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1</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f</m:t>
            </m:r>
          </m:e>
          <m:sub>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h</m:t>
                </m:r>
              </m:sub>
            </m:sSub>
          </m:sub>
        </m:sSub>
        <m:r>
          <w:rPr>
            <w:rFonts w:ascii="Cambria Math" w:hAnsi="Cambria Math"/>
            <w:lang w:val="en-US"/>
          </w:rPr>
          <m:t>}</m:t>
        </m:r>
      </m:oMath>
      <w:r w:rsidRPr="00567256">
        <w:rPr>
          <w:rFonts w:hint="cs"/>
          <w:rtl/>
        </w:rPr>
        <w:t>، لكن حتى يتم تحقيق التعامد بين الإشارات الحاملة على امتداد زمن القفزة يتوجب اختيار الفاصل الترددي</w:t>
      </w:r>
      <m:oMath>
        <m:r>
          <w:rPr>
            <w:rFonts w:ascii="Cambria Math" w:hAnsi="Cambria Math"/>
            <w:lang w:val="en-US"/>
          </w:rPr>
          <m:t>∆f</m:t>
        </m:r>
      </m:oMath>
      <w:r>
        <w:rPr>
          <w:rFonts w:hint="cs"/>
          <w:rtl/>
          <w:lang w:val="en-US"/>
        </w:rPr>
        <w:t xml:space="preserve"> </w:t>
      </w:r>
      <w:r w:rsidRPr="00567256">
        <w:rPr>
          <w:rFonts w:hint="cs"/>
          <w:rtl/>
        </w:rPr>
        <w:t>بين هذه الترددات بحيث:</w:t>
      </w:r>
    </w:p>
    <w:p w:rsidR="00567256" w:rsidRPr="00567256" w:rsidRDefault="00567256" w:rsidP="000C3321">
      <w:pPr>
        <w:pStyle w:val="ac"/>
        <w:rPr>
          <w:rtl/>
        </w:rPr>
      </w:pPr>
      <m:oMathPara>
        <m:oMath>
          <m:r>
            <m:rPr>
              <m:sty m:val="p"/>
            </m:rPr>
            <w:rPr>
              <w:rFonts w:ascii="Cambria Math" w:hAnsi="Cambria Math"/>
            </w:rPr>
            <m:t>∆</m:t>
          </m:r>
          <m:r>
            <w:rPr>
              <w:rFonts w:ascii="Cambria Math" w:hAnsi="Cambria Math"/>
            </w:rPr>
            <m:t>f</m:t>
          </m:r>
          <m:r>
            <m:rPr>
              <m:sty m:val="p"/>
            </m:rPr>
            <w:rPr>
              <w:rFonts w:ascii="Cambria Math" w:hAnsi="Cambria Math"/>
            </w:rPr>
            <m:t>=</m:t>
          </m:r>
          <m:f>
            <m:fPr>
              <m:ctrlPr>
                <w:rPr>
                  <w:rFonts w:ascii="Cambria Math" w:hAnsi="Cambria Math"/>
                </w:rPr>
              </m:ctrlPr>
            </m:fPr>
            <m:num>
              <m:r>
                <m:rPr>
                  <m:sty m:val="p"/>
                </m:rPr>
                <w:rPr>
                  <w:rFonts w:ascii="Cambria Math" w:hAnsi="Cambria Math"/>
                </w:rPr>
                <m:t>m</m:t>
              </m:r>
            </m:num>
            <m:den>
              <m:sSub>
                <m:sSubPr>
                  <m:ctrlPr>
                    <w:rPr>
                      <w:rFonts w:ascii="Cambria Math" w:hAnsi="Cambria Math"/>
                    </w:rPr>
                  </m:ctrlPr>
                </m:sSubPr>
                <m:e>
                  <m:r>
                    <w:rPr>
                      <w:rFonts w:ascii="Cambria Math" w:hAnsi="Cambria Math"/>
                    </w:rPr>
                    <m:t>T</m:t>
                  </m:r>
                </m:e>
                <m:sub>
                  <m:r>
                    <w:rPr>
                      <w:rFonts w:ascii="Cambria Math" w:hAnsi="Cambria Math"/>
                    </w:rPr>
                    <m:t>c</m:t>
                  </m:r>
                </m:sub>
              </m:sSub>
            </m:den>
          </m:f>
        </m:oMath>
      </m:oMathPara>
    </w:p>
    <w:p w:rsidR="00567256" w:rsidRPr="00567256" w:rsidRDefault="00567256" w:rsidP="000C3321">
      <w:pPr>
        <w:pStyle w:val="ac"/>
        <w:rPr>
          <w:rtl/>
          <w:lang w:bidi="ar-SA"/>
        </w:rPr>
      </w:pPr>
      <m:oMathPara>
        <m:oMath>
          <m:r>
            <w:rPr>
              <w:rFonts w:ascii="Cambria Math" w:hAnsi="Cambria Math"/>
              <w:szCs w:val="32"/>
            </w:rPr>
            <m:t>h</m:t>
          </m:r>
          <m:d>
            <m:dPr>
              <m:ctrlPr>
                <w:rPr>
                  <w:rFonts w:ascii="Cambria Math" w:hAnsi="Cambria Math"/>
                  <w:szCs w:val="32"/>
                </w:rPr>
              </m:ctrlPr>
            </m:dPr>
            <m:e>
              <m:r>
                <w:rPr>
                  <w:rFonts w:ascii="Cambria Math" w:hAnsi="Cambria Math"/>
                  <w:szCs w:val="32"/>
                </w:rPr>
                <m:t>t</m:t>
              </m:r>
            </m:e>
          </m:d>
          <m:r>
            <m:rPr>
              <m:sty m:val="p"/>
            </m:rPr>
            <w:rPr>
              <w:rFonts w:ascii="Cambria Math" w:hAnsi="Cambria Math"/>
              <w:szCs w:val="32"/>
            </w:rPr>
            <m:t>=</m:t>
          </m:r>
          <m:func>
            <m:funcPr>
              <m:ctrlPr>
                <w:rPr>
                  <w:rFonts w:ascii="Cambria Math" w:hAnsi="Cambria Math"/>
                  <w:szCs w:val="32"/>
                </w:rPr>
              </m:ctrlPr>
            </m:funcPr>
            <m:fName>
              <m:r>
                <m:rPr>
                  <m:sty m:val="p"/>
                </m:rPr>
                <w:rPr>
                  <w:rFonts w:ascii="Cambria Math" w:hAnsi="Cambria Math"/>
                  <w:szCs w:val="32"/>
                </w:rPr>
                <m:t>cos</m:t>
              </m:r>
            </m:fName>
            <m:e>
              <m:d>
                <m:dPr>
                  <m:ctrlPr>
                    <w:rPr>
                      <w:rFonts w:ascii="Cambria Math" w:hAnsi="Cambria Math"/>
                      <w:szCs w:val="32"/>
                    </w:rPr>
                  </m:ctrlPr>
                </m:dPr>
                <m:e>
                  <m:r>
                    <m:rPr>
                      <m:sty m:val="p"/>
                    </m:rPr>
                    <w:rPr>
                      <w:rFonts w:ascii="Cambria Math" w:hAnsi="Cambria Math"/>
                    </w:rPr>
                    <m:t>2</m:t>
                  </m:r>
                  <m:r>
                    <w:rPr>
                      <w:rFonts w:ascii="Cambria Math" w:hAnsi="Cambria Math"/>
                    </w:rPr>
                    <m:t>π</m:t>
                  </m:r>
                  <m:sSub>
                    <m:sSubPr>
                      <m:ctrlPr>
                        <w:rPr>
                          <w:rFonts w:ascii="Cambria Math" w:hAnsi="Cambria Math"/>
                        </w:rPr>
                      </m:ctrlPr>
                    </m:sSubPr>
                    <m:e>
                      <m:r>
                        <w:rPr>
                          <w:rFonts w:ascii="Cambria Math" w:hAnsi="Cambria Math"/>
                        </w:rPr>
                        <m:t>i</m:t>
                      </m:r>
                    </m:e>
                    <m:sub>
                      <m:r>
                        <w:rPr>
                          <w:rFonts w:ascii="Cambria Math" w:hAnsi="Cambria Math"/>
                        </w:rPr>
                        <m:t>l</m:t>
                      </m:r>
                    </m:sub>
                  </m:sSub>
                  <m:r>
                    <m:rPr>
                      <m:sty m:val="p"/>
                    </m:rPr>
                    <w:rPr>
                      <w:rFonts w:ascii="Cambria Math" w:hAnsi="Cambria Math"/>
                    </w:rPr>
                    <m:t>∆</m:t>
                  </m:r>
                  <m:r>
                    <w:rPr>
                      <w:rFonts w:ascii="Cambria Math" w:hAnsi="Cambria Math"/>
                    </w:rPr>
                    <m:t>ft</m:t>
                  </m:r>
                  <m:ctrlPr>
                    <w:rPr>
                      <w:rFonts w:ascii="Cambria Math" w:hAnsi="Cambria Math"/>
                    </w:rPr>
                  </m:ctrlPr>
                </m:e>
              </m:d>
            </m:e>
          </m:func>
          <m:r>
            <m:rPr>
              <m:sty m:val="p"/>
            </m:rPr>
            <w:rPr>
              <w:rFonts w:ascii="Cambria Math" w:hAnsi="Cambria Math"/>
            </w:rPr>
            <m:t xml:space="preserve">, </m:t>
          </m:r>
          <m:r>
            <w:rPr>
              <w:rFonts w:ascii="Cambria Math" w:hAnsi="Cambria Math"/>
            </w:rPr>
            <m:t>l</m:t>
          </m:r>
          <m:sSub>
            <m:sSubPr>
              <m:ctrlPr>
                <w:rPr>
                  <w:rFonts w:ascii="Cambria Math" w:hAnsi="Cambria Math"/>
                </w:rPr>
              </m:ctrlPr>
            </m:sSubPr>
            <m:e>
              <m:r>
                <w:rPr>
                  <w:rFonts w:ascii="Cambria Math" w:hAnsi="Cambria Math"/>
                </w:rPr>
                <m:t>T</m:t>
              </m:r>
            </m:e>
            <m:sub>
              <m:r>
                <w:rPr>
                  <w:rFonts w:ascii="Cambria Math" w:hAnsi="Cambria Math"/>
                </w:rPr>
                <m:t>c</m:t>
              </m:r>
            </m:sub>
          </m:sSub>
          <m:r>
            <m:rPr>
              <m:sty m:val="p"/>
            </m:rPr>
            <w:rPr>
              <w:rFonts w:ascii="Cambria Math" w:hAnsi="Cambria Math"/>
            </w:rPr>
            <m:t>≤</m:t>
          </m:r>
          <m:r>
            <w:rPr>
              <w:rFonts w:ascii="Cambria Math" w:hAnsi="Cambria Math"/>
            </w:rPr>
            <m:t>t</m:t>
          </m:r>
          <m:r>
            <m:rPr>
              <m:sty m:val="p"/>
            </m:rPr>
            <w:rPr>
              <w:rFonts w:ascii="Cambria Math" w:hAnsi="Cambria Math"/>
            </w:rPr>
            <m:t>&lt;</m:t>
          </m:r>
          <m:d>
            <m:dPr>
              <m:ctrlPr>
                <w:rPr>
                  <w:rFonts w:ascii="Cambria Math" w:hAnsi="Cambria Math"/>
                </w:rPr>
              </m:ctrlPr>
            </m:dPr>
            <m:e>
              <m:r>
                <w:rPr>
                  <w:rFonts w:ascii="Cambria Math" w:hAnsi="Cambria Math"/>
                </w:rPr>
                <m:t>l</m:t>
              </m:r>
              <m:r>
                <m:rPr>
                  <m:sty m:val="p"/>
                </m:rPr>
                <w:rPr>
                  <w:rFonts w:ascii="Cambria Math" w:hAnsi="Cambria Math"/>
                </w:rPr>
                <m:t>+1</m:t>
              </m:r>
            </m:e>
          </m:d>
          <m:sSub>
            <m:sSubPr>
              <m:ctrlPr>
                <w:rPr>
                  <w:rFonts w:ascii="Cambria Math" w:hAnsi="Cambria Math"/>
                </w:rPr>
              </m:ctrlPr>
            </m:sSubPr>
            <m:e>
              <m:r>
                <w:rPr>
                  <w:rFonts w:ascii="Cambria Math" w:hAnsi="Cambria Math"/>
                </w:rPr>
                <m:t>T</m:t>
              </m:r>
            </m:e>
            <m:sub>
              <m:r>
                <w:rPr>
                  <w:rFonts w:ascii="Cambria Math" w:hAnsi="Cambria Math"/>
                </w:rPr>
                <m:t>c</m:t>
              </m:r>
            </m:sub>
          </m:sSub>
        </m:oMath>
      </m:oMathPara>
    </w:p>
    <w:p w:rsidR="00567256" w:rsidRDefault="00567256" w:rsidP="000C3321">
      <w:pPr>
        <w:pStyle w:val="ac"/>
        <w:rPr>
          <w:rtl/>
          <w:lang w:bidi="ar-SA"/>
        </w:rPr>
      </w:pPr>
      <w:r w:rsidRPr="00567256">
        <w:rPr>
          <w:rFonts w:hint="cs"/>
          <w:rtl/>
        </w:rPr>
        <w:t xml:space="preserve">حيث </w:t>
      </w:r>
      <m:oMath>
        <m:sSub>
          <m:sSubPr>
            <m:ctrlPr>
              <w:rPr>
                <w:rFonts w:ascii="Cambria Math" w:hAnsi="Cambria Math"/>
                <w:i/>
                <w:lang w:val="en-US"/>
              </w:rPr>
            </m:ctrlPr>
          </m:sSubPr>
          <m:e>
            <m:r>
              <w:rPr>
                <w:rFonts w:ascii="Cambria Math" w:hAnsi="Cambria Math"/>
              </w:rPr>
              <m:t>i</m:t>
            </m:r>
          </m:e>
          <m:sub>
            <m:r>
              <w:rPr>
                <w:rFonts w:ascii="Cambria Math" w:hAnsi="Cambria Math"/>
              </w:rPr>
              <m:t>l</m:t>
            </m:r>
          </m:sub>
        </m:sSub>
        <m:r>
          <w:rPr>
            <w:rFonts w:ascii="Cambria Math" w:hAnsi="Cambria Math"/>
            <w:lang w:val="en-US"/>
          </w:rPr>
          <m:t>∈{1,2,3,…,</m:t>
        </m:r>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j</m:t>
            </m:r>
          </m:sup>
        </m:sSup>
        <m:r>
          <w:rPr>
            <w:rFonts w:ascii="Cambria Math" w:hAnsi="Cambria Math"/>
            <w:lang w:val="en-US"/>
          </w:rPr>
          <m:t>}</m:t>
        </m:r>
      </m:oMath>
      <w:r>
        <w:rPr>
          <w:rFonts w:hint="cs"/>
          <w:rtl/>
          <w:lang w:val="en-US"/>
        </w:rPr>
        <w:t xml:space="preserve"> </w:t>
      </w:r>
      <w:r w:rsidRPr="00567256">
        <w:rPr>
          <w:rFonts w:hint="cs"/>
          <w:rtl/>
        </w:rPr>
        <w:t xml:space="preserve">يُمثل رقم تردد القفز </w:t>
      </w:r>
      <w:r w:rsidRPr="00567256">
        <w:rPr>
          <w:lang w:val="en-US"/>
        </w:rPr>
        <w:t>Frequency Hopping Index</w:t>
      </w:r>
      <w:r>
        <w:rPr>
          <w:rFonts w:hint="cs"/>
          <w:rtl/>
          <w:lang w:val="en-US"/>
        </w:rPr>
        <w:t xml:space="preserve"> </w:t>
      </w:r>
      <w:r w:rsidRPr="00567256">
        <w:rPr>
          <w:rFonts w:hint="cs"/>
          <w:rtl/>
        </w:rPr>
        <w:t xml:space="preserve">وتُحدد قيمته من خلال خرج مولد السلسلة </w:t>
      </w:r>
      <w:r w:rsidRPr="00567256">
        <w:rPr>
          <w:lang w:val="en-US"/>
        </w:rPr>
        <w:t>PN</w:t>
      </w:r>
      <w:r w:rsidRPr="00567256">
        <w:rPr>
          <w:rFonts w:hint="cs"/>
          <w:rtl/>
        </w:rPr>
        <w:t>.</w:t>
      </w:r>
    </w:p>
    <w:p w:rsidR="00567256" w:rsidRDefault="00567256" w:rsidP="000C3321">
      <w:pPr>
        <w:pStyle w:val="ac"/>
        <w:rPr>
          <w:rtl/>
          <w:lang w:bidi="ar-SA"/>
        </w:rPr>
      </w:pPr>
      <w:r w:rsidRPr="00567256">
        <w:rPr>
          <w:rFonts w:hint="cs"/>
          <w:rtl/>
        </w:rPr>
        <w:t>و</w:t>
      </w:r>
      <w:r w:rsidR="00F775FF">
        <w:rPr>
          <w:rFonts w:hint="cs"/>
          <w:rtl/>
        </w:rPr>
        <w:t>بنفس الأ</w:t>
      </w:r>
      <w:r>
        <w:rPr>
          <w:rFonts w:hint="cs"/>
          <w:rtl/>
        </w:rPr>
        <w:t xml:space="preserve">سلوب نعيد كتابة العلاقة </w:t>
      </w:r>
      <w:r w:rsidRPr="00567256">
        <w:rPr>
          <w:rFonts w:hint="cs"/>
          <w:rtl/>
        </w:rPr>
        <w:t>لتصبح بالشكل:</w:t>
      </w:r>
    </w:p>
    <w:p w:rsidR="00567256" w:rsidRPr="00567256" w:rsidRDefault="00FB7ECD" w:rsidP="000C3321">
      <w:pPr>
        <w:pStyle w:val="ac"/>
        <w:rPr>
          <w:szCs w:val="32"/>
          <w:rtl/>
          <w:lang w:bidi="ar-SA"/>
        </w:rPr>
      </w:pPr>
      <m:oMathPara>
        <m:oMath>
          <m:sSub>
            <m:sSubPr>
              <m:ctrlPr>
                <w:rPr>
                  <w:rFonts w:ascii="Cambria Math" w:hAnsi="Cambria Math"/>
                  <w:szCs w:val="32"/>
                </w:rPr>
              </m:ctrlPr>
            </m:sSubPr>
            <m:e>
              <m:r>
                <w:rPr>
                  <w:rFonts w:ascii="Cambria Math" w:hAnsi="Cambria Math"/>
                  <w:szCs w:val="32"/>
                </w:rPr>
                <m:t>S</m:t>
              </m:r>
            </m:e>
            <m:sub>
              <m:r>
                <w:rPr>
                  <w:rFonts w:ascii="Cambria Math" w:hAnsi="Cambria Math"/>
                  <w:szCs w:val="32"/>
                </w:rPr>
                <m:t>d</m:t>
              </m:r>
            </m:sub>
          </m:sSub>
          <m:d>
            <m:dPr>
              <m:ctrlPr>
                <w:rPr>
                  <w:rFonts w:ascii="Cambria Math" w:hAnsi="Cambria Math"/>
                  <w:szCs w:val="32"/>
                </w:rPr>
              </m:ctrlPr>
            </m:dPr>
            <m:e>
              <m:r>
                <w:rPr>
                  <w:rFonts w:ascii="Cambria Math" w:hAnsi="Cambria Math"/>
                  <w:szCs w:val="32"/>
                </w:rPr>
                <m:t>t</m:t>
              </m:r>
            </m:e>
          </m:d>
          <m:r>
            <m:rPr>
              <m:sty m:val="p"/>
            </m:rPr>
            <w:rPr>
              <w:rFonts w:ascii="Cambria Math" w:hAnsi="Cambria Math"/>
              <w:szCs w:val="32"/>
            </w:rPr>
            <m:t>=</m:t>
          </m:r>
          <m:func>
            <m:funcPr>
              <m:ctrlPr>
                <w:rPr>
                  <w:rFonts w:ascii="Cambria Math" w:hAnsi="Cambria Math"/>
                  <w:szCs w:val="32"/>
                </w:rPr>
              </m:ctrlPr>
            </m:funcPr>
            <m:fName>
              <m:r>
                <m:rPr>
                  <m:sty m:val="p"/>
                </m:rPr>
                <w:rPr>
                  <w:rFonts w:ascii="Cambria Math" w:hAnsi="Cambria Math"/>
                  <w:szCs w:val="32"/>
                </w:rPr>
                <m:t>cos</m:t>
              </m:r>
            </m:fName>
            <m:e>
              <m:d>
                <m:dPr>
                  <m:ctrlPr>
                    <w:rPr>
                      <w:rFonts w:ascii="Cambria Math" w:hAnsi="Cambria Math"/>
                      <w:szCs w:val="32"/>
                    </w:rPr>
                  </m:ctrlPr>
                </m:dPr>
                <m:e>
                  <m:r>
                    <m:rPr>
                      <m:sty m:val="p"/>
                    </m:rPr>
                    <w:rPr>
                      <w:rFonts w:ascii="Cambria Math" w:hAnsi="Cambria Math"/>
                    </w:rPr>
                    <m:t>2</m:t>
                  </m:r>
                  <m:r>
                    <w:rPr>
                      <w:rFonts w:ascii="Cambria Math" w:hAnsi="Cambria Math"/>
                    </w:rPr>
                    <m:t>π</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a</m:t>
                          </m:r>
                        </m:e>
                        <m:sub>
                          <m:r>
                            <w:rPr>
                              <w:rFonts w:ascii="Cambria Math" w:hAnsi="Cambria Math"/>
                            </w:rPr>
                            <m:t>k</m:t>
                          </m:r>
                        </m:sub>
                      </m:sSub>
                      <m:sSub>
                        <m:sSubPr>
                          <m:ctrlPr>
                            <w:rPr>
                              <w:rFonts w:ascii="Cambria Math" w:hAnsi="Cambria Math"/>
                            </w:rPr>
                          </m:ctrlPr>
                        </m:sSubPr>
                        <m:e>
                          <m:r>
                            <w:rPr>
                              <w:rFonts w:ascii="Cambria Math" w:hAnsi="Cambria Math"/>
                            </w:rPr>
                            <m:t>d</m:t>
                          </m:r>
                        </m:e>
                        <m:sub>
                          <m:r>
                            <w:rPr>
                              <w:rFonts w:ascii="Cambria Math" w:hAnsi="Cambria Math"/>
                            </w:rPr>
                            <m:t>f</m:t>
                          </m:r>
                        </m:sub>
                      </m:sSub>
                    </m:e>
                  </m:d>
                  <m:r>
                    <w:rPr>
                      <w:rFonts w:ascii="Cambria Math" w:hAnsi="Cambria Math"/>
                    </w:rPr>
                    <m:t>t</m:t>
                  </m:r>
                  <m:ctrlPr>
                    <w:rPr>
                      <w:rFonts w:ascii="Cambria Math" w:hAnsi="Cambria Math"/>
                    </w:rPr>
                  </m:ctrlPr>
                </m:e>
              </m:d>
            </m:e>
          </m:func>
        </m:oMath>
      </m:oMathPara>
    </w:p>
    <w:p w:rsidR="00567256" w:rsidRDefault="00567256" w:rsidP="000C3321">
      <w:pPr>
        <w:pStyle w:val="ac"/>
        <w:rPr>
          <w:rtl/>
        </w:rPr>
      </w:pPr>
      <w:r w:rsidRPr="00567256">
        <w:rPr>
          <w:rFonts w:hint="cs"/>
          <w:rtl/>
        </w:rPr>
        <w:lastRenderedPageBreak/>
        <w:t xml:space="preserve">حيث </w:t>
      </w:r>
      <m:oMath>
        <m:sSub>
          <m:sSubPr>
            <m:ctrlPr>
              <w:rPr>
                <w:rFonts w:ascii="Cambria Math" w:hAnsi="Cambria Math"/>
                <w:lang w:val="en-US"/>
              </w:rPr>
            </m:ctrlPr>
          </m:sSubPr>
          <m:e>
            <m:r>
              <m:rPr>
                <m:sty m:val="p"/>
              </m:rPr>
              <w:rPr>
                <w:rFonts w:ascii="Cambria Math" w:hAnsi="Cambria Math"/>
              </w:rPr>
              <m:t xml:space="preserve"> </m:t>
            </m:r>
            <m:r>
              <w:rPr>
                <w:rFonts w:ascii="Cambria Math" w:hAnsi="Cambria Math"/>
              </w:rPr>
              <m:t>a</m:t>
            </m:r>
          </m:e>
          <m:sub>
            <m:r>
              <w:rPr>
                <w:rFonts w:ascii="Cambria Math" w:hAnsi="Cambria Math"/>
              </w:rPr>
              <m:t>k</m:t>
            </m:r>
          </m:sub>
        </m:sSub>
        <m:r>
          <m:rPr>
            <m:sty m:val="p"/>
          </m:rPr>
          <w:rPr>
            <w:rFonts w:ascii="Cambria Math" w:hAnsi="Cambria Math"/>
            <w:lang w:val="en-US"/>
          </w:rPr>
          <m:t>∈{0,1}</m:t>
        </m:r>
      </m:oMath>
      <w:r w:rsidRPr="00567256">
        <w:rPr>
          <w:rFonts w:hint="cs"/>
          <w:rtl/>
        </w:rPr>
        <w:t>ترمز لسلسلة المعطيات الثنائية،و</w:t>
      </w:r>
      <m:oMath>
        <m:sSub>
          <m:sSubPr>
            <m:ctrlPr>
              <w:rPr>
                <w:rFonts w:ascii="Cambria Math" w:hAnsi="Cambria Math"/>
              </w:rPr>
            </m:ctrlPr>
          </m:sSubPr>
          <m:e>
            <m:r>
              <w:rPr>
                <w:rFonts w:ascii="Cambria Math" w:hAnsi="Cambria Math"/>
              </w:rPr>
              <m:t>d</m:t>
            </m:r>
          </m:e>
          <m:sub>
            <m:r>
              <w:rPr>
                <w:rFonts w:ascii="Cambria Math" w:hAnsi="Cambria Math"/>
              </w:rPr>
              <m:t>f</m:t>
            </m:r>
          </m:sub>
        </m:sSub>
      </m:oMath>
      <w:r>
        <w:rPr>
          <w:rFonts w:hint="cs"/>
          <w:rtl/>
        </w:rPr>
        <w:t xml:space="preserve"> </w:t>
      </w:r>
      <w:r w:rsidRPr="00567256">
        <w:rPr>
          <w:rFonts w:hint="cs"/>
          <w:rtl/>
        </w:rPr>
        <w:t xml:space="preserve">هو الفاصل الترددي للتعديل </w:t>
      </w:r>
      <w:r w:rsidRPr="00567256">
        <w:rPr>
          <w:iCs/>
          <w:lang w:val="en-US"/>
        </w:rPr>
        <w:t>BFSK</w:t>
      </w:r>
      <w:r>
        <w:rPr>
          <w:rFonts w:hint="cs"/>
          <w:iCs/>
          <w:rtl/>
          <w:lang w:val="en-US"/>
        </w:rPr>
        <w:t xml:space="preserve"> </w:t>
      </w:r>
      <w:r w:rsidRPr="00567256">
        <w:rPr>
          <w:rFonts w:hint="cs"/>
          <w:rtl/>
        </w:rPr>
        <w:t xml:space="preserve">بحيث </w:t>
      </w:r>
      <m:oMath>
        <m:sSub>
          <m:sSubPr>
            <m:ctrlPr>
              <w:rPr>
                <w:rFonts w:ascii="Cambria Math" w:hAnsi="Cambria Math"/>
              </w:rPr>
            </m:ctrlPr>
          </m:sSubPr>
          <m:e>
            <m:r>
              <w:rPr>
                <w:rFonts w:ascii="Cambria Math" w:hAnsi="Cambria Math"/>
                <w:lang w:val="en-US"/>
              </w:rPr>
              <m:t>f</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f</m:t>
            </m:r>
          </m:sub>
        </m:sSub>
      </m:oMath>
      <w:r w:rsidRPr="00567256">
        <w:rPr>
          <w:rFonts w:hint="cs"/>
          <w:rtl/>
        </w:rPr>
        <w:t>، وهكذا تكون علاقة القفز الترددي الموافقة بعد عملية المزج والمرور على مرشح التمرير عريض الحزمة الذي يغطي عرض حزمة الإشارة المرسلة ويحتفظ بتردد المجموع:</w:t>
      </w:r>
    </w:p>
    <w:p w:rsidR="00567256" w:rsidRPr="00324C7C" w:rsidRDefault="00567256" w:rsidP="000C3321">
      <w:pPr>
        <w:pStyle w:val="ac"/>
        <w:rPr>
          <w:rtl/>
          <w:lang w:bidi="ar-SA"/>
        </w:rPr>
      </w:pPr>
      <m:oMathPara>
        <m:oMathParaPr>
          <m:jc m:val="center"/>
        </m:oMathParaPr>
        <m:oMath>
          <m:r>
            <w:rPr>
              <w:rFonts w:ascii="Cambria Math" w:hAnsi="Cambria Math"/>
            </w:rPr>
            <m:t>S</m:t>
          </m:r>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d</m:t>
                      </m:r>
                    </m:sub>
                  </m:sSub>
                  <m:d>
                    <m:dPr>
                      <m:ctrlPr>
                        <w:rPr>
                          <w:rFonts w:ascii="Cambria Math" w:hAnsi="Cambria Math"/>
                        </w:rPr>
                      </m:ctrlPr>
                    </m:dPr>
                    <m:e>
                      <m:r>
                        <w:rPr>
                          <w:rFonts w:ascii="Cambria Math" w:hAnsi="Cambria Math"/>
                        </w:rPr>
                        <m:t>t</m:t>
                      </m:r>
                    </m:e>
                  </m:d>
                  <m:r>
                    <w:rPr>
                      <w:rFonts w:ascii="Cambria Math" w:hAnsi="Cambria Math"/>
                    </w:rPr>
                    <m:t>h</m:t>
                  </m:r>
                  <m:d>
                    <m:dPr>
                      <m:ctrlPr>
                        <w:rPr>
                          <w:rFonts w:ascii="Cambria Math" w:hAnsi="Cambria Math"/>
                        </w:rPr>
                      </m:ctrlPr>
                    </m:dPr>
                    <m:e>
                      <m:r>
                        <w:rPr>
                          <w:rFonts w:ascii="Cambria Math" w:hAnsi="Cambria Math"/>
                        </w:rPr>
                        <m:t>t</m:t>
                      </m:r>
                    </m:e>
                  </m:d>
                </m:e>
              </m:d>
            </m:e>
            <m:sub>
              <m:r>
                <w:rPr>
                  <w:rFonts w:ascii="Cambria Math" w:hAnsi="Cambria Math"/>
                </w:rPr>
                <m:t>BPF</m:t>
              </m:r>
            </m:sub>
          </m:sSub>
        </m:oMath>
      </m:oMathPara>
    </w:p>
    <w:p w:rsidR="00567256" w:rsidRPr="00EC022F" w:rsidRDefault="00EC022F" w:rsidP="000C3321">
      <w:pPr>
        <w:pStyle w:val="ac"/>
        <w:rPr>
          <w:rtl/>
        </w:rPr>
      </w:pPr>
      <m:oMathPara>
        <m:oMath>
          <m:r>
            <m:rPr>
              <m:sty m:val="p"/>
            </m:rPr>
            <w:rPr>
              <w:rFonts w:ascii="Cambria Math" w:hAnsi="Cambria Math"/>
              <w:sz w:val="32"/>
              <w:szCs w:val="32"/>
            </w:rPr>
            <m:t xml:space="preserve">        =</m:t>
          </m:r>
          <m:r>
            <w:rPr>
              <w:rFonts w:ascii="Cambria Math" w:hAnsi="Cambria Math"/>
              <w:sz w:val="32"/>
              <w:szCs w:val="32"/>
            </w:rPr>
            <m:t>cos</m:t>
          </m:r>
          <m:d>
            <m:dPr>
              <m:begChr m:val="["/>
              <m:endChr m:val="]"/>
              <m:ctrlPr>
                <w:rPr>
                  <w:rFonts w:ascii="Cambria Math" w:hAnsi="Cambria Math"/>
                  <w:sz w:val="32"/>
                  <w:szCs w:val="32"/>
                </w:rPr>
              </m:ctrlPr>
            </m:dPr>
            <m:e>
              <m:r>
                <m:rPr>
                  <m:sty m:val="p"/>
                </m:rPr>
                <w:rPr>
                  <w:rFonts w:ascii="Cambria Math" w:hAnsi="Cambria Math"/>
                  <w:sz w:val="32"/>
                  <w:szCs w:val="32"/>
                </w:rPr>
                <m:t>2</m:t>
              </m:r>
              <m:r>
                <w:rPr>
                  <w:rFonts w:ascii="Cambria Math" w:hAnsi="Cambria Math"/>
                  <w:sz w:val="32"/>
                  <w:szCs w:val="32"/>
                </w:rPr>
                <m:t>π</m:t>
              </m:r>
              <m:d>
                <m:dPr>
                  <m:ctrlPr>
                    <w:rPr>
                      <w:rFonts w:ascii="Cambria Math" w:hAnsi="Cambria Math"/>
                      <w:sz w:val="32"/>
                      <w:szCs w:val="32"/>
                    </w:rPr>
                  </m:ctrlPr>
                </m:dPr>
                <m:e>
                  <m:sSub>
                    <m:sSubPr>
                      <m:ctrlPr>
                        <w:rPr>
                          <w:rFonts w:ascii="Cambria Math" w:hAnsi="Cambria Math"/>
                        </w:rPr>
                      </m:ctrlPr>
                    </m:sSubPr>
                    <m:e>
                      <m:r>
                        <w:rPr>
                          <w:rFonts w:ascii="Cambria Math" w:hAnsi="Cambria Math"/>
                        </w:rPr>
                        <m:t>f</m:t>
                      </m:r>
                    </m:e>
                    <m:sub>
                      <m:r>
                        <m:rPr>
                          <m:sty m:val="p"/>
                        </m:rPr>
                        <w:rPr>
                          <w:rFonts w:ascii="Cambria Math" w:hAnsi="Cambria Math"/>
                        </w:rPr>
                        <m:t>0</m:t>
                      </m:r>
                    </m:sub>
                  </m:sSub>
                  <m:r>
                    <m:rPr>
                      <m:sty m:val="p"/>
                    </m:rPr>
                    <w:rPr>
                      <w:rFonts w:ascii="Cambria Math" w:hAnsi="Cambria Math"/>
                    </w:rPr>
                    <m:t>+</m:t>
                  </m:r>
                  <m:sSub>
                    <m:sSubPr>
                      <m:ctrlPr>
                        <w:rPr>
                          <w:rFonts w:ascii="Cambria Math" w:hAnsi="Cambria Math"/>
                          <w:lang w:val="en-US"/>
                        </w:rPr>
                      </m:ctrlPr>
                    </m:sSubPr>
                    <m:e>
                      <m:r>
                        <m:rPr>
                          <m:sty m:val="p"/>
                        </m:rPr>
                        <w:rPr>
                          <w:rFonts w:ascii="Cambria Math" w:hAnsi="Cambria Math"/>
                        </w:rPr>
                        <m:t xml:space="preserve"> </m:t>
                      </m:r>
                      <m:r>
                        <w:rPr>
                          <w:rFonts w:ascii="Cambria Math" w:hAnsi="Cambria Math"/>
                        </w:rPr>
                        <m:t>a</m:t>
                      </m:r>
                    </m:e>
                    <m:sub>
                      <m:r>
                        <w:rPr>
                          <w:rFonts w:ascii="Cambria Math" w:hAnsi="Cambria Math"/>
                        </w:rPr>
                        <m:t>k</m:t>
                      </m:r>
                    </m:sub>
                  </m:sSub>
                  <m:sSub>
                    <m:sSubPr>
                      <m:ctrlPr>
                        <w:rPr>
                          <w:rFonts w:ascii="Cambria Math" w:hAnsi="Cambria Math"/>
                        </w:rPr>
                      </m:ctrlPr>
                    </m:sSubPr>
                    <m:e>
                      <m:r>
                        <w:rPr>
                          <w:rFonts w:ascii="Cambria Math" w:hAnsi="Cambria Math"/>
                        </w:rPr>
                        <m:t>d</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l</m:t>
                      </m:r>
                    </m:sub>
                  </m:sSub>
                  <m:r>
                    <m:rPr>
                      <m:sty m:val="p"/>
                    </m:rPr>
                    <w:rPr>
                      <w:rFonts w:ascii="Cambria Math" w:hAnsi="Cambria Math"/>
                    </w:rPr>
                    <m:t>∆</m:t>
                  </m:r>
                  <m:r>
                    <w:rPr>
                      <w:rFonts w:ascii="Cambria Math" w:hAnsi="Cambria Math"/>
                    </w:rPr>
                    <m:t>f</m:t>
                  </m:r>
                </m:e>
              </m:d>
              <m:r>
                <w:rPr>
                  <w:rFonts w:ascii="Cambria Math" w:hAnsi="Cambria Math"/>
                  <w:sz w:val="32"/>
                  <w:szCs w:val="32"/>
                </w:rPr>
                <m:t>t</m:t>
              </m:r>
            </m:e>
          </m:d>
          <m:r>
            <m:rPr>
              <m:sty m:val="p"/>
            </m:rPr>
            <w:rPr>
              <w:rFonts w:ascii="Cambria Math" w:hAnsi="Cambria Math"/>
              <w:sz w:val="32"/>
              <w:szCs w:val="32"/>
            </w:rPr>
            <m:t xml:space="preserve">, </m:t>
          </m:r>
          <m:r>
            <w:rPr>
              <w:rFonts w:ascii="Cambria Math" w:hAnsi="Cambria Math"/>
            </w:rPr>
            <m:t>l</m:t>
          </m:r>
          <m:sSub>
            <m:sSubPr>
              <m:ctrlPr>
                <w:rPr>
                  <w:rFonts w:ascii="Cambria Math" w:hAnsi="Cambria Math"/>
                </w:rPr>
              </m:ctrlPr>
            </m:sSubPr>
            <m:e>
              <m:r>
                <w:rPr>
                  <w:rFonts w:ascii="Cambria Math" w:hAnsi="Cambria Math"/>
                </w:rPr>
                <m:t>T</m:t>
              </m:r>
            </m:e>
            <m:sub>
              <m:r>
                <w:rPr>
                  <w:rFonts w:ascii="Cambria Math" w:hAnsi="Cambria Math"/>
                </w:rPr>
                <m:t>c</m:t>
              </m:r>
            </m:sub>
          </m:sSub>
          <m:r>
            <m:rPr>
              <m:sty m:val="p"/>
            </m:rPr>
            <w:rPr>
              <w:rFonts w:ascii="Cambria Math" w:hAnsi="Cambria Math"/>
            </w:rPr>
            <m:t>≤</m:t>
          </m:r>
          <m:r>
            <w:rPr>
              <w:rFonts w:ascii="Cambria Math" w:hAnsi="Cambria Math"/>
            </w:rPr>
            <m:t>t</m:t>
          </m:r>
          <m:r>
            <m:rPr>
              <m:sty m:val="p"/>
            </m:rPr>
            <w:rPr>
              <w:rFonts w:ascii="Cambria Math" w:hAnsi="Cambria Math"/>
            </w:rPr>
            <m:t>&lt;</m:t>
          </m:r>
          <m:d>
            <m:dPr>
              <m:ctrlPr>
                <w:rPr>
                  <w:rFonts w:ascii="Cambria Math" w:hAnsi="Cambria Math"/>
                </w:rPr>
              </m:ctrlPr>
            </m:dPr>
            <m:e>
              <m:r>
                <w:rPr>
                  <w:rFonts w:ascii="Cambria Math" w:hAnsi="Cambria Math"/>
                </w:rPr>
                <m:t>l</m:t>
              </m:r>
              <m:r>
                <m:rPr>
                  <m:sty m:val="p"/>
                </m:rPr>
                <w:rPr>
                  <w:rFonts w:ascii="Cambria Math" w:hAnsi="Cambria Math"/>
                </w:rPr>
                <m:t>+1</m:t>
              </m:r>
            </m:e>
          </m:d>
          <m:sSub>
            <m:sSubPr>
              <m:ctrlPr>
                <w:rPr>
                  <w:rFonts w:ascii="Cambria Math" w:hAnsi="Cambria Math"/>
                </w:rPr>
              </m:ctrlPr>
            </m:sSubPr>
            <m:e>
              <m:r>
                <w:rPr>
                  <w:rFonts w:ascii="Cambria Math" w:hAnsi="Cambria Math"/>
                </w:rPr>
                <m:t>T</m:t>
              </m:r>
            </m:e>
            <m:sub>
              <m:r>
                <w:rPr>
                  <w:rFonts w:ascii="Cambria Math" w:hAnsi="Cambria Math"/>
                </w:rPr>
                <m:t>c</m:t>
              </m:r>
            </m:sub>
          </m:sSub>
        </m:oMath>
      </m:oMathPara>
    </w:p>
    <w:p w:rsidR="00EC022F" w:rsidRDefault="00EC022F" w:rsidP="00636DDC">
      <w:pPr>
        <w:pStyle w:val="ac"/>
        <w:rPr>
          <w:rtl/>
        </w:rPr>
      </w:pPr>
      <w:r w:rsidRPr="00EC022F">
        <w:rPr>
          <w:rFonts w:hint="cs"/>
          <w:rtl/>
        </w:rPr>
        <w:t xml:space="preserve">من الواضح الآن أن التردد المرسَل خلال كل قفزة ثابت، ويتغير هذا التردد كل </w:t>
      </w:r>
      <m:oMath>
        <m:sSub>
          <m:sSubPr>
            <m:ctrlPr>
              <w:rPr>
                <w:rFonts w:ascii="Cambria Math" w:hAnsi="Cambria Math"/>
              </w:rPr>
            </m:ctrlPr>
          </m:sSubPr>
          <m:e>
            <m:r>
              <w:rPr>
                <w:rFonts w:ascii="Cambria Math" w:hAnsi="Cambria Math"/>
              </w:rPr>
              <m:t>T</m:t>
            </m:r>
          </m:e>
          <m:sub>
            <m:r>
              <w:rPr>
                <w:rFonts w:ascii="Cambria Math" w:hAnsi="Cambria Math"/>
              </w:rPr>
              <m:t>c</m:t>
            </m:r>
          </m:sub>
        </m:sSub>
      </m:oMath>
      <w:r>
        <w:rPr>
          <w:rFonts w:hint="cs"/>
          <w:rtl/>
        </w:rPr>
        <w:t xml:space="preserve"> </w:t>
      </w:r>
      <w:r w:rsidRPr="00EC022F">
        <w:rPr>
          <w:rFonts w:hint="cs"/>
          <w:rtl/>
        </w:rPr>
        <w:t>بشكل شبه عشوائي</w:t>
      </w:r>
      <w:r w:rsidR="00F775FF">
        <w:rPr>
          <w:rFonts w:hint="cs"/>
          <w:rtl/>
        </w:rPr>
        <w:t>،</w:t>
      </w:r>
      <w:r w:rsidRPr="00EC022F">
        <w:rPr>
          <w:rFonts w:hint="cs"/>
          <w:rtl/>
        </w:rPr>
        <w:t xml:space="preserve"> يُظهر الشكل</w:t>
      </w:r>
      <w:r>
        <w:rPr>
          <w:rFonts w:hint="cs"/>
          <w:rtl/>
        </w:rPr>
        <w:t xml:space="preserve"> (</w:t>
      </w:r>
      <w:r w:rsidR="00636DDC">
        <w:rPr>
          <w:lang w:val="en-US"/>
        </w:rPr>
        <w:t>5-1</w:t>
      </w:r>
      <w:r>
        <w:rPr>
          <w:rFonts w:hint="cs"/>
          <w:rtl/>
        </w:rPr>
        <w:t xml:space="preserve">) </w:t>
      </w:r>
      <w:r w:rsidRPr="00EC022F">
        <w:rPr>
          <w:rFonts w:hint="cs"/>
          <w:rtl/>
        </w:rPr>
        <w:t xml:space="preserve">مثال عن إشارة قفز ترددي على امتداد أربعة قفزات، كما تظهر إشارة المعطيات الثنائية، حيث تم اختيار </w:t>
      </w:r>
      <m:oMath>
        <m:sSub>
          <m:sSubPr>
            <m:ctrlPr>
              <w:rPr>
                <w:rFonts w:ascii="Cambria Math" w:hAnsi="Cambria Math"/>
              </w:rPr>
            </m:ctrlPr>
          </m:sSubPr>
          <m:e>
            <m:r>
              <w:rPr>
                <w:rFonts w:ascii="Cambria Math" w:hAnsi="Cambria Math"/>
                <w:lang w:val="en-US"/>
              </w:rPr>
              <m:t>T</m:t>
            </m:r>
          </m:e>
          <m:sub>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lang w:val="en-US"/>
              </w:rPr>
              <m:t>T</m:t>
            </m:r>
          </m:e>
          <m:sub>
            <m:r>
              <w:rPr>
                <w:rFonts w:ascii="Cambria Math" w:hAnsi="Cambria Math"/>
              </w:rPr>
              <m:t>b</m:t>
            </m:r>
          </m:sub>
        </m:sSub>
      </m:oMath>
      <w:r w:rsidRPr="00EC022F">
        <w:rPr>
          <w:rFonts w:hint="cs"/>
          <w:rtl/>
        </w:rPr>
        <w:t>.</w:t>
      </w:r>
    </w:p>
    <w:p w:rsidR="00EC022F" w:rsidRDefault="00EC022F" w:rsidP="00E6240A">
      <w:pPr>
        <w:pStyle w:val="aff8"/>
      </w:pPr>
      <w:r>
        <w:rPr>
          <w:rtl/>
          <w:lang w:val="en-US" w:eastAsia="en-US" w:bidi="ar-SA"/>
        </w:rPr>
        <w:drawing>
          <wp:inline distT="0" distB="0" distL="0" distR="0" wp14:anchorId="7E3F2FB5" wp14:editId="59161FB3">
            <wp:extent cx="4621993" cy="295451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32221" cy="2961051"/>
                    </a:xfrm>
                    <a:prstGeom prst="rect">
                      <a:avLst/>
                    </a:prstGeom>
                    <a:noFill/>
                    <a:ln>
                      <a:noFill/>
                    </a:ln>
                  </pic:spPr>
                </pic:pic>
              </a:graphicData>
            </a:graphic>
          </wp:inline>
        </w:drawing>
      </w:r>
    </w:p>
    <w:p w:rsidR="00355A39" w:rsidRPr="00355A39" w:rsidRDefault="00EC022F" w:rsidP="00292096">
      <w:pPr>
        <w:pStyle w:val="ab"/>
        <w:rPr>
          <w:rtl/>
        </w:rPr>
      </w:pPr>
      <w:bookmarkStart w:id="116" w:name="_Toc530012084"/>
      <w:bookmarkStart w:id="117" w:name="_Toc6006387"/>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‏1</w:t>
      </w:r>
      <w:r w:rsidR="001E435B">
        <w:rPr>
          <w:rtl/>
        </w:rPr>
        <w:fldChar w:fldCharType="end"/>
      </w:r>
      <w:r w:rsidR="00EE6CF2">
        <w:rPr>
          <w:rtl/>
        </w:rPr>
        <w:noBreakHyphen/>
      </w:r>
      <w:r w:rsidR="00636DDC">
        <w:t xml:space="preserve">5 </w:t>
      </w:r>
      <w:r w:rsidR="00991213">
        <w:rPr>
          <w:rFonts w:hint="cs"/>
          <w:rtl/>
        </w:rPr>
        <w:t>: رسم توضيحي</w:t>
      </w:r>
      <w:r>
        <w:rPr>
          <w:rFonts w:hint="cs"/>
          <w:rtl/>
        </w:rPr>
        <w:t xml:space="preserve"> لإشارة قفز ترددي.</w:t>
      </w:r>
      <w:bookmarkEnd w:id="116"/>
      <w:bookmarkEnd w:id="117"/>
    </w:p>
    <w:p w:rsidR="00EC022F" w:rsidRDefault="00292096" w:rsidP="002F23F7">
      <w:pPr>
        <w:pStyle w:val="110"/>
        <w:rPr>
          <w:rtl/>
        </w:rPr>
      </w:pPr>
      <w:bookmarkStart w:id="118" w:name="_Toc527166333"/>
      <w:bookmarkStart w:id="119" w:name="_Toc529917315"/>
      <w:bookmarkStart w:id="120" w:name="_Toc1440499"/>
      <w:bookmarkStart w:id="121" w:name="_Toc1440569"/>
      <w:bookmarkStart w:id="122" w:name="_Toc1440907"/>
      <w:r>
        <w:rPr>
          <w:lang w:val="en-US"/>
        </w:rPr>
        <w:t xml:space="preserve"> </w:t>
      </w:r>
      <w:bookmarkStart w:id="123" w:name="_Toc15141619"/>
      <w:r>
        <w:rPr>
          <w:lang w:val="en-US"/>
        </w:rPr>
        <w:t>5.1</w:t>
      </w:r>
      <w:r w:rsidR="00EC022F">
        <w:rPr>
          <w:rFonts w:hint="cs"/>
          <w:rtl/>
        </w:rPr>
        <w:t>مستقبل إشارات القفز الترددي</w:t>
      </w:r>
      <w:bookmarkEnd w:id="118"/>
      <w:bookmarkEnd w:id="119"/>
      <w:bookmarkEnd w:id="120"/>
      <w:bookmarkEnd w:id="121"/>
      <w:bookmarkEnd w:id="122"/>
      <w:bookmarkEnd w:id="123"/>
    </w:p>
    <w:p w:rsidR="00EC022F" w:rsidRDefault="00EC022F" w:rsidP="00C54644">
      <w:pPr>
        <w:pStyle w:val="ac"/>
        <w:rPr>
          <w:rtl/>
        </w:rPr>
      </w:pPr>
      <w:r w:rsidRPr="00EC022F">
        <w:rPr>
          <w:rFonts w:hint="cs"/>
          <w:rtl/>
        </w:rPr>
        <w:t>يُبين الشكل</w:t>
      </w:r>
      <w:r>
        <w:rPr>
          <w:rFonts w:hint="cs"/>
          <w:rtl/>
        </w:rPr>
        <w:t xml:space="preserve"> (</w:t>
      </w:r>
      <w:r w:rsidR="00C54644">
        <w:rPr>
          <w:lang w:val="en-US"/>
        </w:rPr>
        <w:t>6-1</w:t>
      </w:r>
      <w:r>
        <w:rPr>
          <w:rFonts w:hint="cs"/>
          <w:rtl/>
        </w:rPr>
        <w:t xml:space="preserve">) </w:t>
      </w:r>
      <w:r w:rsidRPr="00EC022F">
        <w:rPr>
          <w:rFonts w:hint="cs"/>
          <w:rtl/>
        </w:rPr>
        <w:t xml:space="preserve">البنية العامة لمستقبل </w:t>
      </w:r>
      <w:r w:rsidRPr="00EC022F">
        <w:rPr>
          <w:lang w:val="en-US"/>
        </w:rPr>
        <w:t>FH/BFSK</w:t>
      </w:r>
      <w:r w:rsidRPr="00EC022F">
        <w:rPr>
          <w:rFonts w:hint="cs"/>
          <w:rtl/>
        </w:rPr>
        <w:t>، ونلاحظ أن</w:t>
      </w:r>
      <w:r w:rsidR="00F775FF">
        <w:rPr>
          <w:rFonts w:hint="cs"/>
          <w:rtl/>
        </w:rPr>
        <w:t>ّ</w:t>
      </w:r>
      <w:r w:rsidRPr="00EC022F">
        <w:rPr>
          <w:rFonts w:hint="cs"/>
          <w:rtl/>
        </w:rPr>
        <w:t xml:space="preserve"> المرحلة الأولى تتولى عملية فك النثر </w:t>
      </w:r>
      <w:r w:rsidRPr="00EC022F">
        <w:rPr>
          <w:lang w:val="en-US"/>
        </w:rPr>
        <w:t>Dispreading</w:t>
      </w:r>
      <w:r w:rsidRPr="00EC022F">
        <w:rPr>
          <w:rFonts w:hint="cs"/>
          <w:rtl/>
        </w:rPr>
        <w:t xml:space="preserve"> وذلك بمزج الإشارة المستقبلة بنسخة مطابقة لسلسلة النثر ومتزامنة معها، وتُعتبر مسألة تأمين التزامن بين المرسل والمستقبل، وبتعبير أدق تزامن السلسلة شبه العشوائية، الخطوة </w:t>
      </w:r>
      <w:r w:rsidRPr="00EC022F">
        <w:rPr>
          <w:rFonts w:hint="cs"/>
          <w:rtl/>
        </w:rPr>
        <w:lastRenderedPageBreak/>
        <w:t>الأكثر أهمية في عمل المستقبل، ويتطلب تأمين التزامن معرفة التردد ومعرفة مقدار التأخير</w:t>
      </w:r>
      <w:r w:rsidRPr="00EC022F">
        <w:rPr>
          <w:lang w:val="en-US"/>
        </w:rPr>
        <w:t>Delay Time</w:t>
      </w:r>
      <w:r w:rsidRPr="00EC022F">
        <w:rPr>
          <w:rFonts w:hint="cs"/>
          <w:rtl/>
        </w:rPr>
        <w:t xml:space="preserve">، ولتحقيق هذه المهمة يوجد وحدة خاصة لتأمين التزامن </w:t>
      </w:r>
      <w:r w:rsidRPr="00EC022F">
        <w:rPr>
          <w:lang w:val="en-US"/>
        </w:rPr>
        <w:t>Synchronization Unit</w:t>
      </w:r>
      <w:r w:rsidRPr="00EC022F">
        <w:rPr>
          <w:rFonts w:hint="cs"/>
          <w:rtl/>
        </w:rPr>
        <w:t>، والتي ت</w:t>
      </w:r>
      <w:r w:rsidR="009C2989">
        <w:rPr>
          <w:rFonts w:hint="cs"/>
          <w:rtl/>
        </w:rPr>
        <w:t>أخذ كدخل خرج المازج، وتكون إشارة الخرج عبارة عن أمر تحكم ت</w:t>
      </w:r>
      <w:r w:rsidRPr="00EC022F">
        <w:rPr>
          <w:rFonts w:hint="cs"/>
          <w:rtl/>
        </w:rPr>
        <w:t xml:space="preserve">قضي بإزاحة السلسلة شبه العشوائية نحو التردد التالي وفق خوارزمية التزامن المتبعة، وتجدر الإشارة أن المستقبل لن يقوم بعمله على أكمل وجه إلا بعد تحقيق التزامن التام </w:t>
      </w:r>
      <w:r w:rsidRPr="00EC022F">
        <w:rPr>
          <w:lang w:val="en-US"/>
        </w:rPr>
        <w:t>Fine Synchronization</w:t>
      </w:r>
      <w:r w:rsidRPr="00EC022F">
        <w:rPr>
          <w:rFonts w:hint="cs"/>
          <w:rtl/>
        </w:rPr>
        <w:t xml:space="preserve"> بين المرسل والمستقبل، بحيث يتم توليد نفس رقم تردد القفز </w:t>
      </w:r>
      <m:oMath>
        <m:sSub>
          <m:sSubPr>
            <m:ctrlPr>
              <w:rPr>
                <w:rFonts w:ascii="Cambria Math" w:hAnsi="Cambria Math"/>
                <w:i/>
                <w:lang w:val="en-US"/>
              </w:rPr>
            </m:ctrlPr>
          </m:sSubPr>
          <m:e>
            <m:r>
              <w:rPr>
                <w:rFonts w:ascii="Cambria Math" w:hAnsi="Cambria Math"/>
              </w:rPr>
              <m:t>i</m:t>
            </m:r>
          </m:e>
          <m:sub>
            <m:r>
              <w:rPr>
                <w:rFonts w:ascii="Cambria Math" w:hAnsi="Cambria Math"/>
              </w:rPr>
              <m:t>l</m:t>
            </m:r>
          </m:sub>
        </m:sSub>
      </m:oMath>
      <w:r w:rsidRPr="00EC022F">
        <w:rPr>
          <w:rFonts w:hint="cs"/>
          <w:rtl/>
        </w:rPr>
        <w:t xml:space="preserve"> وبنفس اللحظة مع المرسل، كما تجدر الإشارة أيضاً</w:t>
      </w:r>
      <w:r w:rsidR="00F775FF">
        <w:rPr>
          <w:rFonts w:hint="cs"/>
          <w:rtl/>
        </w:rPr>
        <w:t xml:space="preserve"> إلى</w:t>
      </w:r>
      <w:r w:rsidRPr="00EC022F">
        <w:rPr>
          <w:rFonts w:hint="cs"/>
          <w:rtl/>
        </w:rPr>
        <w:t xml:space="preserve"> أن</w:t>
      </w:r>
      <w:r w:rsidR="00F775FF">
        <w:rPr>
          <w:rFonts w:hint="cs"/>
          <w:rtl/>
        </w:rPr>
        <w:t>ّ</w:t>
      </w:r>
      <w:r w:rsidRPr="00EC022F">
        <w:rPr>
          <w:rFonts w:hint="cs"/>
          <w:rtl/>
        </w:rPr>
        <w:t xml:space="preserve"> المستقبل يستخدم نفس مولد السلسلة شبه العشوائية الموجود في طرف الإرسال.</w:t>
      </w:r>
    </w:p>
    <w:p w:rsidR="008B182E" w:rsidRDefault="008B182E" w:rsidP="00E6240A">
      <w:pPr>
        <w:pStyle w:val="aff8"/>
      </w:pPr>
      <w:r>
        <w:rPr>
          <w:lang w:val="en-US" w:eastAsia="en-US" w:bidi="ar-SA"/>
        </w:rPr>
        <w:drawing>
          <wp:inline distT="0" distB="0" distL="0" distR="0" wp14:anchorId="40CAF410" wp14:editId="4501E214">
            <wp:extent cx="5486400" cy="3247697"/>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5486400" cy="3247697"/>
                    </a:xfrm>
                    <a:prstGeom prst="rect">
                      <a:avLst/>
                    </a:prstGeom>
                  </pic:spPr>
                </pic:pic>
              </a:graphicData>
            </a:graphic>
          </wp:inline>
        </w:drawing>
      </w:r>
    </w:p>
    <w:p w:rsidR="008B182E" w:rsidRPr="00EC022F" w:rsidRDefault="008B182E" w:rsidP="00C54644">
      <w:pPr>
        <w:pStyle w:val="ab"/>
        <w:rPr>
          <w:rtl/>
        </w:rPr>
      </w:pPr>
      <w:bookmarkStart w:id="124" w:name="_Toc530012085"/>
      <w:bookmarkStart w:id="125" w:name="_Toc6006388"/>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‏1</w:t>
      </w:r>
      <w:r w:rsidR="001E435B">
        <w:rPr>
          <w:rtl/>
        </w:rPr>
        <w:fldChar w:fldCharType="end"/>
      </w:r>
      <w:r w:rsidR="00EE6CF2">
        <w:rPr>
          <w:rtl/>
        </w:rPr>
        <w:noBreakHyphen/>
      </w:r>
      <w:r w:rsidR="00C54644">
        <w:t xml:space="preserve">6 </w:t>
      </w:r>
      <w:r>
        <w:rPr>
          <w:rFonts w:hint="cs"/>
          <w:rtl/>
        </w:rPr>
        <w:t>:</w:t>
      </w:r>
      <w:r w:rsidR="002A23C7">
        <w:rPr>
          <w:rFonts w:hint="cs"/>
          <w:rtl/>
        </w:rPr>
        <w:t>مخطط صندوقي</w:t>
      </w:r>
      <w:r>
        <w:rPr>
          <w:rFonts w:hint="cs"/>
          <w:rtl/>
        </w:rPr>
        <w:t xml:space="preserve"> </w:t>
      </w:r>
      <w:r w:rsidR="002A23C7">
        <w:rPr>
          <w:rFonts w:hint="cs"/>
          <w:rtl/>
        </w:rPr>
        <w:t>ل</w:t>
      </w:r>
      <w:r>
        <w:rPr>
          <w:rFonts w:hint="cs"/>
          <w:rtl/>
        </w:rPr>
        <w:t xml:space="preserve">مستقبل إشارات </w:t>
      </w:r>
      <w:r w:rsidR="00E95592">
        <w:rPr>
          <w:rFonts w:hint="cs"/>
          <w:rtl/>
        </w:rPr>
        <w:t>ال</w:t>
      </w:r>
      <w:r>
        <w:rPr>
          <w:rFonts w:hint="cs"/>
          <w:rtl/>
        </w:rPr>
        <w:t xml:space="preserve">قفز </w:t>
      </w:r>
      <w:r w:rsidR="00E95592">
        <w:rPr>
          <w:rFonts w:hint="cs"/>
          <w:rtl/>
        </w:rPr>
        <w:t>ال</w:t>
      </w:r>
      <w:r>
        <w:rPr>
          <w:rFonts w:hint="cs"/>
          <w:rtl/>
        </w:rPr>
        <w:t>ترددي</w:t>
      </w:r>
      <w:r w:rsidR="00D8678B">
        <w:rPr>
          <w:rFonts w:hint="cs"/>
          <w:rtl/>
        </w:rPr>
        <w:t xml:space="preserve"> </w:t>
      </w:r>
      <w:r w:rsidR="00D8678B">
        <w:t>[2]</w:t>
      </w:r>
      <w:r>
        <w:rPr>
          <w:rFonts w:hint="cs"/>
          <w:rtl/>
        </w:rPr>
        <w:t>.</w:t>
      </w:r>
      <w:bookmarkEnd w:id="124"/>
      <w:bookmarkEnd w:id="125"/>
    </w:p>
    <w:p w:rsidR="00EC022F" w:rsidRDefault="00EC022F" w:rsidP="000C3321">
      <w:pPr>
        <w:pStyle w:val="ac"/>
        <w:rPr>
          <w:rtl/>
        </w:rPr>
      </w:pPr>
      <w:r w:rsidRPr="00EC022F">
        <w:rPr>
          <w:rFonts w:hint="cs"/>
          <w:rtl/>
        </w:rPr>
        <w:t>وبفرض تحقيق التزامن تكون الإشارة على خرج المازج:</w:t>
      </w:r>
    </w:p>
    <w:p w:rsidR="00EC022F" w:rsidRPr="00773F6D" w:rsidRDefault="00EC022F" w:rsidP="000C3321">
      <w:pPr>
        <w:pStyle w:val="ac"/>
        <w:rPr>
          <w:i/>
          <w:rtl/>
          <w:lang w:val="en-US" w:bidi="ar-SA"/>
        </w:rPr>
      </w:pPr>
      <m:oMathPara>
        <m:oMath>
          <m:r>
            <w:rPr>
              <w:rFonts w:ascii="Cambria Math" w:hAnsi="Cambria Math"/>
              <w:szCs w:val="32"/>
            </w:rPr>
            <m:t>y</m:t>
          </m:r>
          <m:d>
            <m:dPr>
              <m:ctrlPr>
                <w:rPr>
                  <w:rFonts w:ascii="Cambria Math" w:hAnsi="Cambria Math"/>
                  <w:szCs w:val="32"/>
                </w:rPr>
              </m:ctrlPr>
            </m:dPr>
            <m:e>
              <m:r>
                <w:rPr>
                  <w:rFonts w:ascii="Cambria Math" w:hAnsi="Cambria Math"/>
                  <w:szCs w:val="32"/>
                </w:rPr>
                <m:t>t</m:t>
              </m:r>
            </m:e>
          </m:d>
          <m:r>
            <m:rPr>
              <m:sty m:val="p"/>
            </m:rPr>
            <w:rPr>
              <w:rFonts w:ascii="Cambria Math" w:hAnsi="Cambria Math"/>
              <w:szCs w:val="32"/>
            </w:rPr>
            <m:t>=</m:t>
          </m:r>
          <m:r>
            <w:rPr>
              <w:rFonts w:ascii="Cambria Math" w:hAnsi="Cambria Math"/>
              <w:szCs w:val="32"/>
            </w:rPr>
            <m:t>r</m:t>
          </m:r>
          <m:d>
            <m:dPr>
              <m:ctrlPr>
                <w:rPr>
                  <w:rFonts w:ascii="Cambria Math" w:hAnsi="Cambria Math"/>
                  <w:szCs w:val="32"/>
                </w:rPr>
              </m:ctrlPr>
            </m:dPr>
            <m:e>
              <m:r>
                <w:rPr>
                  <w:rFonts w:ascii="Cambria Math" w:hAnsi="Cambria Math"/>
                  <w:szCs w:val="32"/>
                </w:rPr>
                <m:t>t</m:t>
              </m:r>
            </m:e>
          </m:d>
          <m:r>
            <w:rPr>
              <w:rFonts w:ascii="Cambria Math" w:hAnsi="Cambria Math"/>
              <w:szCs w:val="32"/>
            </w:rPr>
            <m:t>h</m:t>
          </m:r>
          <m:d>
            <m:dPr>
              <m:ctrlPr>
                <w:rPr>
                  <w:rFonts w:ascii="Cambria Math" w:hAnsi="Cambria Math"/>
                  <w:szCs w:val="32"/>
                </w:rPr>
              </m:ctrlPr>
            </m:dPr>
            <m:e>
              <m:r>
                <w:rPr>
                  <w:rFonts w:ascii="Cambria Math" w:hAnsi="Cambria Math"/>
                  <w:szCs w:val="32"/>
                </w:rPr>
                <m:t>t</m:t>
              </m:r>
            </m:e>
          </m:d>
          <m:r>
            <m:rPr>
              <m:sty m:val="p"/>
            </m:rPr>
            <w:rPr>
              <w:rFonts w:ascii="Cambria Math" w:hAnsi="Cambria Math"/>
              <w:szCs w:val="32"/>
            </w:rPr>
            <m:t>=</m:t>
          </m:r>
          <m:d>
            <m:dPr>
              <m:begChr m:val="["/>
              <m:endChr m:val="]"/>
              <m:ctrlPr>
                <w:rPr>
                  <w:rFonts w:ascii="Cambria Math" w:hAnsi="Cambria Math"/>
                </w:rPr>
              </m:ctrlPr>
            </m:dPr>
            <m:e>
              <m:r>
                <w:rPr>
                  <w:rFonts w:ascii="Cambria Math" w:hAnsi="Cambria Math"/>
                </w:rPr>
                <m:t>S</m:t>
              </m:r>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t</m:t>
                  </m:r>
                </m:e>
              </m:d>
            </m:e>
          </m:d>
          <m:r>
            <w:rPr>
              <w:rFonts w:ascii="Cambria Math" w:hAnsi="Cambria Math"/>
            </w:rPr>
            <m:t>h</m:t>
          </m:r>
          <m:d>
            <m:dPr>
              <m:ctrlPr>
                <w:rPr>
                  <w:rFonts w:ascii="Cambria Math" w:hAnsi="Cambria Math"/>
                </w:rPr>
              </m:ctrlPr>
            </m:dPr>
            <m:e>
              <m:r>
                <w:rPr>
                  <w:rFonts w:ascii="Cambria Math" w:hAnsi="Cambria Math"/>
                </w:rPr>
                <m:t>t</m:t>
              </m:r>
            </m:e>
          </m:d>
        </m:oMath>
      </m:oMathPara>
    </w:p>
    <w:p w:rsidR="00EC022F" w:rsidRDefault="00EC022F" w:rsidP="000C3321">
      <w:pPr>
        <w:pStyle w:val="ac"/>
        <w:rPr>
          <w:rtl/>
        </w:rPr>
      </w:pPr>
      <w:r w:rsidRPr="00EC022F">
        <w:rPr>
          <w:rFonts w:hint="cs"/>
          <w:rtl/>
        </w:rPr>
        <w:t xml:space="preserve">حيث </w:t>
      </w:r>
      <m:oMath>
        <m:r>
          <w:rPr>
            <w:rFonts w:ascii="Cambria Math" w:hAnsi="Cambria Math"/>
            <w:lang w:val="en-US"/>
          </w:rPr>
          <m:t>n</m:t>
        </m:r>
        <m:d>
          <m:dPr>
            <m:ctrlPr>
              <w:rPr>
                <w:rFonts w:ascii="Cambria Math" w:hAnsi="Cambria Math"/>
                <w:i/>
                <w:lang w:val="en-US"/>
              </w:rPr>
            </m:ctrlPr>
          </m:dPr>
          <m:e>
            <m:r>
              <w:rPr>
                <w:rFonts w:ascii="Cambria Math" w:hAnsi="Cambria Math"/>
                <w:lang w:val="en-US"/>
              </w:rPr>
              <m:t>t</m:t>
            </m:r>
          </m:e>
        </m:d>
      </m:oMath>
      <w:r>
        <w:rPr>
          <w:rFonts w:hint="cs"/>
          <w:rtl/>
          <w:lang w:val="en-US"/>
        </w:rPr>
        <w:t xml:space="preserve"> </w:t>
      </w:r>
      <w:r w:rsidRPr="00EC022F">
        <w:rPr>
          <w:rFonts w:hint="cs"/>
          <w:rtl/>
        </w:rPr>
        <w:t>الضجيج الناتج</w:t>
      </w:r>
      <w:r w:rsidR="008B182E">
        <w:rPr>
          <w:rFonts w:hint="cs"/>
          <w:rtl/>
        </w:rPr>
        <w:t xml:space="preserve"> عن القناة، وبالاستفادة من العلاقات السابقة </w:t>
      </w:r>
      <w:r w:rsidRPr="00EC022F">
        <w:rPr>
          <w:rFonts w:hint="cs"/>
          <w:rtl/>
        </w:rPr>
        <w:t>نحصل على:</w:t>
      </w:r>
    </w:p>
    <w:p w:rsidR="00EC022F" w:rsidRPr="00EC022F" w:rsidRDefault="00EC022F" w:rsidP="000C3321">
      <w:pPr>
        <w:pStyle w:val="ac"/>
        <w:rPr>
          <w:rtl/>
        </w:rPr>
      </w:pPr>
      <m:oMathPara>
        <m:oMath>
          <m:r>
            <w:rPr>
              <w:rFonts w:ascii="Cambria Math" w:hAnsi="Cambria Math"/>
            </w:rPr>
            <m:t>y</m:t>
          </m:r>
          <m:d>
            <m:dPr>
              <m:ctrlPr>
                <w:rPr>
                  <w:rFonts w:ascii="Cambria Math" w:hAnsi="Cambria Math"/>
                </w:rPr>
              </m:ctrlPr>
            </m:dPr>
            <m:e>
              <m:r>
                <w:rPr>
                  <w:rFonts w:ascii="Cambria Math" w:hAnsi="Cambria Math"/>
                </w:rPr>
                <m:t>t</m:t>
              </m:r>
            </m:e>
          </m:d>
          <m:r>
            <m:rPr>
              <m:sty m:val="p"/>
            </m:rPr>
            <w:rPr>
              <w:rFonts w:ascii="Cambria Math" w:hAnsi="Cambria Math"/>
              <w:sz w:val="28"/>
              <w:lang w:val="en-US"/>
            </w:rPr>
            <m:t>=</m:t>
          </m:r>
          <m:d>
            <m:dPr>
              <m:begChr m:val="{"/>
              <m:endChr m:val="}"/>
              <m:ctrlPr>
                <w:rPr>
                  <w:rFonts w:ascii="Cambria Math" w:hAnsi="Cambria Math"/>
                  <w:sz w:val="28"/>
                </w:rPr>
              </m:ctrlPr>
            </m:dPr>
            <m:e>
              <m:r>
                <w:rPr>
                  <w:rFonts w:ascii="Cambria Math" w:hAnsi="Cambria Math"/>
                  <w:sz w:val="28"/>
                </w:rPr>
                <m:t>cos</m:t>
              </m:r>
              <m:d>
                <m:dPr>
                  <m:begChr m:val="["/>
                  <m:endChr m:val="]"/>
                  <m:ctrlPr>
                    <w:rPr>
                      <w:rFonts w:ascii="Cambria Math" w:hAnsi="Cambria Math"/>
                      <w:sz w:val="28"/>
                    </w:rPr>
                  </m:ctrlPr>
                </m:dPr>
                <m:e>
                  <m:r>
                    <m:rPr>
                      <m:sty m:val="p"/>
                    </m:rPr>
                    <w:rPr>
                      <w:rFonts w:ascii="Cambria Math" w:hAnsi="Cambria Math"/>
                      <w:sz w:val="28"/>
                    </w:rPr>
                    <m:t>2</m:t>
                  </m:r>
                  <m:r>
                    <w:rPr>
                      <w:rFonts w:ascii="Cambria Math" w:hAnsi="Cambria Math"/>
                      <w:sz w:val="28"/>
                    </w:rPr>
                    <m:t>π</m:t>
                  </m:r>
                  <m:d>
                    <m:dPr>
                      <m:ctrlPr>
                        <w:rPr>
                          <w:rFonts w:ascii="Cambria Math" w:hAnsi="Cambria Math"/>
                          <w:sz w:val="28"/>
                        </w:rPr>
                      </m:ctrlPr>
                    </m:dPr>
                    <m:e>
                      <m:sSub>
                        <m:sSubPr>
                          <m:ctrlPr>
                            <w:rPr>
                              <w:rFonts w:ascii="Cambria Math" w:hAnsi="Cambria Math"/>
                            </w:rPr>
                          </m:ctrlPr>
                        </m:sSubPr>
                        <m:e>
                          <m:r>
                            <w:rPr>
                              <w:rFonts w:ascii="Cambria Math" w:hAnsi="Cambria Math"/>
                            </w:rPr>
                            <m:t>f</m:t>
                          </m:r>
                        </m:e>
                        <m:sub>
                          <m:r>
                            <m:rPr>
                              <m:sty m:val="p"/>
                            </m:rPr>
                            <w:rPr>
                              <w:rFonts w:ascii="Cambria Math" w:hAnsi="Cambria Math"/>
                            </w:rPr>
                            <m:t>0</m:t>
                          </m:r>
                        </m:sub>
                      </m:sSub>
                      <m:r>
                        <m:rPr>
                          <m:sty m:val="p"/>
                        </m:rPr>
                        <w:rPr>
                          <w:rFonts w:ascii="Cambria Math" w:hAnsi="Cambria Math"/>
                        </w:rPr>
                        <m:t>+</m:t>
                      </m:r>
                      <m:sSub>
                        <m:sSubPr>
                          <m:ctrlPr>
                            <w:rPr>
                              <w:rFonts w:ascii="Cambria Math" w:hAnsi="Cambria Math"/>
                              <w:lang w:val="en-US"/>
                            </w:rPr>
                          </m:ctrlPr>
                        </m:sSubPr>
                        <m:e>
                          <m:r>
                            <m:rPr>
                              <m:sty m:val="p"/>
                            </m:rPr>
                            <w:rPr>
                              <w:rFonts w:ascii="Cambria Math" w:hAnsi="Cambria Math"/>
                            </w:rPr>
                            <m:t xml:space="preserve"> </m:t>
                          </m:r>
                          <m:r>
                            <w:rPr>
                              <w:rFonts w:ascii="Cambria Math" w:hAnsi="Cambria Math"/>
                            </w:rPr>
                            <m:t>a</m:t>
                          </m:r>
                        </m:e>
                        <m:sub>
                          <m:r>
                            <w:rPr>
                              <w:rFonts w:ascii="Cambria Math" w:hAnsi="Cambria Math"/>
                            </w:rPr>
                            <m:t>k</m:t>
                          </m:r>
                        </m:sub>
                      </m:sSub>
                      <m:sSub>
                        <m:sSubPr>
                          <m:ctrlPr>
                            <w:rPr>
                              <w:rFonts w:ascii="Cambria Math" w:hAnsi="Cambria Math"/>
                            </w:rPr>
                          </m:ctrlPr>
                        </m:sSubPr>
                        <m:e>
                          <m:r>
                            <w:rPr>
                              <w:rFonts w:ascii="Cambria Math" w:hAnsi="Cambria Math"/>
                            </w:rPr>
                            <m:t>d</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l</m:t>
                          </m:r>
                        </m:sub>
                      </m:sSub>
                      <m:r>
                        <m:rPr>
                          <m:sty m:val="p"/>
                        </m:rPr>
                        <w:rPr>
                          <w:rFonts w:ascii="Cambria Math" w:hAnsi="Cambria Math"/>
                        </w:rPr>
                        <m:t>∆</m:t>
                      </m:r>
                      <m:r>
                        <w:rPr>
                          <w:rFonts w:ascii="Cambria Math" w:hAnsi="Cambria Math"/>
                        </w:rPr>
                        <m:t>f</m:t>
                      </m:r>
                    </m:e>
                  </m:d>
                  <m:r>
                    <w:rPr>
                      <w:rFonts w:ascii="Cambria Math" w:hAnsi="Cambria Math"/>
                      <w:sz w:val="28"/>
                    </w:rPr>
                    <m:t>t</m:t>
                  </m:r>
                </m:e>
              </m:d>
              <m:r>
                <m:rPr>
                  <m:sty m:val="p"/>
                </m:rPr>
                <w:rPr>
                  <w:rFonts w:ascii="Cambria Math" w:hAnsi="Cambria Math"/>
                  <w:sz w:val="28"/>
                </w:rPr>
                <m:t>+</m:t>
              </m:r>
              <m:r>
                <w:rPr>
                  <w:rFonts w:ascii="Cambria Math" w:hAnsi="Cambria Math"/>
                  <w:sz w:val="28"/>
                </w:rPr>
                <m:t>n</m:t>
              </m:r>
              <m:r>
                <m:rPr>
                  <m:sty m:val="p"/>
                </m:rPr>
                <w:rPr>
                  <w:rFonts w:ascii="Cambria Math" w:hAnsi="Cambria Math"/>
                  <w:sz w:val="28"/>
                </w:rPr>
                <m:t>(</m:t>
              </m:r>
              <m:r>
                <w:rPr>
                  <w:rFonts w:ascii="Cambria Math" w:hAnsi="Cambria Math"/>
                  <w:sz w:val="28"/>
                </w:rPr>
                <m:t>t</m:t>
              </m:r>
              <m:r>
                <m:rPr>
                  <m:sty m:val="p"/>
                </m:rPr>
                <w:rPr>
                  <w:rFonts w:ascii="Cambria Math" w:hAnsi="Cambria Math"/>
                  <w:sz w:val="28"/>
                </w:rPr>
                <m:t>)</m:t>
              </m:r>
            </m:e>
          </m:d>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2</m:t>
                  </m:r>
                  <m:r>
                    <w:rPr>
                      <w:rFonts w:ascii="Cambria Math" w:hAnsi="Cambria Math"/>
                    </w:rPr>
                    <m:t>π</m:t>
                  </m:r>
                  <m:sSub>
                    <m:sSubPr>
                      <m:ctrlPr>
                        <w:rPr>
                          <w:rFonts w:ascii="Cambria Math" w:hAnsi="Cambria Math"/>
                        </w:rPr>
                      </m:ctrlPr>
                    </m:sSubPr>
                    <m:e>
                      <m:r>
                        <w:rPr>
                          <w:rFonts w:ascii="Cambria Math" w:hAnsi="Cambria Math"/>
                        </w:rPr>
                        <m:t>i</m:t>
                      </m:r>
                    </m:e>
                    <m:sub>
                      <m:r>
                        <w:rPr>
                          <w:rFonts w:ascii="Cambria Math" w:hAnsi="Cambria Math"/>
                        </w:rPr>
                        <m:t>l</m:t>
                      </m:r>
                    </m:sub>
                  </m:sSub>
                  <m:r>
                    <m:rPr>
                      <m:sty m:val="p"/>
                    </m:rPr>
                    <w:rPr>
                      <w:rFonts w:ascii="Cambria Math" w:hAnsi="Cambria Math"/>
                    </w:rPr>
                    <m:t>∆</m:t>
                  </m:r>
                  <m:r>
                    <w:rPr>
                      <w:rFonts w:ascii="Cambria Math" w:hAnsi="Cambria Math"/>
                    </w:rPr>
                    <m:t>ft</m:t>
                  </m:r>
                </m:e>
              </m:d>
            </m:e>
          </m:func>
          <m:r>
            <m:rPr>
              <m:sty m:val="p"/>
            </m:rPr>
            <w:rPr>
              <w:rFonts w:ascii="Cambria Math" w:hAnsi="Cambria Math"/>
            </w:rPr>
            <m:t xml:space="preserve">, </m:t>
          </m:r>
          <m:r>
            <w:rPr>
              <w:rFonts w:ascii="Cambria Math" w:hAnsi="Cambria Math"/>
            </w:rPr>
            <m:t>l</m:t>
          </m:r>
          <m:sSub>
            <m:sSubPr>
              <m:ctrlPr>
                <w:rPr>
                  <w:rFonts w:ascii="Cambria Math" w:hAnsi="Cambria Math"/>
                </w:rPr>
              </m:ctrlPr>
            </m:sSubPr>
            <m:e>
              <m:r>
                <w:rPr>
                  <w:rFonts w:ascii="Cambria Math" w:hAnsi="Cambria Math"/>
                </w:rPr>
                <m:t>T</m:t>
              </m:r>
            </m:e>
            <m:sub>
              <m:r>
                <w:rPr>
                  <w:rFonts w:ascii="Cambria Math" w:hAnsi="Cambria Math"/>
                </w:rPr>
                <m:t>c</m:t>
              </m:r>
            </m:sub>
          </m:sSub>
          <m:r>
            <m:rPr>
              <m:sty m:val="p"/>
            </m:rPr>
            <w:rPr>
              <w:rFonts w:ascii="Cambria Math" w:hAnsi="Cambria Math"/>
            </w:rPr>
            <m:t>≤</m:t>
          </m:r>
          <m:r>
            <w:rPr>
              <w:rFonts w:ascii="Cambria Math" w:hAnsi="Cambria Math"/>
            </w:rPr>
            <m:t>t</m:t>
          </m:r>
          <m:r>
            <m:rPr>
              <m:sty m:val="p"/>
            </m:rPr>
            <w:rPr>
              <w:rFonts w:ascii="Cambria Math" w:hAnsi="Cambria Math"/>
            </w:rPr>
            <m:t>&lt;</m:t>
          </m:r>
          <m:d>
            <m:dPr>
              <m:ctrlPr>
                <w:rPr>
                  <w:rFonts w:ascii="Cambria Math" w:hAnsi="Cambria Math"/>
                </w:rPr>
              </m:ctrlPr>
            </m:dPr>
            <m:e>
              <m:r>
                <w:rPr>
                  <w:rFonts w:ascii="Cambria Math" w:hAnsi="Cambria Math"/>
                </w:rPr>
                <m:t>l</m:t>
              </m:r>
              <m:r>
                <m:rPr>
                  <m:sty m:val="p"/>
                </m:rPr>
                <w:rPr>
                  <w:rFonts w:ascii="Cambria Math" w:hAnsi="Cambria Math"/>
                </w:rPr>
                <m:t>+1</m:t>
              </m:r>
            </m:e>
          </m:d>
          <m:sSub>
            <m:sSubPr>
              <m:ctrlPr>
                <w:rPr>
                  <w:rFonts w:ascii="Cambria Math" w:hAnsi="Cambria Math"/>
                </w:rPr>
              </m:ctrlPr>
            </m:sSubPr>
            <m:e>
              <m:r>
                <w:rPr>
                  <w:rFonts w:ascii="Cambria Math" w:hAnsi="Cambria Math"/>
                </w:rPr>
                <m:t>T</m:t>
              </m:r>
            </m:e>
            <m:sub>
              <m:r>
                <w:rPr>
                  <w:rFonts w:ascii="Cambria Math" w:hAnsi="Cambria Math"/>
                </w:rPr>
                <m:t>c</m:t>
              </m:r>
            </m:sub>
          </m:sSub>
        </m:oMath>
      </m:oMathPara>
    </w:p>
    <w:p w:rsidR="00EC022F" w:rsidRPr="00EC022F" w:rsidRDefault="00EC022F" w:rsidP="000C3321">
      <w:pPr>
        <w:pStyle w:val="ac"/>
        <w:rPr>
          <w:rtl/>
        </w:rPr>
      </w:pPr>
      <w:r w:rsidRPr="00EC022F">
        <w:rPr>
          <w:rFonts w:hint="cs"/>
          <w:rtl/>
        </w:rPr>
        <w:lastRenderedPageBreak/>
        <w:t>وبتمرير الإشارة السابقة على مرشح التمرير المنخفض يتم التخلص من المركبة ذات التردد العالي (تردد المجموع)، لنحصل على دخل كاشف التعديل غير المتماسك على الإشارة التالية:</w:t>
      </w:r>
    </w:p>
    <w:p w:rsidR="00EC022F" w:rsidRPr="00EC022F" w:rsidRDefault="00FB7ECD" w:rsidP="000C3321">
      <w:pPr>
        <w:pStyle w:val="ac"/>
        <w:rPr>
          <w:rtl/>
          <w:lang w:bidi="ar-SA"/>
        </w:rPr>
      </w:pPr>
      <m:oMathPara>
        <m:oMath>
          <m:acc>
            <m:accPr>
              <m:chr m:val="̃"/>
              <m:ctrlPr>
                <w:rPr>
                  <w:rFonts w:ascii="Cambria Math" w:hAnsi="Cambria Math"/>
                  <w:szCs w:val="32"/>
                </w:rPr>
              </m:ctrlPr>
            </m:accPr>
            <m:e>
              <m:sSub>
                <m:sSubPr>
                  <m:ctrlPr>
                    <w:rPr>
                      <w:rFonts w:ascii="Cambria Math" w:hAnsi="Cambria Math"/>
                      <w:szCs w:val="32"/>
                    </w:rPr>
                  </m:ctrlPr>
                </m:sSubPr>
                <m:e>
                  <m:r>
                    <w:rPr>
                      <w:rFonts w:ascii="Cambria Math" w:hAnsi="Cambria Math"/>
                      <w:szCs w:val="32"/>
                    </w:rPr>
                    <m:t>S</m:t>
                  </m:r>
                </m:e>
                <m:sub>
                  <m:r>
                    <w:rPr>
                      <w:rFonts w:ascii="Cambria Math" w:hAnsi="Cambria Math"/>
                      <w:szCs w:val="32"/>
                    </w:rPr>
                    <m:t>d</m:t>
                  </m:r>
                </m:sub>
              </m:sSub>
            </m:e>
          </m:acc>
          <m:d>
            <m:dPr>
              <m:ctrlPr>
                <w:rPr>
                  <w:rFonts w:ascii="Cambria Math" w:hAnsi="Cambria Math"/>
                  <w:szCs w:val="32"/>
                </w:rPr>
              </m:ctrlPr>
            </m:dPr>
            <m:e>
              <m:r>
                <w:rPr>
                  <w:rFonts w:ascii="Cambria Math" w:hAnsi="Cambria Math"/>
                  <w:szCs w:val="32"/>
                </w:rPr>
                <m:t>t</m:t>
              </m:r>
            </m:e>
          </m:d>
          <m:r>
            <m:rPr>
              <m:sty m:val="p"/>
            </m:rPr>
            <w:rPr>
              <w:rFonts w:ascii="Cambria Math" w:hAnsi="Cambria Math"/>
              <w:szCs w:val="32"/>
            </w:rPr>
            <m:t>=</m:t>
          </m:r>
          <m:sSub>
            <m:sSubPr>
              <m:ctrlPr>
                <w:rPr>
                  <w:rFonts w:ascii="Cambria Math" w:hAnsi="Cambria Math"/>
                  <w:szCs w:val="32"/>
                </w:rPr>
              </m:ctrlPr>
            </m:sSubPr>
            <m:e>
              <m:d>
                <m:dPr>
                  <m:begChr m:val="["/>
                  <m:endChr m:val="]"/>
                  <m:ctrlPr>
                    <w:rPr>
                      <w:rFonts w:ascii="Cambria Math" w:hAnsi="Cambria Math"/>
                      <w:szCs w:val="32"/>
                    </w:rPr>
                  </m:ctrlPr>
                </m:dPr>
                <m:e>
                  <m:r>
                    <w:rPr>
                      <w:rFonts w:ascii="Cambria Math" w:hAnsi="Cambria Math"/>
                      <w:szCs w:val="32"/>
                    </w:rPr>
                    <m:t>y</m:t>
                  </m:r>
                  <m:d>
                    <m:dPr>
                      <m:ctrlPr>
                        <w:rPr>
                          <w:rFonts w:ascii="Cambria Math" w:hAnsi="Cambria Math"/>
                          <w:szCs w:val="32"/>
                        </w:rPr>
                      </m:ctrlPr>
                    </m:dPr>
                    <m:e>
                      <m:r>
                        <w:rPr>
                          <w:rFonts w:ascii="Cambria Math" w:hAnsi="Cambria Math"/>
                          <w:szCs w:val="32"/>
                        </w:rPr>
                        <m:t>t</m:t>
                      </m:r>
                    </m:e>
                  </m:d>
                </m:e>
              </m:d>
            </m:e>
            <m:sub>
              <m:r>
                <w:rPr>
                  <w:rFonts w:ascii="Cambria Math" w:hAnsi="Cambria Math"/>
                  <w:szCs w:val="32"/>
                </w:rPr>
                <m:t>LPF</m:t>
              </m:r>
            </m:sub>
          </m:sSub>
          <m:r>
            <m:rPr>
              <m:sty m:val="p"/>
            </m:rPr>
            <w:rPr>
              <w:rFonts w:ascii="Cambria Math" w:hAnsi="Cambria Math"/>
              <w:szCs w:val="32"/>
            </w:rPr>
            <m:t>=</m:t>
          </m:r>
          <m:r>
            <w:rPr>
              <w:rFonts w:ascii="Cambria Math" w:hAnsi="Cambria Math"/>
              <w:szCs w:val="32"/>
            </w:rPr>
            <m:t>A</m:t>
          </m:r>
          <m:func>
            <m:funcPr>
              <m:ctrlPr>
                <w:rPr>
                  <w:rFonts w:ascii="Cambria Math" w:hAnsi="Cambria Math"/>
                  <w:szCs w:val="32"/>
                </w:rPr>
              </m:ctrlPr>
            </m:funcPr>
            <m:fName>
              <m:r>
                <m:rPr>
                  <m:sty m:val="p"/>
                </m:rPr>
                <w:rPr>
                  <w:rFonts w:ascii="Cambria Math" w:hAnsi="Cambria Math"/>
                  <w:szCs w:val="32"/>
                </w:rPr>
                <m:t>cos</m:t>
              </m:r>
            </m:fName>
            <m:e>
              <m:d>
                <m:dPr>
                  <m:ctrlPr>
                    <w:rPr>
                      <w:rFonts w:ascii="Cambria Math" w:hAnsi="Cambria Math"/>
                      <w:szCs w:val="32"/>
                    </w:rPr>
                  </m:ctrlPr>
                </m:dPr>
                <m:e>
                  <m:r>
                    <m:rPr>
                      <m:sty m:val="p"/>
                    </m:rPr>
                    <w:rPr>
                      <w:rFonts w:ascii="Cambria Math" w:hAnsi="Cambria Math"/>
                    </w:rPr>
                    <m:t>2</m:t>
                  </m:r>
                  <m:r>
                    <w:rPr>
                      <w:rFonts w:ascii="Cambria Math" w:hAnsi="Cambria Math"/>
                    </w:rPr>
                    <m:t>π</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a</m:t>
                          </m:r>
                        </m:e>
                        <m:sub>
                          <m:r>
                            <w:rPr>
                              <w:rFonts w:ascii="Cambria Math" w:hAnsi="Cambria Math"/>
                            </w:rPr>
                            <m:t>k</m:t>
                          </m:r>
                        </m:sub>
                      </m:sSub>
                      <m:sSub>
                        <m:sSubPr>
                          <m:ctrlPr>
                            <w:rPr>
                              <w:rFonts w:ascii="Cambria Math" w:hAnsi="Cambria Math"/>
                            </w:rPr>
                          </m:ctrlPr>
                        </m:sSubPr>
                        <m:e>
                          <m:r>
                            <w:rPr>
                              <w:rFonts w:ascii="Cambria Math" w:hAnsi="Cambria Math"/>
                            </w:rPr>
                            <m:t>d</m:t>
                          </m:r>
                        </m:e>
                        <m:sub>
                          <m:r>
                            <w:rPr>
                              <w:rFonts w:ascii="Cambria Math" w:hAnsi="Cambria Math"/>
                            </w:rPr>
                            <m:t>f</m:t>
                          </m:r>
                        </m:sub>
                      </m:sSub>
                    </m:e>
                  </m:d>
                  <m:r>
                    <w:rPr>
                      <w:rFonts w:ascii="Cambria Math" w:hAnsi="Cambria Math"/>
                    </w:rPr>
                    <m:t>t</m:t>
                  </m:r>
                  <m:ctrlPr>
                    <w:rPr>
                      <w:rFonts w:ascii="Cambria Math" w:hAnsi="Cambria Math"/>
                    </w:rPr>
                  </m:ctrlPr>
                </m:e>
              </m:d>
            </m:e>
          </m:func>
          <m:r>
            <m:rPr>
              <m:sty m:val="p"/>
            </m:rPr>
            <w:rPr>
              <w:rFonts w:ascii="Cambria Math" w:hAnsi="Cambria Math"/>
            </w:rPr>
            <m:t>+</m:t>
          </m:r>
          <m:sSup>
            <m:sSupPr>
              <m:ctrlPr>
                <w:rPr>
                  <w:rFonts w:ascii="Cambria Math" w:hAnsi="Cambria Math"/>
                </w:rPr>
              </m:ctrlPr>
            </m:sSupPr>
            <m:e>
              <m:r>
                <w:rPr>
                  <w:rFonts w:ascii="Cambria Math" w:hAnsi="Cambria Math"/>
                </w:rPr>
                <m:t>n</m:t>
              </m:r>
            </m:e>
            <m:sup>
              <m:r>
                <m:rPr>
                  <m:sty m:val="p"/>
                </m:rPr>
                <w:rPr>
                  <w:rFonts w:ascii="Cambria Math" w:hAnsi="Cambria Math"/>
                </w:rPr>
                <m:t>'</m:t>
              </m:r>
            </m:sup>
          </m:sSup>
          <m:d>
            <m:dPr>
              <m:ctrlPr>
                <w:rPr>
                  <w:rFonts w:ascii="Cambria Math" w:hAnsi="Cambria Math"/>
                </w:rPr>
              </m:ctrlPr>
            </m:dPr>
            <m:e>
              <m:r>
                <w:rPr>
                  <w:rFonts w:ascii="Cambria Math" w:hAnsi="Cambria Math"/>
                </w:rPr>
                <m:t>t</m:t>
              </m:r>
            </m:e>
          </m:d>
        </m:oMath>
      </m:oMathPara>
    </w:p>
    <w:p w:rsidR="00355A39" w:rsidRPr="0047141B" w:rsidRDefault="00EC022F" w:rsidP="008D200B">
      <w:pPr>
        <w:pStyle w:val="ac"/>
        <w:rPr>
          <w:lang w:val="en-US" w:bidi="ar-SA"/>
        </w:rPr>
      </w:pPr>
      <w:r w:rsidRPr="00EC022F">
        <w:rPr>
          <w:rFonts w:hint="cs"/>
          <w:rtl/>
        </w:rPr>
        <w:t xml:space="preserve">حيث </w:t>
      </w:r>
      <w:r w:rsidRPr="00EC022F">
        <w:rPr>
          <w:lang w:val="en-US"/>
        </w:rPr>
        <w:t>A</w:t>
      </w:r>
      <w:r>
        <w:rPr>
          <w:rFonts w:hint="cs"/>
          <w:rtl/>
          <w:lang w:val="en-US"/>
        </w:rPr>
        <w:t xml:space="preserve"> </w:t>
      </w:r>
      <w:r w:rsidRPr="00EC022F">
        <w:rPr>
          <w:rFonts w:hint="cs"/>
          <w:rtl/>
        </w:rPr>
        <w:t>ربح المرشح، و</w:t>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m:t>
            </m:r>
          </m:sup>
        </m:sSup>
        <m:r>
          <w:rPr>
            <w:rFonts w:ascii="Cambria Math" w:hAnsi="Cambria Math"/>
            <w:lang w:val="en-US"/>
          </w:rPr>
          <m:t>(t)</m:t>
        </m:r>
      </m:oMath>
      <w:r>
        <w:rPr>
          <w:rFonts w:hint="cs"/>
          <w:rtl/>
          <w:lang w:val="en-US"/>
        </w:rPr>
        <w:t xml:space="preserve"> </w:t>
      </w:r>
      <w:r w:rsidRPr="00EC022F">
        <w:rPr>
          <w:rFonts w:hint="cs"/>
          <w:rtl/>
        </w:rPr>
        <w:t>الضجيج الناتج بعد عملية فك النثر، وعند هذه المرحلة تنحصر مهمة كاشف التعديل في كشف تردد الإشارة خلال زمن البت وا</w:t>
      </w:r>
      <w:r w:rsidR="00F775FF">
        <w:rPr>
          <w:rFonts w:hint="cs"/>
          <w:rtl/>
        </w:rPr>
        <w:t>ستنتاج قيمة بت المعطيات الموافق</w:t>
      </w:r>
      <w:r w:rsidR="008D200B">
        <w:rPr>
          <w:rFonts w:hint="cs"/>
          <w:rtl/>
        </w:rPr>
        <w:t xml:space="preserve"> </w:t>
      </w:r>
      <w:r w:rsidR="00F775FF">
        <w:rPr>
          <w:rFonts w:hint="cs"/>
          <w:rtl/>
        </w:rPr>
        <w:t>و</w:t>
      </w:r>
      <w:r w:rsidRPr="00EC022F">
        <w:rPr>
          <w:rFonts w:hint="cs"/>
          <w:rtl/>
        </w:rPr>
        <w:t xml:space="preserve">تجدر الإشارة أن الدراسة الرياضية السابقة للمرسل والمستقبل </w:t>
      </w:r>
      <w:r w:rsidR="009C2989">
        <w:rPr>
          <w:rFonts w:hint="cs"/>
          <w:rtl/>
        </w:rPr>
        <w:t xml:space="preserve">لم تأخذ </w:t>
      </w:r>
      <w:r w:rsidR="00F775FF">
        <w:rPr>
          <w:rFonts w:hint="cs"/>
          <w:rtl/>
        </w:rPr>
        <w:t>بالحسبان</w:t>
      </w:r>
      <w:r w:rsidR="009C2989">
        <w:rPr>
          <w:rFonts w:hint="cs"/>
          <w:rtl/>
        </w:rPr>
        <w:t xml:space="preserve"> فرق الطور</w:t>
      </w:r>
      <w:r w:rsidRPr="00EC022F">
        <w:rPr>
          <w:rFonts w:hint="cs"/>
          <w:rtl/>
        </w:rPr>
        <w:t>، وذلك لأن الكاشف غير متماسك وبالتالي ل</w:t>
      </w:r>
      <w:r w:rsidR="009C2989">
        <w:rPr>
          <w:rFonts w:hint="cs"/>
          <w:rtl/>
        </w:rPr>
        <w:t>ا نهتم بتصحيح الفروقات في الطور</w:t>
      </w:r>
      <w:r w:rsidRPr="00EC022F">
        <w:rPr>
          <w:rFonts w:hint="cs"/>
          <w:rtl/>
        </w:rPr>
        <w:t>، وهكذا فإن إهمال تأثيرها لا يقلل من عمومية المسألة</w:t>
      </w:r>
      <w:r w:rsidR="00383140">
        <w:rPr>
          <w:rFonts w:hint="cs"/>
          <w:rtl/>
        </w:rPr>
        <w:t>،</w:t>
      </w:r>
      <w:r w:rsidRPr="00EC022F">
        <w:rPr>
          <w:rFonts w:hint="cs"/>
          <w:rtl/>
        </w:rPr>
        <w:t xml:space="preserve"> كما تجدر الإشارة أيضاً أن</w:t>
      </w:r>
      <w:r w:rsidR="00383140">
        <w:rPr>
          <w:rFonts w:hint="cs"/>
          <w:rtl/>
        </w:rPr>
        <w:t>ّ</w:t>
      </w:r>
      <w:r w:rsidRPr="00EC022F">
        <w:rPr>
          <w:rFonts w:hint="cs"/>
          <w:rtl/>
        </w:rPr>
        <w:t xml:space="preserve"> بنية المرسل والمستقبل تبقى نفسها سواءً كان</w:t>
      </w:r>
      <w:r w:rsidR="0047141B">
        <w:rPr>
          <w:rFonts w:hint="cs"/>
          <w:rtl/>
        </w:rPr>
        <w:t xml:space="preserve"> القفز الترددي سريعاً أم بطيئاً</w:t>
      </w:r>
      <w:r w:rsidR="00355A39">
        <w:rPr>
          <w:rFonts w:hint="cs"/>
          <w:rtl/>
          <w:lang w:val="en-US" w:bidi="ar-SA"/>
        </w:rPr>
        <w:t xml:space="preserve"> .</w:t>
      </w:r>
    </w:p>
    <w:p w:rsidR="0047141B" w:rsidRPr="008D200B" w:rsidRDefault="008D200B" w:rsidP="008D200B">
      <w:pPr>
        <w:pStyle w:val="110"/>
        <w:rPr>
          <w:rtl/>
          <w:lang w:val="en-US"/>
        </w:rPr>
      </w:pPr>
      <w:bookmarkStart w:id="126" w:name="_Toc15141620"/>
      <w:bookmarkStart w:id="127" w:name="_Toc442917062"/>
      <w:bookmarkStart w:id="128" w:name="_Toc442917513"/>
      <w:r>
        <w:rPr>
          <w:lang w:val="en-US"/>
        </w:rPr>
        <w:t>6.1</w:t>
      </w:r>
      <w:r>
        <w:rPr>
          <w:rFonts w:hint="cs"/>
          <w:rtl/>
          <w:lang w:val="en-US"/>
        </w:rPr>
        <w:t xml:space="preserve"> </w:t>
      </w:r>
      <w:r w:rsidR="0047141B" w:rsidRPr="008D200B">
        <w:rPr>
          <w:rFonts w:hint="cs"/>
          <w:rtl/>
          <w:lang w:val="en-US"/>
        </w:rPr>
        <w:t>أساسيات كشف إشارة القفز الترددي</w:t>
      </w:r>
      <w:bookmarkEnd w:id="126"/>
    </w:p>
    <w:p w:rsidR="00CF038D" w:rsidRPr="00A70D92" w:rsidRDefault="00CF038D" w:rsidP="00383140">
      <w:pPr>
        <w:jc w:val="both"/>
        <w:rPr>
          <w:rtl/>
        </w:rPr>
      </w:pPr>
      <w:r w:rsidRPr="006673D2">
        <w:rPr>
          <w:rtl/>
        </w:rPr>
        <w:t>تعتبر عملية التقاط وكشف إشارات</w:t>
      </w:r>
      <w:r>
        <w:rPr>
          <w:rFonts w:hint="cs"/>
          <w:rtl/>
        </w:rPr>
        <w:t xml:space="preserve"> القفز الترددي مسألة </w:t>
      </w:r>
      <w:r w:rsidR="00383140">
        <w:rPr>
          <w:rFonts w:hint="cs"/>
          <w:rtl/>
        </w:rPr>
        <w:t>مهّمة</w:t>
      </w:r>
      <w:r>
        <w:rPr>
          <w:rFonts w:hint="cs"/>
          <w:rtl/>
        </w:rPr>
        <w:t xml:space="preserve"> جداً </w:t>
      </w:r>
      <w:r w:rsidRPr="006673D2">
        <w:rPr>
          <w:rtl/>
        </w:rPr>
        <w:t>في الاتصالات اللاسلكية</w:t>
      </w:r>
      <w:r w:rsidRPr="006673D2">
        <w:rPr>
          <w:rFonts w:hint="cs"/>
          <w:rtl/>
        </w:rPr>
        <w:t xml:space="preserve"> الحديثة</w:t>
      </w:r>
      <w:r>
        <w:rPr>
          <w:rFonts w:hint="cs"/>
          <w:rtl/>
        </w:rPr>
        <w:t xml:space="preserve"> وخاصة</w:t>
      </w:r>
      <w:r w:rsidRPr="006673D2">
        <w:rPr>
          <w:rFonts w:hint="cs"/>
          <w:rtl/>
        </w:rPr>
        <w:t xml:space="preserve"> من أجل</w:t>
      </w:r>
      <w:r w:rsidR="00834130">
        <w:rPr>
          <w:rFonts w:hint="cs"/>
          <w:rtl/>
        </w:rPr>
        <w:t xml:space="preserve"> إعادة استخدام الترددات المرخصة</w:t>
      </w:r>
      <w:r w:rsidR="00DE3756">
        <w:rPr>
          <w:rFonts w:hint="cs"/>
          <w:rtl/>
        </w:rPr>
        <w:t xml:space="preserve">؛ </w:t>
      </w:r>
      <w:r w:rsidR="001D6496">
        <w:rPr>
          <w:rFonts w:hint="cs"/>
          <w:rtl/>
        </w:rPr>
        <w:t>و</w:t>
      </w:r>
      <w:r w:rsidRPr="006673D2">
        <w:rPr>
          <w:rFonts w:hint="cs"/>
          <w:rtl/>
        </w:rPr>
        <w:t>استخدام استطاعات قليلة عند</w:t>
      </w:r>
      <w:r w:rsidR="00834130">
        <w:rPr>
          <w:rFonts w:hint="cs"/>
          <w:rtl/>
        </w:rPr>
        <w:t xml:space="preserve"> التشويش اللاسلكي على </w:t>
      </w:r>
      <w:proofErr w:type="spellStart"/>
      <w:r w:rsidR="00834130">
        <w:rPr>
          <w:rFonts w:hint="cs"/>
          <w:rtl/>
        </w:rPr>
        <w:t>الإتصالات</w:t>
      </w:r>
      <w:proofErr w:type="spellEnd"/>
      <w:r w:rsidR="00834130">
        <w:rPr>
          <w:rFonts w:hint="cs"/>
          <w:rtl/>
        </w:rPr>
        <w:t xml:space="preserve">، </w:t>
      </w:r>
      <w:r>
        <w:rPr>
          <w:rFonts w:hint="cs"/>
          <w:rtl/>
        </w:rPr>
        <w:t xml:space="preserve">ولكن تعاني هذه الإشارات بشكل رئيسي من الضجيج </w:t>
      </w:r>
      <w:proofErr w:type="spellStart"/>
      <w:r>
        <w:rPr>
          <w:rFonts w:hint="cs"/>
          <w:rtl/>
        </w:rPr>
        <w:t>الغاوصي</w:t>
      </w:r>
      <w:proofErr w:type="spellEnd"/>
      <w:r>
        <w:rPr>
          <w:rFonts w:hint="cs"/>
          <w:rtl/>
        </w:rPr>
        <w:t xml:space="preserve"> الأبيض </w:t>
      </w:r>
      <w:r>
        <w:t>AWGN</w:t>
      </w:r>
      <w:r>
        <w:rPr>
          <w:rFonts w:hint="cs"/>
          <w:rtl/>
        </w:rPr>
        <w:t xml:space="preserve"> وبشكل مشابه للإشارات التماثلية الأخرى.</w:t>
      </w:r>
    </w:p>
    <w:p w:rsidR="00CF038D" w:rsidRPr="00A237B6" w:rsidRDefault="00CF038D" w:rsidP="00383140">
      <w:pPr>
        <w:jc w:val="both"/>
        <w:rPr>
          <w:rFonts w:eastAsiaTheme="minorEastAsia"/>
          <w:sz w:val="28"/>
          <w:rtl/>
        </w:rPr>
      </w:pPr>
      <w:r>
        <w:rPr>
          <w:rFonts w:eastAsiaTheme="minorEastAsia" w:hint="cs"/>
          <w:sz w:val="28"/>
          <w:rtl/>
        </w:rPr>
        <w:t xml:space="preserve">إن </w:t>
      </w:r>
      <w:r w:rsidRPr="00A237B6">
        <w:rPr>
          <w:rFonts w:eastAsiaTheme="minorEastAsia"/>
          <w:sz w:val="28"/>
          <w:rtl/>
        </w:rPr>
        <w:t>كشف إشارة القفز الترددي هي حالة خاصة</w:t>
      </w:r>
      <w:r>
        <w:rPr>
          <w:rFonts w:eastAsiaTheme="minorEastAsia"/>
          <w:sz w:val="28"/>
          <w:rtl/>
        </w:rPr>
        <w:t xml:space="preserve"> من حالات كشف الإشارة الراديوية</w:t>
      </w:r>
      <w:r>
        <w:rPr>
          <w:rFonts w:eastAsiaTheme="minorEastAsia" w:hint="cs"/>
          <w:sz w:val="28"/>
          <w:rtl/>
        </w:rPr>
        <w:t xml:space="preserve">، </w:t>
      </w:r>
      <w:r w:rsidRPr="00A237B6">
        <w:rPr>
          <w:rFonts w:eastAsiaTheme="minorEastAsia"/>
          <w:sz w:val="28"/>
          <w:rtl/>
        </w:rPr>
        <w:t>والتي تهتم بتقرير وجود إشارة معينة ضمن الإشارة المستقبلة</w:t>
      </w:r>
      <w:r w:rsidR="00903EDC">
        <w:rPr>
          <w:rFonts w:eastAsiaTheme="minorEastAsia" w:hint="cs"/>
          <w:sz w:val="28"/>
          <w:rtl/>
        </w:rPr>
        <w:t>؛</w:t>
      </w:r>
      <w:r w:rsidRPr="00A237B6">
        <w:rPr>
          <w:rFonts w:eastAsiaTheme="minorEastAsia"/>
          <w:sz w:val="28"/>
          <w:rtl/>
        </w:rPr>
        <w:t xml:space="preserve"> فعلى سبيل المثال يتم تمثيل البتات الثنائية بإشارات تماثلية مختلفة: إشارة لتمثيل البت </w:t>
      </w:r>
      <w:r w:rsidR="009834DC">
        <w:rPr>
          <w:rFonts w:eastAsiaTheme="minorEastAsia"/>
          <w:sz w:val="28"/>
        </w:rPr>
        <w:t>0</w:t>
      </w:r>
      <w:r w:rsidRPr="00A237B6">
        <w:rPr>
          <w:rFonts w:eastAsiaTheme="minorEastAsia"/>
          <w:sz w:val="28"/>
          <w:rtl/>
        </w:rPr>
        <w:t xml:space="preserve"> وإشارة لتمثيل البت </w:t>
      </w:r>
      <w:r w:rsidR="009834DC">
        <w:rPr>
          <w:rFonts w:eastAsiaTheme="minorEastAsia"/>
          <w:sz w:val="28"/>
        </w:rPr>
        <w:t>1</w:t>
      </w:r>
      <w:r w:rsidR="00383140">
        <w:rPr>
          <w:rFonts w:eastAsiaTheme="minorEastAsia" w:hint="cs"/>
          <w:sz w:val="28"/>
          <w:rtl/>
        </w:rPr>
        <w:t>،</w:t>
      </w:r>
      <w:r w:rsidRPr="00A237B6">
        <w:rPr>
          <w:rFonts w:eastAsiaTheme="minorEastAsia"/>
          <w:sz w:val="28"/>
          <w:rtl/>
        </w:rPr>
        <w:t xml:space="preserve"> </w:t>
      </w:r>
      <w:r w:rsidR="00383140">
        <w:rPr>
          <w:rFonts w:eastAsiaTheme="minorEastAsia" w:hint="cs"/>
          <w:sz w:val="28"/>
          <w:rtl/>
        </w:rPr>
        <w:t>و</w:t>
      </w:r>
      <w:r w:rsidR="00383140">
        <w:rPr>
          <w:rFonts w:eastAsiaTheme="minorEastAsia"/>
          <w:sz w:val="28"/>
          <w:rtl/>
        </w:rPr>
        <w:t xml:space="preserve">يتم </w:t>
      </w:r>
      <w:r w:rsidR="00383140">
        <w:rPr>
          <w:rFonts w:eastAsiaTheme="minorEastAsia" w:hint="cs"/>
          <w:sz w:val="28"/>
          <w:rtl/>
        </w:rPr>
        <w:t>إ</w:t>
      </w:r>
      <w:r w:rsidRPr="00A237B6">
        <w:rPr>
          <w:rFonts w:eastAsiaTheme="minorEastAsia"/>
          <w:sz w:val="28"/>
          <w:rtl/>
        </w:rPr>
        <w:t>رسال هذه الإشارات عبر ال</w:t>
      </w:r>
      <w:r>
        <w:rPr>
          <w:rFonts w:eastAsiaTheme="minorEastAsia"/>
          <w:sz w:val="28"/>
          <w:rtl/>
        </w:rPr>
        <w:t>قناة اللاسلكية</w:t>
      </w:r>
      <w:r>
        <w:rPr>
          <w:rFonts w:eastAsiaTheme="minorEastAsia" w:hint="cs"/>
          <w:sz w:val="28"/>
          <w:rtl/>
        </w:rPr>
        <w:t xml:space="preserve"> إلى المستقبل</w:t>
      </w:r>
      <w:r w:rsidR="00383140">
        <w:rPr>
          <w:rFonts w:eastAsiaTheme="minorEastAsia" w:hint="cs"/>
          <w:sz w:val="28"/>
          <w:rtl/>
        </w:rPr>
        <w:t>،</w:t>
      </w:r>
      <w:r w:rsidRPr="00A237B6">
        <w:rPr>
          <w:rFonts w:eastAsiaTheme="minorEastAsia"/>
          <w:sz w:val="28"/>
          <w:rtl/>
        </w:rPr>
        <w:t xml:space="preserve"> </w:t>
      </w:r>
      <w:r w:rsidR="00383140">
        <w:rPr>
          <w:rFonts w:eastAsiaTheme="minorEastAsia" w:hint="cs"/>
          <w:sz w:val="28"/>
          <w:rtl/>
        </w:rPr>
        <w:t>و</w:t>
      </w:r>
      <w:r w:rsidRPr="00A237B6">
        <w:rPr>
          <w:rFonts w:eastAsiaTheme="minorEastAsia"/>
          <w:sz w:val="28"/>
          <w:rtl/>
        </w:rPr>
        <w:t>تصل الإشارة المرسلة للمستقبل بشكل مشوه نتيجة أثر وسط الانتشار ومشوبة بالضجيج المضاف للإشارة من مصادر متعددة مثل ضجيج وسط الانتشار والضجيج الحراري للعناصر الالكترونية المستخدمة في الاستقبال بالإضافة إلى إشارات تداخل غير مرغوبة قادمة من مصادر أخرى غير المرسل</w:t>
      </w:r>
      <w:r w:rsidR="00383140">
        <w:rPr>
          <w:rFonts w:eastAsiaTheme="minorEastAsia" w:hint="cs"/>
          <w:sz w:val="28"/>
          <w:rtl/>
        </w:rPr>
        <w:t>،</w:t>
      </w:r>
      <w:r w:rsidRPr="00A237B6">
        <w:rPr>
          <w:rFonts w:eastAsiaTheme="minorEastAsia"/>
          <w:sz w:val="28"/>
          <w:rtl/>
        </w:rPr>
        <w:t xml:space="preserve"> </w:t>
      </w:r>
      <w:r w:rsidR="00383140">
        <w:rPr>
          <w:rFonts w:eastAsiaTheme="minorEastAsia" w:hint="cs"/>
          <w:sz w:val="28"/>
          <w:rtl/>
        </w:rPr>
        <w:t>و</w:t>
      </w:r>
      <w:r w:rsidRPr="00A237B6">
        <w:rPr>
          <w:rFonts w:eastAsiaTheme="minorEastAsia"/>
          <w:sz w:val="28"/>
          <w:rtl/>
        </w:rPr>
        <w:t xml:space="preserve">تنطوي مهمة المستقبل على تقرير فيما إذا كانت الإشارة المستقبلة تحتوي على إشارة البت </w:t>
      </w:r>
      <w:r w:rsidR="009834DC">
        <w:rPr>
          <w:rFonts w:eastAsiaTheme="minorEastAsia"/>
          <w:sz w:val="28"/>
        </w:rPr>
        <w:t>0</w:t>
      </w:r>
      <w:r w:rsidRPr="00A237B6">
        <w:rPr>
          <w:rFonts w:eastAsiaTheme="minorEastAsia"/>
          <w:sz w:val="28"/>
          <w:rtl/>
        </w:rPr>
        <w:t xml:space="preserve"> أو إشارة البت </w:t>
      </w:r>
      <w:r w:rsidR="009834DC">
        <w:rPr>
          <w:rFonts w:eastAsiaTheme="minorEastAsia"/>
          <w:sz w:val="28"/>
        </w:rPr>
        <w:t>1</w:t>
      </w:r>
      <w:r w:rsidR="00383140">
        <w:rPr>
          <w:rFonts w:eastAsiaTheme="minorEastAsia" w:hint="cs"/>
          <w:sz w:val="28"/>
          <w:rtl/>
        </w:rPr>
        <w:t>،</w:t>
      </w:r>
      <w:r w:rsidRPr="00A237B6">
        <w:rPr>
          <w:rFonts w:eastAsiaTheme="minorEastAsia"/>
          <w:sz w:val="28"/>
          <w:rtl/>
        </w:rPr>
        <w:t xml:space="preserve"> تسمى هذه العملية بعملية الكشف الثنائي </w:t>
      </w:r>
      <w:r w:rsidRPr="00A237B6">
        <w:rPr>
          <w:rFonts w:eastAsiaTheme="minorEastAsia"/>
          <w:sz w:val="28"/>
          <w:rtl/>
        </w:rPr>
        <w:lastRenderedPageBreak/>
        <w:t xml:space="preserve">والتي يمكن تعميمها إلى أي عدد من الإشارات المختلفة والتي تمثل رموز </w:t>
      </w:r>
      <w:r w:rsidR="00383140">
        <w:rPr>
          <w:rFonts w:eastAsiaTheme="minorEastAsia" w:hint="cs"/>
          <w:sz w:val="28"/>
          <w:rtl/>
        </w:rPr>
        <w:t>إ</w:t>
      </w:r>
      <w:r w:rsidRPr="00A237B6">
        <w:rPr>
          <w:rFonts w:eastAsiaTheme="minorEastAsia"/>
          <w:sz w:val="28"/>
          <w:rtl/>
        </w:rPr>
        <w:t>رسال مختلفة كما هي الحال في تقنيات التعديل الرقمية من الرتب العالية</w:t>
      </w:r>
      <w:r w:rsidR="00383140">
        <w:rPr>
          <w:rFonts w:eastAsiaTheme="minorEastAsia" w:hint="cs"/>
          <w:sz w:val="28"/>
          <w:rtl/>
        </w:rPr>
        <w:t>، و</w:t>
      </w:r>
      <w:r w:rsidRPr="00A237B6">
        <w:rPr>
          <w:rFonts w:eastAsiaTheme="minorEastAsia"/>
          <w:sz w:val="28"/>
          <w:rtl/>
        </w:rPr>
        <w:t>يتم تقييم أداء المستقبل عادةً بنسبة الخطأ المرتكب في هذا القرا</w:t>
      </w:r>
      <w:r w:rsidR="00383140">
        <w:rPr>
          <w:rFonts w:eastAsiaTheme="minorEastAsia"/>
          <w:sz w:val="28"/>
          <w:rtl/>
        </w:rPr>
        <w:t>ر والذي يجب أن يكون أقل ما يمكن</w:t>
      </w:r>
      <w:r w:rsidR="00383140">
        <w:rPr>
          <w:rFonts w:eastAsiaTheme="minorEastAsia" w:hint="cs"/>
          <w:sz w:val="28"/>
          <w:rtl/>
        </w:rPr>
        <w:t xml:space="preserve"> ،</w:t>
      </w:r>
      <w:r w:rsidRPr="00A237B6">
        <w:rPr>
          <w:rFonts w:eastAsiaTheme="minorEastAsia"/>
          <w:sz w:val="28"/>
          <w:rtl/>
        </w:rPr>
        <w:t xml:space="preserve"> </w:t>
      </w:r>
      <w:r w:rsidR="00383140">
        <w:rPr>
          <w:rFonts w:eastAsiaTheme="minorEastAsia" w:hint="cs"/>
          <w:sz w:val="28"/>
          <w:rtl/>
        </w:rPr>
        <w:t>و</w:t>
      </w:r>
      <w:r w:rsidR="00383140">
        <w:rPr>
          <w:rFonts w:eastAsiaTheme="minorEastAsia"/>
          <w:sz w:val="28"/>
          <w:rtl/>
        </w:rPr>
        <w:t xml:space="preserve">يستند </w:t>
      </w:r>
      <w:r w:rsidR="00383140">
        <w:rPr>
          <w:rFonts w:eastAsiaTheme="minorEastAsia" w:hint="cs"/>
          <w:sz w:val="28"/>
          <w:rtl/>
        </w:rPr>
        <w:t>إ</w:t>
      </w:r>
      <w:r w:rsidRPr="00A237B6">
        <w:rPr>
          <w:rFonts w:eastAsiaTheme="minorEastAsia"/>
          <w:sz w:val="28"/>
          <w:rtl/>
        </w:rPr>
        <w:t xml:space="preserve">يجاد المستقبل المثالي (المستقبل الذي يعطي أقل نسبة خطأ ممكنة) على طريقة تمثيل الإشارة ونموذج القناة. </w:t>
      </w:r>
    </w:p>
    <w:p w:rsidR="00A237B6" w:rsidRDefault="00CF038D" w:rsidP="002E52D4">
      <w:pPr>
        <w:jc w:val="both"/>
        <w:rPr>
          <w:rFonts w:eastAsiaTheme="minorEastAsia"/>
          <w:sz w:val="28"/>
          <w:rtl/>
        </w:rPr>
      </w:pPr>
      <w:r>
        <w:rPr>
          <w:rFonts w:eastAsiaTheme="minorEastAsia" w:hint="cs"/>
          <w:sz w:val="28"/>
          <w:rtl/>
        </w:rPr>
        <w:t>إن</w:t>
      </w:r>
      <w:r w:rsidRPr="00A237B6">
        <w:rPr>
          <w:rFonts w:eastAsiaTheme="minorEastAsia"/>
          <w:sz w:val="28"/>
          <w:rtl/>
        </w:rPr>
        <w:t xml:space="preserve"> </w:t>
      </w:r>
      <w:r>
        <w:rPr>
          <w:rFonts w:eastAsiaTheme="minorEastAsia" w:hint="cs"/>
          <w:sz w:val="28"/>
          <w:rtl/>
        </w:rPr>
        <w:t xml:space="preserve">مسألة </w:t>
      </w:r>
      <w:r w:rsidRPr="00A237B6">
        <w:rPr>
          <w:rFonts w:eastAsiaTheme="minorEastAsia"/>
          <w:sz w:val="28"/>
          <w:rtl/>
        </w:rPr>
        <w:t>الكشف</w:t>
      </w:r>
      <w:r>
        <w:rPr>
          <w:rFonts w:eastAsiaTheme="minorEastAsia" w:hint="cs"/>
          <w:sz w:val="28"/>
          <w:rtl/>
        </w:rPr>
        <w:t xml:space="preserve"> عن إشارة القفز الترددي</w:t>
      </w:r>
      <w:r>
        <w:rPr>
          <w:rFonts w:eastAsiaTheme="minorEastAsia"/>
          <w:sz w:val="28"/>
          <w:rtl/>
        </w:rPr>
        <w:t xml:space="preserve"> هي</w:t>
      </w:r>
      <w:r>
        <w:rPr>
          <w:rFonts w:eastAsiaTheme="minorEastAsia" w:hint="cs"/>
          <w:sz w:val="28"/>
          <w:rtl/>
        </w:rPr>
        <w:t xml:space="preserve"> مسألة اتخاذ قرار ب</w:t>
      </w:r>
      <w:r w:rsidRPr="00A237B6">
        <w:rPr>
          <w:rFonts w:eastAsiaTheme="minorEastAsia"/>
          <w:sz w:val="28"/>
          <w:rtl/>
        </w:rPr>
        <w:t>وجو</w:t>
      </w:r>
      <w:r>
        <w:rPr>
          <w:rFonts w:eastAsiaTheme="minorEastAsia"/>
          <w:sz w:val="28"/>
          <w:rtl/>
        </w:rPr>
        <w:t>د إشارة ترددية مغايرة للضجيج</w:t>
      </w:r>
      <w:r w:rsidR="00E22BB7">
        <w:rPr>
          <w:rFonts w:eastAsiaTheme="minorEastAsia" w:hint="cs"/>
          <w:sz w:val="28"/>
          <w:rtl/>
        </w:rPr>
        <w:t xml:space="preserve"> أو </w:t>
      </w:r>
      <w:r>
        <w:rPr>
          <w:rFonts w:eastAsiaTheme="minorEastAsia" w:hint="cs"/>
          <w:sz w:val="28"/>
          <w:rtl/>
        </w:rPr>
        <w:t xml:space="preserve">عدم وجودها، </w:t>
      </w:r>
      <w:r w:rsidRPr="00A237B6">
        <w:rPr>
          <w:rFonts w:eastAsiaTheme="minorEastAsia"/>
          <w:sz w:val="28"/>
          <w:rtl/>
        </w:rPr>
        <w:t xml:space="preserve">وتحديد الموقع </w:t>
      </w:r>
      <w:r w:rsidR="00383140">
        <w:rPr>
          <w:rFonts w:eastAsiaTheme="minorEastAsia"/>
          <w:sz w:val="28"/>
          <w:rtl/>
        </w:rPr>
        <w:t>الترددي لهذه الإشارة إن وجدت</w:t>
      </w:r>
      <w:r w:rsidR="00383140">
        <w:rPr>
          <w:rFonts w:eastAsiaTheme="minorEastAsia" w:hint="cs"/>
          <w:sz w:val="28"/>
          <w:rtl/>
        </w:rPr>
        <w:t xml:space="preserve">، </w:t>
      </w:r>
      <w:r w:rsidR="00383140">
        <w:rPr>
          <w:rFonts w:eastAsiaTheme="minorEastAsia"/>
          <w:sz w:val="28"/>
          <w:rtl/>
        </w:rPr>
        <w:t>و</w:t>
      </w:r>
      <w:r w:rsidR="00383140">
        <w:rPr>
          <w:rFonts w:eastAsiaTheme="minorEastAsia" w:hint="cs"/>
          <w:sz w:val="28"/>
          <w:rtl/>
        </w:rPr>
        <w:t>ب</w:t>
      </w:r>
      <w:r w:rsidRPr="00A237B6">
        <w:rPr>
          <w:rFonts w:eastAsiaTheme="minorEastAsia"/>
          <w:sz w:val="28"/>
          <w:rtl/>
        </w:rPr>
        <w:t>شكل مماثل لعملية الكشف عن إشارات التعديل الرقمي،</w:t>
      </w:r>
      <w:r>
        <w:rPr>
          <w:rFonts w:eastAsiaTheme="minorEastAsia" w:hint="cs"/>
          <w:sz w:val="28"/>
          <w:rtl/>
        </w:rPr>
        <w:t xml:space="preserve"> </w:t>
      </w:r>
      <w:r w:rsidRPr="00A237B6">
        <w:rPr>
          <w:rFonts w:eastAsiaTheme="minorEastAsia"/>
          <w:sz w:val="28"/>
          <w:rtl/>
        </w:rPr>
        <w:t>يتم تقدير كف</w:t>
      </w:r>
      <w:r>
        <w:rPr>
          <w:rFonts w:eastAsiaTheme="minorEastAsia"/>
          <w:sz w:val="28"/>
          <w:rtl/>
        </w:rPr>
        <w:t>اءة المستقبل بنسبة الكشف ونسبة</w:t>
      </w:r>
      <w:r>
        <w:rPr>
          <w:rFonts w:eastAsiaTheme="minorEastAsia" w:hint="cs"/>
          <w:sz w:val="28"/>
          <w:rtl/>
        </w:rPr>
        <w:t xml:space="preserve"> الإ</w:t>
      </w:r>
      <w:r w:rsidRPr="00A237B6">
        <w:rPr>
          <w:rFonts w:eastAsiaTheme="minorEastAsia"/>
          <w:sz w:val="28"/>
          <w:rtl/>
        </w:rPr>
        <w:t xml:space="preserve">نذار الكاذب. </w:t>
      </w:r>
      <w:r w:rsidR="00383140">
        <w:rPr>
          <w:rFonts w:eastAsiaTheme="minorEastAsia" w:hint="cs"/>
          <w:sz w:val="28"/>
          <w:rtl/>
        </w:rPr>
        <w:t xml:space="preserve">                      </w:t>
      </w:r>
      <w:r w:rsidR="002E52D4">
        <w:rPr>
          <w:rFonts w:eastAsiaTheme="minorEastAsia" w:hint="cs"/>
          <w:sz w:val="28"/>
          <w:rtl/>
        </w:rPr>
        <w:t xml:space="preserve">و </w:t>
      </w:r>
      <w:r w:rsidR="00383140" w:rsidRPr="00A237B6">
        <w:rPr>
          <w:rFonts w:eastAsiaTheme="minorEastAsia"/>
          <w:sz w:val="28"/>
          <w:rtl/>
        </w:rPr>
        <w:t xml:space="preserve">سنتطرق </w:t>
      </w:r>
      <w:r w:rsidRPr="00A237B6">
        <w:rPr>
          <w:rFonts w:eastAsiaTheme="minorEastAsia"/>
          <w:sz w:val="28"/>
          <w:rtl/>
        </w:rPr>
        <w:t>لعرض الأسس والنماذج الرياضية المستخدم</w:t>
      </w:r>
      <w:r w:rsidR="002E52D4">
        <w:rPr>
          <w:rFonts w:eastAsiaTheme="minorEastAsia" w:hint="cs"/>
          <w:sz w:val="28"/>
          <w:rtl/>
        </w:rPr>
        <w:t>ة</w:t>
      </w:r>
      <w:r w:rsidRPr="00A237B6">
        <w:rPr>
          <w:rFonts w:eastAsiaTheme="minorEastAsia"/>
          <w:sz w:val="28"/>
          <w:rtl/>
        </w:rPr>
        <w:t xml:space="preserve"> في عملية كشف إشارة القفز الترددي بالإضافة إلى تعريف مقاييس الأداء بشكل</w:t>
      </w:r>
      <w:r>
        <w:rPr>
          <w:rFonts w:eastAsiaTheme="minorEastAsia"/>
          <w:sz w:val="28"/>
          <w:rtl/>
        </w:rPr>
        <w:t xml:space="preserve"> دقيق والتعرف على متطلبات الكشف</w:t>
      </w:r>
      <w:r>
        <w:rPr>
          <w:rFonts w:eastAsiaTheme="minorEastAsia" w:hint="cs"/>
          <w:sz w:val="28"/>
          <w:rtl/>
        </w:rPr>
        <w:t>.</w:t>
      </w:r>
    </w:p>
    <w:p w:rsidR="00A237B6" w:rsidRPr="008D200B" w:rsidRDefault="00FD0732" w:rsidP="008D200B">
      <w:pPr>
        <w:pStyle w:val="120"/>
        <w:rPr>
          <w:rtl/>
        </w:rPr>
      </w:pPr>
      <w:bookmarkStart w:id="129" w:name="_Toc527166336"/>
      <w:bookmarkStart w:id="130" w:name="_Toc529917318"/>
      <w:bookmarkStart w:id="131" w:name="_Toc1440502"/>
      <w:bookmarkStart w:id="132" w:name="_Toc1440573"/>
      <w:bookmarkStart w:id="133" w:name="_Toc1440911"/>
      <w:r w:rsidRPr="008D200B">
        <w:rPr>
          <w:rFonts w:hint="cs"/>
          <w:rtl/>
        </w:rPr>
        <w:t xml:space="preserve"> </w:t>
      </w:r>
      <w:r w:rsidR="0093443F" w:rsidRPr="008D200B">
        <w:rPr>
          <w:rFonts w:hint="cs"/>
          <w:rtl/>
        </w:rPr>
        <w:t>1</w:t>
      </w:r>
      <w:r w:rsidR="00D91797" w:rsidRPr="008D200B">
        <w:rPr>
          <w:rFonts w:hint="cs"/>
          <w:rtl/>
        </w:rPr>
        <w:t>.6.1</w:t>
      </w:r>
      <w:r w:rsidR="002E18A4" w:rsidRPr="008D200B">
        <w:rPr>
          <w:rFonts w:hint="cs"/>
          <w:rtl/>
        </w:rPr>
        <w:t xml:space="preserve"> </w:t>
      </w:r>
      <w:r w:rsidR="00606E0C" w:rsidRPr="008D200B">
        <w:rPr>
          <w:rFonts w:hint="cs"/>
          <w:rtl/>
        </w:rPr>
        <w:t>مفهوم</w:t>
      </w:r>
      <w:r w:rsidR="009872CB" w:rsidRPr="008D200B">
        <w:rPr>
          <w:rFonts w:hint="cs"/>
          <w:rtl/>
        </w:rPr>
        <w:t xml:space="preserve"> كشف </w:t>
      </w:r>
      <w:r w:rsidR="00AD3B92" w:rsidRPr="008D200B">
        <w:rPr>
          <w:rFonts w:hint="cs"/>
          <w:rtl/>
        </w:rPr>
        <w:t>إشار</w:t>
      </w:r>
      <w:bookmarkEnd w:id="129"/>
      <w:bookmarkEnd w:id="130"/>
      <w:bookmarkEnd w:id="131"/>
      <w:bookmarkEnd w:id="132"/>
      <w:bookmarkEnd w:id="133"/>
      <w:r w:rsidR="009872CB" w:rsidRPr="008D200B">
        <w:rPr>
          <w:rFonts w:hint="cs"/>
          <w:rtl/>
        </w:rPr>
        <w:t>ة القفز الترددي</w:t>
      </w:r>
    </w:p>
    <w:p w:rsidR="00A237B6" w:rsidRPr="00757C32" w:rsidRDefault="00A237B6" w:rsidP="008D200B">
      <w:pPr>
        <w:spacing w:line="240" w:lineRule="auto"/>
        <w:jc w:val="both"/>
        <w:rPr>
          <w:rtl/>
        </w:rPr>
      </w:pPr>
      <w:r w:rsidRPr="00757C32">
        <w:rPr>
          <w:rFonts w:hint="cs"/>
          <w:rtl/>
        </w:rPr>
        <w:t xml:space="preserve">يتم الكشف عن الإشارات </w:t>
      </w:r>
      <w:r w:rsidR="00BF0E08">
        <w:rPr>
          <w:rFonts w:hint="cs"/>
          <w:rtl/>
        </w:rPr>
        <w:t xml:space="preserve">الراديوية في مجال التردد المتوسط </w:t>
      </w:r>
      <w:r w:rsidR="00BF0E08">
        <w:t>(IF)</w:t>
      </w:r>
      <w:r w:rsidR="00BF0E08">
        <w:rPr>
          <w:rFonts w:hint="cs"/>
          <w:rtl/>
        </w:rPr>
        <w:t xml:space="preserve"> </w:t>
      </w:r>
      <w:r w:rsidRPr="00757C32">
        <w:rPr>
          <w:rFonts w:hint="cs"/>
          <w:rtl/>
        </w:rPr>
        <w:t>أو المجال القاعدي</w:t>
      </w:r>
      <w:r w:rsidR="00383140">
        <w:rPr>
          <w:rFonts w:hint="cs"/>
          <w:rtl/>
        </w:rPr>
        <w:t xml:space="preserve"> عادةً</w:t>
      </w:r>
      <w:r w:rsidR="008D200B">
        <w:rPr>
          <w:rFonts w:hint="cs"/>
          <w:rtl/>
        </w:rPr>
        <w:t xml:space="preserve"> </w:t>
      </w:r>
      <w:r w:rsidRPr="00757C32">
        <w:rPr>
          <w:rFonts w:hint="cs"/>
          <w:rtl/>
        </w:rPr>
        <w:t>بعد خفض تردد الإشارة الراديوية باستعمال مازج ترددي</w:t>
      </w:r>
      <w:r w:rsidR="00383140">
        <w:rPr>
          <w:rFonts w:hint="cs"/>
          <w:rtl/>
        </w:rPr>
        <w:t>،</w:t>
      </w:r>
      <w:r w:rsidRPr="00757C32">
        <w:rPr>
          <w:rFonts w:hint="cs"/>
          <w:rtl/>
        </w:rPr>
        <w:t xml:space="preserve"> وحديثاً تم التركيز على تقنيات الكشف الرقمية التي تعمل في المجال الرقمي بعد عملية تقطيع الإشارة المستمرة </w:t>
      </w:r>
      <w:r w:rsidR="00383140">
        <w:rPr>
          <w:rFonts w:hint="cs"/>
          <w:rtl/>
        </w:rPr>
        <w:t>،</w:t>
      </w:r>
      <w:r w:rsidRPr="00757C32">
        <w:rPr>
          <w:rFonts w:hint="cs"/>
          <w:rtl/>
        </w:rPr>
        <w:t xml:space="preserve"> وذلك بسبب المرونة التي تقدمها عمليات المعالجة الرقمية للإشارة</w:t>
      </w:r>
      <w:r w:rsidR="00383140">
        <w:rPr>
          <w:rFonts w:hint="cs"/>
          <w:rtl/>
        </w:rPr>
        <w:t xml:space="preserve"> ،</w:t>
      </w:r>
      <w:r w:rsidRPr="00757C32">
        <w:rPr>
          <w:rFonts w:hint="cs"/>
          <w:rtl/>
        </w:rPr>
        <w:t xml:space="preserve"> لذلك سوف نر</w:t>
      </w:r>
      <w:r w:rsidR="00AD3B92">
        <w:rPr>
          <w:rFonts w:hint="cs"/>
          <w:rtl/>
        </w:rPr>
        <w:t>كز هنا</w:t>
      </w:r>
      <w:r w:rsidR="00C800CD">
        <w:rPr>
          <w:rFonts w:hint="cs"/>
          <w:rtl/>
        </w:rPr>
        <w:t xml:space="preserve"> أيضا</w:t>
      </w:r>
      <w:r w:rsidR="00383140">
        <w:rPr>
          <w:rFonts w:hint="cs"/>
          <w:rtl/>
        </w:rPr>
        <w:t>ً</w:t>
      </w:r>
      <w:r w:rsidR="00AD3B92">
        <w:rPr>
          <w:rFonts w:hint="cs"/>
          <w:rtl/>
        </w:rPr>
        <w:t xml:space="preserve"> </w:t>
      </w:r>
      <w:r w:rsidRPr="00757C32">
        <w:rPr>
          <w:rFonts w:hint="cs"/>
          <w:rtl/>
        </w:rPr>
        <w:t>على نموذج الإشارة المتقطعة.</w:t>
      </w:r>
    </w:p>
    <w:p w:rsidR="00A237B6" w:rsidRDefault="00A237B6" w:rsidP="00355A39">
      <w:pPr>
        <w:spacing w:line="240" w:lineRule="auto"/>
        <w:jc w:val="both"/>
        <w:rPr>
          <w:rtl/>
          <w:lang w:bidi="ar-SA"/>
        </w:rPr>
      </w:pPr>
      <w:r>
        <w:rPr>
          <w:rFonts w:hint="cs"/>
          <w:rtl/>
        </w:rPr>
        <w:t xml:space="preserve">يمكن توصيف مسألة كشف الإشارة الثنائية بمسألة اختبار فرضية، حيث يوجد فرضيتين ممكنتين </w:t>
      </w:r>
      <w:r w:rsidRPr="00757C32">
        <w:rPr>
          <w:rFonts w:hint="cs"/>
          <w:rtl/>
        </w:rPr>
        <w:t xml:space="preserve">نرمز لهما بالرمزين </w:t>
      </w:r>
      <w:r>
        <w:t>H</w:t>
      </w:r>
      <w:r>
        <w:rPr>
          <w:vertAlign w:val="subscript"/>
        </w:rPr>
        <w:t>0</w:t>
      </w:r>
      <w:r>
        <w:t>, H</w:t>
      </w:r>
      <w:r>
        <w:rPr>
          <w:vertAlign w:val="subscript"/>
        </w:rPr>
        <w:t>1</w:t>
      </w:r>
      <w:r>
        <w:rPr>
          <w:rFonts w:hint="cs"/>
          <w:rtl/>
        </w:rPr>
        <w:t xml:space="preserve"> كما يلي</w:t>
      </w:r>
      <w:r w:rsidR="00CF74B7">
        <w:rPr>
          <w:rFonts w:hint="cs"/>
          <w:rtl/>
        </w:rPr>
        <w:t xml:space="preserve"> </w:t>
      </w:r>
      <w:r w:rsidR="00CF74B7">
        <w:t>[3]</w:t>
      </w:r>
      <w:r>
        <w:rPr>
          <w:rFonts w:hint="cs"/>
          <w:rtl/>
        </w:rPr>
        <w:t>:</w:t>
      </w:r>
    </w:p>
    <w:p w:rsidR="00A237B6" w:rsidRPr="00682E22" w:rsidRDefault="00FB7ECD" w:rsidP="00355A39">
      <w:pPr>
        <w:spacing w:line="240" w:lineRule="auto"/>
        <w:rPr>
          <w:rFonts w:eastAsiaTheme="minorEastAsia"/>
          <w:sz w:val="28"/>
          <w:szCs w:val="32"/>
        </w:rPr>
      </w:pPr>
      <m:oMathPara>
        <m:oMath>
          <m:sSub>
            <m:sSubPr>
              <m:ctrlPr>
                <w:rPr>
                  <w:rFonts w:ascii="Cambria Math" w:hAnsi="Cambria Math"/>
                  <w:i/>
                  <w:sz w:val="28"/>
                  <w:szCs w:val="32"/>
                </w:rPr>
              </m:ctrlPr>
            </m:sSubPr>
            <m:e>
              <m:r>
                <w:rPr>
                  <w:rFonts w:ascii="Cambria Math" w:hAnsi="Cambria Math"/>
                  <w:sz w:val="28"/>
                  <w:szCs w:val="32"/>
                </w:rPr>
                <m:t>H</m:t>
              </m:r>
            </m:e>
            <m:sub>
              <m:r>
                <w:rPr>
                  <w:rFonts w:ascii="Cambria Math" w:hAnsi="Cambria Math"/>
                  <w:sz w:val="28"/>
                  <w:szCs w:val="32"/>
                </w:rPr>
                <m:t>0</m:t>
              </m:r>
            </m:sub>
          </m:sSub>
          <m:r>
            <w:rPr>
              <w:rFonts w:ascii="Cambria Math" w:hAnsi="Cambria Math"/>
              <w:sz w:val="28"/>
              <w:szCs w:val="32"/>
            </w:rPr>
            <m:t xml:space="preserve">: </m:t>
          </m:r>
          <m:sSub>
            <m:sSubPr>
              <m:ctrlPr>
                <w:rPr>
                  <w:rFonts w:ascii="Cambria Math" w:hAnsi="Cambria Math"/>
                  <w:i/>
                  <w:sz w:val="28"/>
                  <w:szCs w:val="32"/>
                </w:rPr>
              </m:ctrlPr>
            </m:sSubPr>
            <m:e>
              <m:r>
                <w:rPr>
                  <w:rFonts w:ascii="Cambria Math" w:hAnsi="Cambria Math"/>
                  <w:sz w:val="28"/>
                  <w:szCs w:val="32"/>
                </w:rPr>
                <m:t>r</m:t>
              </m:r>
            </m:e>
            <m:sub>
              <m:r>
                <w:rPr>
                  <w:rFonts w:ascii="Cambria Math" w:hAnsi="Cambria Math"/>
                  <w:sz w:val="28"/>
                  <w:szCs w:val="32"/>
                </w:rPr>
                <m:t>k</m:t>
              </m:r>
            </m:sub>
          </m:sSub>
          <m:r>
            <w:rPr>
              <w:rFonts w:ascii="Cambria Math" w:hAnsi="Cambria Math"/>
              <w:sz w:val="28"/>
              <w:szCs w:val="32"/>
            </w:rPr>
            <m:t>=</m:t>
          </m:r>
          <m:sSub>
            <m:sSubPr>
              <m:ctrlPr>
                <w:rPr>
                  <w:rFonts w:ascii="Cambria Math" w:hAnsi="Cambria Math"/>
                  <w:i/>
                  <w:sz w:val="28"/>
                  <w:szCs w:val="32"/>
                </w:rPr>
              </m:ctrlPr>
            </m:sSubPr>
            <m:e>
              <m:r>
                <w:rPr>
                  <w:rFonts w:ascii="Cambria Math" w:hAnsi="Cambria Math"/>
                  <w:sz w:val="28"/>
                  <w:szCs w:val="32"/>
                </w:rPr>
                <m:t>n</m:t>
              </m:r>
            </m:e>
            <m:sub>
              <m:r>
                <w:rPr>
                  <w:rFonts w:ascii="Cambria Math" w:hAnsi="Cambria Math"/>
                  <w:sz w:val="28"/>
                  <w:szCs w:val="32"/>
                </w:rPr>
                <m:t>k</m:t>
              </m:r>
            </m:sub>
          </m:sSub>
          <m:r>
            <w:rPr>
              <w:rFonts w:ascii="Cambria Math" w:hAnsi="Cambria Math"/>
              <w:sz w:val="28"/>
              <w:szCs w:val="32"/>
            </w:rPr>
            <m:t xml:space="preserve">    k=0,1,...,N-1,                        </m:t>
          </m:r>
        </m:oMath>
      </m:oMathPara>
    </w:p>
    <w:p w:rsidR="00A237B6" w:rsidRPr="00682E22" w:rsidRDefault="00FB7ECD" w:rsidP="00355A39">
      <w:pPr>
        <w:spacing w:line="240" w:lineRule="auto"/>
        <w:rPr>
          <w:sz w:val="28"/>
          <w:szCs w:val="32"/>
          <w:rtl/>
          <w:lang w:bidi="ar-SA"/>
        </w:rPr>
      </w:pPr>
      <m:oMathPara>
        <m:oMath>
          <m:sSub>
            <m:sSubPr>
              <m:ctrlPr>
                <w:rPr>
                  <w:rFonts w:ascii="Cambria Math" w:hAnsi="Cambria Math"/>
                  <w:i/>
                  <w:sz w:val="28"/>
                  <w:szCs w:val="32"/>
                </w:rPr>
              </m:ctrlPr>
            </m:sSubPr>
            <m:e>
              <m:r>
                <w:rPr>
                  <w:rFonts w:ascii="Cambria Math" w:hAnsi="Cambria Math"/>
                  <w:sz w:val="28"/>
                  <w:szCs w:val="32"/>
                </w:rPr>
                <m:t>H</m:t>
              </m:r>
            </m:e>
            <m:sub>
              <m:r>
                <w:rPr>
                  <w:rFonts w:ascii="Cambria Math" w:hAnsi="Cambria Math"/>
                  <w:sz w:val="28"/>
                  <w:szCs w:val="32"/>
                </w:rPr>
                <m:t>1</m:t>
              </m:r>
            </m:sub>
          </m:sSub>
          <m:r>
            <w:rPr>
              <w:rFonts w:ascii="Cambria Math" w:hAnsi="Cambria Math"/>
              <w:sz w:val="28"/>
              <w:szCs w:val="32"/>
            </w:rPr>
            <m:t xml:space="preserve">: </m:t>
          </m:r>
          <m:sSub>
            <m:sSubPr>
              <m:ctrlPr>
                <w:rPr>
                  <w:rFonts w:ascii="Cambria Math" w:hAnsi="Cambria Math"/>
                  <w:i/>
                  <w:sz w:val="28"/>
                  <w:szCs w:val="32"/>
                </w:rPr>
              </m:ctrlPr>
            </m:sSubPr>
            <m:e>
              <m:r>
                <w:rPr>
                  <w:rFonts w:ascii="Cambria Math" w:hAnsi="Cambria Math"/>
                  <w:sz w:val="28"/>
                  <w:szCs w:val="32"/>
                </w:rPr>
                <m:t>r</m:t>
              </m:r>
            </m:e>
            <m:sub>
              <m:r>
                <w:rPr>
                  <w:rFonts w:ascii="Cambria Math" w:hAnsi="Cambria Math"/>
                  <w:sz w:val="28"/>
                  <w:szCs w:val="32"/>
                </w:rPr>
                <m:t>k</m:t>
              </m:r>
            </m:sub>
          </m:sSub>
          <m:r>
            <w:rPr>
              <w:rFonts w:ascii="Cambria Math" w:hAnsi="Cambria Math"/>
              <w:sz w:val="28"/>
              <w:szCs w:val="32"/>
            </w:rPr>
            <m:t>=</m:t>
          </m:r>
          <m:sSub>
            <m:sSubPr>
              <m:ctrlPr>
                <w:rPr>
                  <w:rFonts w:ascii="Cambria Math" w:hAnsi="Cambria Math"/>
                  <w:i/>
                  <w:sz w:val="28"/>
                  <w:szCs w:val="32"/>
                </w:rPr>
              </m:ctrlPr>
            </m:sSubPr>
            <m:e>
              <m:r>
                <w:rPr>
                  <w:rFonts w:ascii="Cambria Math" w:hAnsi="Cambria Math"/>
                  <w:sz w:val="28"/>
                  <w:szCs w:val="32"/>
                </w:rPr>
                <m:t>s</m:t>
              </m:r>
            </m:e>
            <m:sub>
              <m:r>
                <w:rPr>
                  <w:rFonts w:ascii="Cambria Math" w:hAnsi="Cambria Math"/>
                  <w:sz w:val="28"/>
                  <w:szCs w:val="32"/>
                </w:rPr>
                <m:t>k</m:t>
              </m:r>
            </m:sub>
          </m:sSub>
          <m:r>
            <w:rPr>
              <w:rFonts w:ascii="Cambria Math" w:hAnsi="Cambria Math"/>
              <w:sz w:val="28"/>
              <w:szCs w:val="32"/>
            </w:rPr>
            <m:t>+</m:t>
          </m:r>
          <m:sSub>
            <m:sSubPr>
              <m:ctrlPr>
                <w:rPr>
                  <w:rFonts w:ascii="Cambria Math" w:hAnsi="Cambria Math"/>
                  <w:i/>
                  <w:sz w:val="28"/>
                  <w:szCs w:val="32"/>
                </w:rPr>
              </m:ctrlPr>
            </m:sSubPr>
            <m:e>
              <m:r>
                <w:rPr>
                  <w:rFonts w:ascii="Cambria Math" w:hAnsi="Cambria Math"/>
                  <w:sz w:val="28"/>
                  <w:szCs w:val="32"/>
                </w:rPr>
                <m:t>n</m:t>
              </m:r>
            </m:e>
            <m:sub>
              <m:r>
                <w:rPr>
                  <w:rFonts w:ascii="Cambria Math" w:hAnsi="Cambria Math"/>
                  <w:sz w:val="28"/>
                  <w:szCs w:val="32"/>
                </w:rPr>
                <m:t>k</m:t>
              </m:r>
            </m:sub>
          </m:sSub>
          <m:r>
            <w:rPr>
              <w:rFonts w:ascii="Cambria Math" w:hAnsi="Cambria Math"/>
              <w:sz w:val="28"/>
              <w:szCs w:val="32"/>
            </w:rPr>
            <m:t xml:space="preserve">   k=0,1,...,N-1          (1) </m:t>
          </m:r>
        </m:oMath>
      </m:oMathPara>
    </w:p>
    <w:p w:rsidR="00135953" w:rsidRDefault="00A237B6" w:rsidP="00355A39">
      <w:pPr>
        <w:spacing w:line="240" w:lineRule="auto"/>
        <w:jc w:val="both"/>
        <w:rPr>
          <w:rFonts w:eastAsiaTheme="minorEastAsia"/>
          <w:rtl/>
        </w:rPr>
      </w:pPr>
      <w:r>
        <w:rPr>
          <w:rFonts w:hint="cs"/>
          <w:rtl/>
        </w:rPr>
        <w:t xml:space="preserve">حيث </w:t>
      </w:r>
      <m:oMath>
        <m:sSub>
          <m:sSubPr>
            <m:ctrlPr>
              <w:rPr>
                <w:rFonts w:ascii="Cambria Math" w:hAnsi="Cambria Math"/>
                <w:i/>
              </w:rPr>
            </m:ctrlPr>
          </m:sSubPr>
          <m:e>
            <m:r>
              <w:rPr>
                <w:rFonts w:ascii="Cambria Math" w:hAnsi="Cambria Math"/>
              </w:rPr>
              <m:t>r</m:t>
            </m:r>
          </m:e>
          <m:sub>
            <m:r>
              <w:rPr>
                <w:rFonts w:ascii="Cambria Math" w:hAnsi="Cambria Math"/>
              </w:rPr>
              <m:t>k</m:t>
            </m:r>
          </m:sub>
        </m:sSub>
      </m:oMath>
      <w:r>
        <w:rPr>
          <w:rFonts w:eastAsiaTheme="minorEastAsia" w:hint="cs"/>
          <w:rtl/>
        </w:rPr>
        <w:t xml:space="preserve"> هي عينة الإشارة المستقبلة في اللحظة </w:t>
      </w:r>
      <m:oMath>
        <m:r>
          <w:rPr>
            <w:rFonts w:ascii="Cambria Math" w:eastAsiaTheme="minorEastAsia" w:hAnsi="Cambria Math"/>
          </w:rPr>
          <m:t>k</m:t>
        </m:r>
      </m:oMath>
      <w:r>
        <w:rPr>
          <w:rFonts w:eastAsiaTheme="minorEastAsia" w:hint="cs"/>
          <w:rtl/>
        </w:rPr>
        <w:t xml:space="preserve">، وَ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k</m:t>
            </m:r>
          </m:sub>
        </m:sSub>
      </m:oMath>
      <w:r>
        <w:rPr>
          <w:rFonts w:eastAsiaTheme="minorEastAsia" w:hint="cs"/>
          <w:rtl/>
        </w:rPr>
        <w:t xml:space="preserve"> هي عينة الإشارة في الحالة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oMath>
      <w:r>
        <w:rPr>
          <w:rFonts w:eastAsiaTheme="minorEastAsia" w:hint="cs"/>
          <w:rtl/>
        </w:rPr>
        <w:t xml:space="preserve">، وَ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k</m:t>
            </m:r>
          </m:sub>
        </m:sSub>
      </m:oMath>
      <w:r>
        <w:rPr>
          <w:rFonts w:eastAsiaTheme="minorEastAsia" w:hint="cs"/>
          <w:rtl/>
        </w:rPr>
        <w:t xml:space="preserve"> تمثل عينة الضجيج، وَ </w:t>
      </w:r>
      <m:oMath>
        <m:r>
          <w:rPr>
            <w:rFonts w:ascii="Cambria Math" w:eastAsiaTheme="minorEastAsia" w:hAnsi="Cambria Math"/>
          </w:rPr>
          <m:t>N</m:t>
        </m:r>
      </m:oMath>
      <w:r>
        <w:rPr>
          <w:rFonts w:eastAsiaTheme="minorEastAsia" w:hint="cs"/>
          <w:rtl/>
        </w:rPr>
        <w:t xml:space="preserve"> العدد الكلي من العينات المستخدمة لأجل </w:t>
      </w:r>
      <w:r w:rsidR="00AD3B92">
        <w:rPr>
          <w:rFonts w:eastAsiaTheme="minorEastAsia" w:hint="cs"/>
          <w:rtl/>
        </w:rPr>
        <w:t>ال</w:t>
      </w:r>
      <w:r>
        <w:rPr>
          <w:rFonts w:eastAsiaTheme="minorEastAsia" w:hint="cs"/>
          <w:rtl/>
        </w:rPr>
        <w:t xml:space="preserve">قرار </w:t>
      </w:r>
      <w:r w:rsidR="00AD3B92">
        <w:rPr>
          <w:rFonts w:eastAsiaTheme="minorEastAsia" w:hint="cs"/>
          <w:rtl/>
        </w:rPr>
        <w:t>ال</w:t>
      </w:r>
      <w:r>
        <w:rPr>
          <w:rFonts w:eastAsiaTheme="minorEastAsia" w:hint="cs"/>
          <w:rtl/>
        </w:rPr>
        <w:t>واحد</w:t>
      </w:r>
      <w:r w:rsidR="00383140">
        <w:rPr>
          <w:rFonts w:eastAsiaTheme="minorEastAsia" w:hint="cs"/>
          <w:rtl/>
        </w:rPr>
        <w:t>،</w:t>
      </w:r>
      <w:r>
        <w:rPr>
          <w:rFonts w:eastAsiaTheme="minorEastAsia" w:hint="cs"/>
          <w:rtl/>
        </w:rPr>
        <w:t xml:space="preserve"> </w:t>
      </w:r>
      <w:r w:rsidR="00383140">
        <w:rPr>
          <w:rFonts w:eastAsiaTheme="minorEastAsia" w:hint="cs"/>
          <w:rtl/>
        </w:rPr>
        <w:t>و</w:t>
      </w:r>
      <w:r>
        <w:rPr>
          <w:rFonts w:eastAsiaTheme="minorEastAsia" w:hint="cs"/>
          <w:rtl/>
        </w:rPr>
        <w:t>نفترض</w:t>
      </w:r>
      <w:r w:rsidR="00AD3B92">
        <w:rPr>
          <w:rFonts w:eastAsiaTheme="minorEastAsia" w:hint="cs"/>
          <w:rtl/>
        </w:rPr>
        <w:t xml:space="preserve"> هنا</w:t>
      </w:r>
      <w:r>
        <w:rPr>
          <w:rFonts w:eastAsiaTheme="minorEastAsia" w:hint="cs"/>
          <w:rtl/>
        </w:rPr>
        <w:t xml:space="preserve"> الضجيج ضجيجاً أبيض</w:t>
      </w:r>
      <w:r w:rsidRPr="00757C32">
        <w:rPr>
          <w:rFonts w:eastAsiaTheme="minorEastAsia" w:hint="cs"/>
          <w:rtl/>
        </w:rPr>
        <w:t xml:space="preserve">اً </w:t>
      </w:r>
      <w:r>
        <w:rPr>
          <w:rFonts w:eastAsiaTheme="minorEastAsia" w:hint="cs"/>
          <w:rtl/>
        </w:rPr>
        <w:t>بمتوسط معدوم وتباين معلوم أو غير معلوم.</w:t>
      </w:r>
    </w:p>
    <w:p w:rsidR="00135953" w:rsidRDefault="00165CBA" w:rsidP="00355A39">
      <w:pPr>
        <w:spacing w:line="240" w:lineRule="auto"/>
        <w:jc w:val="both"/>
        <w:rPr>
          <w:rFonts w:eastAsiaTheme="minorEastAsia"/>
          <w:rtl/>
        </w:rPr>
      </w:pPr>
      <w:r w:rsidRPr="00135953">
        <w:rPr>
          <w:rFonts w:eastAsiaTheme="minorEastAsia" w:hint="cs"/>
          <w:rtl/>
        </w:rPr>
        <w:lastRenderedPageBreak/>
        <w:t>إ</w:t>
      </w:r>
      <w:r w:rsidR="00E57C84" w:rsidRPr="00135953">
        <w:rPr>
          <w:rFonts w:eastAsiaTheme="minorEastAsia" w:hint="cs"/>
          <w:rtl/>
        </w:rPr>
        <w:t xml:space="preserve">نّ </w:t>
      </w:r>
      <w:r w:rsidR="00A237B6" w:rsidRPr="00135953">
        <w:rPr>
          <w:rFonts w:eastAsiaTheme="minorEastAsia" w:hint="cs"/>
          <w:rtl/>
        </w:rPr>
        <w:t>مبدأ الكشف</w:t>
      </w:r>
      <w:r w:rsidR="00E57C84" w:rsidRPr="00135953">
        <w:rPr>
          <w:rFonts w:eastAsiaTheme="minorEastAsia" w:hint="cs"/>
          <w:rtl/>
        </w:rPr>
        <w:t xml:space="preserve"> يعتمد</w:t>
      </w:r>
      <w:r w:rsidR="00A237B6" w:rsidRPr="00135953">
        <w:rPr>
          <w:rFonts w:eastAsiaTheme="minorEastAsia" w:hint="cs"/>
          <w:rtl/>
        </w:rPr>
        <w:t xml:space="preserve"> على حساب تابع </w:t>
      </w:r>
      <w:r w:rsidR="00FB2EFA" w:rsidRPr="00135953">
        <w:rPr>
          <w:rFonts w:eastAsiaTheme="minorEastAsia" w:hint="cs"/>
          <w:rtl/>
        </w:rPr>
        <w:t xml:space="preserve">هدف </w:t>
      </w:r>
      <w:r w:rsidR="00A237B6" w:rsidRPr="00135953">
        <w:rPr>
          <w:rFonts w:eastAsiaTheme="minorEastAsia" w:hint="cs"/>
          <w:rtl/>
        </w:rPr>
        <w:t xml:space="preserve">ما </w:t>
      </w:r>
      <m:oMath>
        <m:r>
          <w:rPr>
            <w:rFonts w:ascii="Cambria Math" w:eastAsiaTheme="minorEastAsia" w:hAnsi="Cambria Math"/>
          </w:rPr>
          <m:t>T</m:t>
        </m:r>
      </m:oMath>
      <w:r w:rsidR="00A237B6" w:rsidRPr="00135953">
        <w:rPr>
          <w:rFonts w:eastAsiaTheme="minorEastAsia" w:hint="cs"/>
          <w:rtl/>
        </w:rPr>
        <w:t xml:space="preserve"> </w:t>
      </w:r>
      <w:r w:rsidR="0079282B" w:rsidRPr="00135953">
        <w:rPr>
          <w:rFonts w:eastAsiaTheme="minorEastAsia" w:hint="cs"/>
          <w:rtl/>
        </w:rPr>
        <w:t xml:space="preserve"> من ا</w:t>
      </w:r>
      <w:r w:rsidR="00A237B6" w:rsidRPr="00135953">
        <w:rPr>
          <w:rFonts w:eastAsiaTheme="minorEastAsia" w:hint="cs"/>
          <w:rtl/>
        </w:rPr>
        <w:t xml:space="preserve">لعينات المستقبلة، ومن ثم يتم مقارنة قيمة هذا التابع مع </w:t>
      </w:r>
      <w:r w:rsidR="00FB2EFA" w:rsidRPr="00135953">
        <w:rPr>
          <w:rFonts w:eastAsiaTheme="minorEastAsia" w:hint="cs"/>
          <w:rtl/>
        </w:rPr>
        <w:t>ال</w:t>
      </w:r>
      <w:r w:rsidR="00A237B6" w:rsidRPr="00135953">
        <w:rPr>
          <w:rFonts w:eastAsiaTheme="minorEastAsia" w:hint="cs"/>
          <w:rtl/>
        </w:rPr>
        <w:t xml:space="preserve">عتبة </w:t>
      </w:r>
      <m:oMath>
        <m:r>
          <m:rPr>
            <m:sty m:val="p"/>
          </m:rPr>
          <w:rPr>
            <w:rFonts w:eastAsiaTheme="minorEastAsia" w:cs="Times New Roman" w:hint="cs"/>
            <w:rtl/>
          </w:rPr>
          <m:t>γ</m:t>
        </m:r>
      </m:oMath>
      <w:r w:rsidR="00AD3B92" w:rsidRPr="00135953">
        <w:rPr>
          <w:rFonts w:eastAsiaTheme="minorEastAsia" w:hint="cs"/>
          <w:rtl/>
        </w:rPr>
        <w:t>، وفي حالة تجاوز</w:t>
      </w:r>
      <w:r w:rsidR="00A237B6" w:rsidRPr="00135953">
        <w:rPr>
          <w:rFonts w:eastAsiaTheme="minorEastAsia" w:hint="cs"/>
          <w:rtl/>
        </w:rPr>
        <w:t xml:space="preserve"> هذه العتبة يتم اتخاذ القرار بأن الفرضية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oMath>
      <w:r w:rsidR="00A237B6" w:rsidRPr="00135953">
        <w:rPr>
          <w:rFonts w:eastAsiaTheme="minorEastAsia" w:hint="cs"/>
          <w:rtl/>
        </w:rPr>
        <w:t xml:space="preserve"> محققة وإلا فإن الفرضية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oMath>
      <w:r w:rsidR="00A237B6" w:rsidRPr="00135953">
        <w:rPr>
          <w:rFonts w:eastAsiaTheme="minorEastAsia" w:hint="cs"/>
          <w:rtl/>
        </w:rPr>
        <w:t xml:space="preserve"> هي الفرضية المحققة.</w:t>
      </w:r>
    </w:p>
    <w:p w:rsidR="00A237B6" w:rsidRDefault="00A237B6" w:rsidP="00355A39">
      <w:pPr>
        <w:spacing w:line="240" w:lineRule="auto"/>
        <w:jc w:val="both"/>
        <w:rPr>
          <w:rFonts w:eastAsiaTheme="minorEastAsia"/>
          <w:rtl/>
        </w:rPr>
      </w:pPr>
      <w:r>
        <w:rPr>
          <w:rFonts w:eastAsiaTheme="minorEastAsia" w:hint="cs"/>
          <w:rtl/>
        </w:rPr>
        <w:t xml:space="preserve">قد تكون الإشارة، على سبيل المثال، محددة </w:t>
      </w:r>
      <w:r>
        <w:rPr>
          <w:rFonts w:eastAsiaTheme="minorEastAsia"/>
        </w:rPr>
        <w:t>deterministic</w:t>
      </w:r>
      <w:r>
        <w:rPr>
          <w:rFonts w:eastAsiaTheme="minorEastAsia" w:hint="cs"/>
          <w:rtl/>
        </w:rPr>
        <w:t xml:space="preserve"> بمعاملات مجهولة كزمن الوصول، الطور، والمطال، أو </w:t>
      </w:r>
      <w:r w:rsidR="00C800CD">
        <w:rPr>
          <w:rFonts w:eastAsiaTheme="minorEastAsia" w:hint="cs"/>
          <w:rtl/>
          <w:lang w:bidi="ar-SA"/>
        </w:rPr>
        <w:t xml:space="preserve">غير </w:t>
      </w:r>
      <w:r w:rsidR="00C800CD">
        <w:rPr>
          <w:rFonts w:eastAsiaTheme="minorEastAsia" w:hint="cs"/>
          <w:rtl/>
        </w:rPr>
        <w:t>محددة أي</w:t>
      </w:r>
      <w:r>
        <w:rPr>
          <w:rFonts w:eastAsiaTheme="minorEastAsia" w:hint="cs"/>
          <w:rtl/>
        </w:rPr>
        <w:t xml:space="preserve"> مجهولة كلياً</w:t>
      </w:r>
      <w:r w:rsidR="00383140">
        <w:rPr>
          <w:rFonts w:eastAsiaTheme="minorEastAsia" w:hint="cs"/>
          <w:rtl/>
        </w:rPr>
        <w:t>،</w:t>
      </w:r>
      <w:r>
        <w:rPr>
          <w:rFonts w:eastAsiaTheme="minorEastAsia" w:hint="cs"/>
          <w:rtl/>
        </w:rPr>
        <w:t xml:space="preserve"> كما أن العينات قد تكون حقيقية أو عقدية.</w:t>
      </w:r>
    </w:p>
    <w:p w:rsidR="00A237B6" w:rsidRDefault="00A237B6" w:rsidP="00355A39">
      <w:pPr>
        <w:spacing w:line="240" w:lineRule="auto"/>
        <w:jc w:val="both"/>
        <w:rPr>
          <w:rFonts w:eastAsiaTheme="minorEastAsia"/>
          <w:rtl/>
        </w:rPr>
      </w:pPr>
      <w:r>
        <w:rPr>
          <w:rFonts w:eastAsiaTheme="minorEastAsia" w:hint="cs"/>
          <w:rtl/>
        </w:rPr>
        <w:t>حظيت نظرية كشف الإشارة على اهتمام واسع ودراسة عميقة خلال العديد من العقود، حيث أن لهذا النوع من كشف الإشارة الثنائية العديد من التطبيقات الهندسية</w:t>
      </w:r>
      <w:r w:rsidR="00383140">
        <w:rPr>
          <w:rFonts w:eastAsiaTheme="minorEastAsia" w:hint="cs"/>
          <w:rtl/>
        </w:rPr>
        <w:t xml:space="preserve"> ومنها</w:t>
      </w:r>
      <w:r>
        <w:rPr>
          <w:rFonts w:eastAsiaTheme="minorEastAsia" w:hint="cs"/>
          <w:rtl/>
        </w:rPr>
        <w:t>:</w:t>
      </w:r>
    </w:p>
    <w:p w:rsidR="00383140" w:rsidRDefault="00A237B6" w:rsidP="00355A39">
      <w:pPr>
        <w:pStyle w:val="af8"/>
        <w:numPr>
          <w:ilvl w:val="0"/>
          <w:numId w:val="11"/>
        </w:numPr>
        <w:spacing w:after="160"/>
        <w:jc w:val="both"/>
        <w:rPr>
          <w:rFonts w:eastAsiaTheme="minorEastAsia"/>
        </w:rPr>
      </w:pPr>
      <w:r w:rsidRPr="00530481">
        <w:rPr>
          <w:rFonts w:eastAsiaTheme="minorEastAsia" w:hint="cs"/>
          <w:rtl/>
        </w:rPr>
        <w:t xml:space="preserve">مستقبلات الدعم الالكتروني </w:t>
      </w:r>
      <w:r w:rsidRPr="00530481">
        <w:rPr>
          <w:rFonts w:eastAsiaTheme="minorEastAsia"/>
        </w:rPr>
        <w:t>Electronic Support ES</w:t>
      </w:r>
      <w:r w:rsidRPr="00530481">
        <w:rPr>
          <w:rFonts w:eastAsiaTheme="minorEastAsia" w:hint="cs"/>
          <w:rtl/>
        </w:rPr>
        <w:t xml:space="preserve"> المستخدمة في البحث وتحديد الموقع والت</w:t>
      </w:r>
      <w:r w:rsidR="0017774B">
        <w:rPr>
          <w:rFonts w:eastAsiaTheme="minorEastAsia" w:hint="cs"/>
          <w:rtl/>
        </w:rPr>
        <w:t xml:space="preserve">عرف على مصادر الإشعاع </w:t>
      </w:r>
      <w:proofErr w:type="spellStart"/>
      <w:r w:rsidR="0017774B">
        <w:rPr>
          <w:rFonts w:eastAsiaTheme="minorEastAsia" w:hint="cs"/>
          <w:rtl/>
        </w:rPr>
        <w:t>الكهرطيسي</w:t>
      </w:r>
      <w:proofErr w:type="spellEnd"/>
      <w:r w:rsidR="0017774B">
        <w:rPr>
          <w:rFonts w:eastAsiaTheme="minorEastAsia" w:hint="cs"/>
          <w:rtl/>
        </w:rPr>
        <w:t xml:space="preserve"> </w:t>
      </w:r>
      <w:r w:rsidR="0017774B">
        <w:rPr>
          <w:rFonts w:eastAsiaTheme="minorEastAsia"/>
        </w:rPr>
        <w:t>[4][5][6]</w:t>
      </w:r>
      <w:r w:rsidR="00383140">
        <w:rPr>
          <w:rFonts w:eastAsiaTheme="minorEastAsia" w:hint="cs"/>
          <w:rtl/>
        </w:rPr>
        <w:t>،</w:t>
      </w:r>
      <w:r w:rsidRPr="00530481">
        <w:rPr>
          <w:rFonts w:eastAsiaTheme="minorEastAsia" w:hint="cs"/>
          <w:rtl/>
        </w:rPr>
        <w:t xml:space="preserve"> </w:t>
      </w:r>
      <w:r w:rsidR="00383140">
        <w:rPr>
          <w:rFonts w:eastAsiaTheme="minorEastAsia" w:hint="cs"/>
          <w:rtl/>
        </w:rPr>
        <w:t>و</w:t>
      </w:r>
      <w:r w:rsidRPr="00530481">
        <w:rPr>
          <w:rFonts w:eastAsiaTheme="minorEastAsia" w:hint="cs"/>
          <w:rtl/>
        </w:rPr>
        <w:t xml:space="preserve">تُعد عملية </w:t>
      </w:r>
      <w:r w:rsidRPr="00757C32">
        <w:rPr>
          <w:rFonts w:eastAsiaTheme="minorEastAsia" w:hint="cs"/>
          <w:rtl/>
        </w:rPr>
        <w:t xml:space="preserve">اكتشاف (كشف) </w:t>
      </w:r>
      <w:r w:rsidRPr="00530481">
        <w:rPr>
          <w:rFonts w:eastAsiaTheme="minorEastAsia" w:hint="cs"/>
          <w:rtl/>
        </w:rPr>
        <w:t xml:space="preserve">وجود </w:t>
      </w:r>
      <w:r w:rsidRPr="00757C32">
        <w:rPr>
          <w:rFonts w:eastAsiaTheme="minorEastAsia" w:hint="cs"/>
          <w:rtl/>
        </w:rPr>
        <w:t xml:space="preserve">إشارة أو </w:t>
      </w:r>
      <w:r w:rsidRPr="00530481">
        <w:rPr>
          <w:rFonts w:eastAsiaTheme="minorEastAsia" w:hint="cs"/>
          <w:rtl/>
        </w:rPr>
        <w:t>إشارات مجهولة هدفاً مهماً في الدعم الالكتروني، كما في مراقبة الطيف التي يمكن توظيفها ل</w:t>
      </w:r>
      <w:r w:rsidRPr="00757C32">
        <w:rPr>
          <w:rFonts w:eastAsiaTheme="minorEastAsia" w:hint="cs"/>
          <w:rtl/>
        </w:rPr>
        <w:t>اكتشاف</w:t>
      </w:r>
      <w:r w:rsidRPr="00530481">
        <w:rPr>
          <w:rFonts w:eastAsiaTheme="minorEastAsia" w:hint="cs"/>
          <w:rtl/>
        </w:rPr>
        <w:t xml:space="preserve"> مصادر الإرسال غير المرخصة</w:t>
      </w:r>
      <w:r w:rsidR="00383140">
        <w:rPr>
          <w:rFonts w:eastAsiaTheme="minorEastAsia" w:hint="cs"/>
          <w:rtl/>
        </w:rPr>
        <w:t>،</w:t>
      </w:r>
      <w:r w:rsidRPr="00530481">
        <w:rPr>
          <w:rFonts w:eastAsiaTheme="minorEastAsia" w:hint="cs"/>
          <w:rtl/>
        </w:rPr>
        <w:t xml:space="preserve"> </w:t>
      </w:r>
      <w:r w:rsidR="00383140">
        <w:rPr>
          <w:rFonts w:eastAsiaTheme="minorEastAsia" w:hint="cs"/>
          <w:rtl/>
        </w:rPr>
        <w:t>و</w:t>
      </w:r>
      <w:r w:rsidRPr="00530481">
        <w:rPr>
          <w:rFonts w:eastAsiaTheme="minorEastAsia" w:hint="cs"/>
          <w:rtl/>
        </w:rPr>
        <w:t>في كلتا الحالتين فإن الإشارة المرغوب كشفها يمكن أن تتدرج من إشارات تماثلية إلى رقمية ومن ضيقة الحزمة إلى عريضة الحزمة.</w:t>
      </w:r>
    </w:p>
    <w:p w:rsidR="00A237B6" w:rsidRPr="00E57C84" w:rsidRDefault="00A237B6" w:rsidP="00355A39">
      <w:pPr>
        <w:spacing w:line="240" w:lineRule="auto"/>
        <w:ind w:left="283"/>
        <w:jc w:val="both"/>
        <w:rPr>
          <w:rFonts w:eastAsiaTheme="minorEastAsia"/>
          <w:rtl/>
          <w:lang w:bidi="ar-SA"/>
        </w:rPr>
      </w:pPr>
      <w:r w:rsidRPr="00E57C84">
        <w:rPr>
          <w:rFonts w:eastAsiaTheme="minorEastAsia" w:hint="cs"/>
          <w:rtl/>
        </w:rPr>
        <w:t xml:space="preserve"> </w:t>
      </w:r>
      <w:r w:rsidR="00383140" w:rsidRPr="00E57C84">
        <w:rPr>
          <w:rFonts w:eastAsiaTheme="minorEastAsia" w:hint="cs"/>
          <w:rtl/>
        </w:rPr>
        <w:t>و</w:t>
      </w:r>
      <w:r w:rsidRPr="00E57C84">
        <w:rPr>
          <w:rFonts w:eastAsiaTheme="minorEastAsia" w:hint="cs"/>
          <w:rtl/>
        </w:rPr>
        <w:t xml:space="preserve">غالباً </w:t>
      </w:r>
      <w:proofErr w:type="spellStart"/>
      <w:r w:rsidRPr="00E57C84">
        <w:rPr>
          <w:rFonts w:eastAsiaTheme="minorEastAsia" w:hint="cs"/>
          <w:rtl/>
        </w:rPr>
        <w:t>مات</w:t>
      </w:r>
      <w:r w:rsidR="00383140" w:rsidRPr="00E57C84">
        <w:rPr>
          <w:rFonts w:eastAsiaTheme="minorEastAsia" w:hint="cs"/>
          <w:rtl/>
        </w:rPr>
        <w:t>ُ</w:t>
      </w:r>
      <w:r w:rsidRPr="00E57C84">
        <w:rPr>
          <w:rFonts w:eastAsiaTheme="minorEastAsia" w:hint="cs"/>
          <w:rtl/>
        </w:rPr>
        <w:t>ستخدم</w:t>
      </w:r>
      <w:proofErr w:type="spellEnd"/>
      <w:r w:rsidRPr="00E57C84">
        <w:rPr>
          <w:rFonts w:eastAsiaTheme="minorEastAsia" w:hint="cs"/>
          <w:rtl/>
        </w:rPr>
        <w:t xml:space="preserve"> بعض محددات النظام الراديوي الأرضي والجوي وحيد القناة </w:t>
      </w:r>
      <w:r w:rsidRPr="00E57C84">
        <w:rPr>
          <w:rFonts w:eastAsiaTheme="minorEastAsia"/>
        </w:rPr>
        <w:t>single channel ground and airborne radio system (SINCGARS)</w:t>
      </w:r>
      <w:r w:rsidRPr="00E57C84">
        <w:rPr>
          <w:rFonts w:eastAsiaTheme="minorEastAsia" w:hint="cs"/>
          <w:rtl/>
        </w:rPr>
        <w:t xml:space="preserve"> عند تحليل </w:t>
      </w:r>
      <w:r w:rsidR="008C18FE" w:rsidRPr="00E57C84">
        <w:rPr>
          <w:rFonts w:eastAsiaTheme="minorEastAsia" w:hint="cs"/>
          <w:rtl/>
        </w:rPr>
        <w:t>نظم</w:t>
      </w:r>
      <w:r w:rsidRPr="00E57C84">
        <w:rPr>
          <w:rFonts w:eastAsiaTheme="minorEastAsia" w:hint="cs"/>
          <w:rtl/>
        </w:rPr>
        <w:t xml:space="preserve"> (نظم) الدعم الالكتروني</w:t>
      </w:r>
      <w:r w:rsidR="0017774B" w:rsidRPr="00E57C84">
        <w:rPr>
          <w:rFonts w:eastAsiaTheme="minorEastAsia" w:hint="cs"/>
          <w:rtl/>
        </w:rPr>
        <w:t xml:space="preserve"> </w:t>
      </w:r>
      <w:r w:rsidR="0017774B" w:rsidRPr="00E57C84">
        <w:rPr>
          <w:rFonts w:eastAsiaTheme="minorEastAsia"/>
        </w:rPr>
        <w:t>[7]</w:t>
      </w:r>
      <w:r w:rsidR="0017774B" w:rsidRPr="00E57C84">
        <w:rPr>
          <w:rFonts w:eastAsiaTheme="minorEastAsia" w:hint="cs"/>
          <w:rtl/>
        </w:rPr>
        <w:t>.</w:t>
      </w:r>
    </w:p>
    <w:p w:rsidR="00A237B6" w:rsidRDefault="00A237B6" w:rsidP="00355A39">
      <w:pPr>
        <w:pStyle w:val="af8"/>
        <w:numPr>
          <w:ilvl w:val="0"/>
          <w:numId w:val="11"/>
        </w:numPr>
        <w:spacing w:after="160"/>
        <w:jc w:val="both"/>
        <w:rPr>
          <w:rFonts w:eastAsiaTheme="minorEastAsia"/>
        </w:rPr>
      </w:pPr>
      <w:r w:rsidRPr="00530481">
        <w:rPr>
          <w:rFonts w:eastAsiaTheme="minorEastAsia" w:hint="cs"/>
          <w:rtl/>
        </w:rPr>
        <w:t>الرادار النبض</w:t>
      </w:r>
      <w:r>
        <w:rPr>
          <w:rFonts w:eastAsiaTheme="minorEastAsia" w:hint="cs"/>
          <w:rtl/>
        </w:rPr>
        <w:t xml:space="preserve">ي الذي يرسل ويستقبل النبضات </w:t>
      </w:r>
      <w:proofErr w:type="spellStart"/>
      <w:r>
        <w:rPr>
          <w:rFonts w:eastAsiaTheme="minorEastAsia" w:hint="cs"/>
          <w:rtl/>
        </w:rPr>
        <w:t>الكه</w:t>
      </w:r>
      <w:r w:rsidRPr="00530481">
        <w:rPr>
          <w:rFonts w:eastAsiaTheme="minorEastAsia" w:hint="cs"/>
          <w:rtl/>
        </w:rPr>
        <w:t>رطيسية</w:t>
      </w:r>
      <w:proofErr w:type="spellEnd"/>
      <w:r w:rsidR="00E57C84">
        <w:rPr>
          <w:rFonts w:eastAsiaTheme="minorEastAsia" w:hint="cs"/>
          <w:rtl/>
        </w:rPr>
        <w:t>،</w:t>
      </w:r>
      <w:r w:rsidRPr="00530481">
        <w:rPr>
          <w:rFonts w:eastAsiaTheme="minorEastAsia" w:hint="cs"/>
          <w:rtl/>
        </w:rPr>
        <w:t xml:space="preserve"> في حال تواجد هدف ما، </w:t>
      </w:r>
      <w:r w:rsidR="00E57C84">
        <w:rPr>
          <w:rFonts w:eastAsiaTheme="minorEastAsia" w:hint="cs"/>
          <w:rtl/>
        </w:rPr>
        <w:t xml:space="preserve">وفي هذه الحالة </w:t>
      </w:r>
      <w:r w:rsidR="00E57C84" w:rsidRPr="00530481">
        <w:rPr>
          <w:rFonts w:eastAsiaTheme="minorEastAsia" w:hint="cs"/>
          <w:rtl/>
        </w:rPr>
        <w:t xml:space="preserve">تتضمن </w:t>
      </w:r>
      <w:r w:rsidRPr="00530481">
        <w:rPr>
          <w:rFonts w:eastAsiaTheme="minorEastAsia" w:hint="cs"/>
          <w:rtl/>
        </w:rPr>
        <w:t>الإشارة المستقبلة صدى مشوه للإشارة المرسلة بالإضافة إلى الضجيج</w:t>
      </w:r>
      <w:r w:rsidR="00E57C84">
        <w:rPr>
          <w:rFonts w:eastAsiaTheme="minorEastAsia" w:hint="cs"/>
          <w:rtl/>
        </w:rPr>
        <w:t>،</w:t>
      </w:r>
      <w:r w:rsidRPr="00530481">
        <w:rPr>
          <w:rFonts w:eastAsiaTheme="minorEastAsia" w:hint="cs"/>
          <w:rtl/>
        </w:rPr>
        <w:t xml:space="preserve"> </w:t>
      </w:r>
      <w:r w:rsidR="00E57C84">
        <w:rPr>
          <w:rFonts w:eastAsiaTheme="minorEastAsia" w:hint="cs"/>
          <w:rtl/>
        </w:rPr>
        <w:t>وي</w:t>
      </w:r>
      <w:r w:rsidRPr="00530481">
        <w:rPr>
          <w:rFonts w:eastAsiaTheme="minorEastAsia" w:hint="cs"/>
          <w:rtl/>
        </w:rPr>
        <w:t>رتبط مدى الهدف بشكل مباشر مع التأخير بين النبضة المرسلة والمستقبلة. تتمثل مسألة البحث والتقصي باتخاذ القرار فيما إذا كانت الإشارة المستقبلة تتضم</w:t>
      </w:r>
      <w:r w:rsidR="0017774B">
        <w:rPr>
          <w:rFonts w:eastAsiaTheme="minorEastAsia" w:hint="cs"/>
          <w:rtl/>
        </w:rPr>
        <w:t xml:space="preserve">ن الضجيج والإشارة أو فقط الضجيج </w:t>
      </w:r>
      <w:r w:rsidR="0017774B">
        <w:rPr>
          <w:rFonts w:eastAsiaTheme="minorEastAsia"/>
        </w:rPr>
        <w:t>[8]</w:t>
      </w:r>
      <w:r w:rsidR="0017774B">
        <w:rPr>
          <w:rFonts w:eastAsiaTheme="minorEastAsia" w:hint="cs"/>
          <w:rtl/>
        </w:rPr>
        <w:t>.</w:t>
      </w:r>
    </w:p>
    <w:p w:rsidR="00165CBA" w:rsidRDefault="00A237B6" w:rsidP="00355A39">
      <w:pPr>
        <w:pStyle w:val="af8"/>
        <w:numPr>
          <w:ilvl w:val="0"/>
          <w:numId w:val="11"/>
        </w:numPr>
        <w:spacing w:after="160"/>
        <w:jc w:val="both"/>
        <w:rPr>
          <w:rFonts w:eastAsiaTheme="minorEastAsia"/>
        </w:rPr>
      </w:pPr>
      <w:r>
        <w:rPr>
          <w:rFonts w:eastAsiaTheme="minorEastAsia" w:hint="cs"/>
          <w:rtl/>
        </w:rPr>
        <w:t>يمكن است</w:t>
      </w:r>
      <w:r w:rsidRPr="00530481">
        <w:rPr>
          <w:rFonts w:eastAsiaTheme="minorEastAsia" w:hint="cs"/>
          <w:rtl/>
        </w:rPr>
        <w:t xml:space="preserve">خدام طرائق مشابهة للطرق الخاصة بالنبضات </w:t>
      </w:r>
      <w:proofErr w:type="spellStart"/>
      <w:r w:rsidRPr="00530481">
        <w:rPr>
          <w:rFonts w:eastAsiaTheme="minorEastAsia" w:hint="cs"/>
          <w:rtl/>
        </w:rPr>
        <w:t>الكهرطيس</w:t>
      </w:r>
      <w:r w:rsidR="00AD3B92">
        <w:rPr>
          <w:rFonts w:eastAsiaTheme="minorEastAsia" w:hint="cs"/>
          <w:rtl/>
        </w:rPr>
        <w:t>ية</w:t>
      </w:r>
      <w:proofErr w:type="spellEnd"/>
      <w:r w:rsidR="00AD3B92">
        <w:rPr>
          <w:rFonts w:eastAsiaTheme="minorEastAsia" w:hint="cs"/>
          <w:rtl/>
        </w:rPr>
        <w:t xml:space="preserve"> الموصفة أعلاه لأجل النبضات </w:t>
      </w:r>
      <w:r w:rsidRPr="00530481">
        <w:rPr>
          <w:rFonts w:eastAsiaTheme="minorEastAsia" w:hint="cs"/>
          <w:rtl/>
        </w:rPr>
        <w:t xml:space="preserve">فوق </w:t>
      </w:r>
      <w:r w:rsidR="00AD3B92">
        <w:rPr>
          <w:rFonts w:eastAsiaTheme="minorEastAsia" w:hint="cs"/>
          <w:rtl/>
        </w:rPr>
        <w:t>ال</w:t>
      </w:r>
      <w:r w:rsidRPr="00530481">
        <w:rPr>
          <w:rFonts w:eastAsiaTheme="minorEastAsia" w:hint="cs"/>
          <w:rtl/>
        </w:rPr>
        <w:t>صوتية تحت الماء</w:t>
      </w:r>
      <w:r w:rsidR="0079282B">
        <w:rPr>
          <w:rFonts w:eastAsiaTheme="minorEastAsia" w:hint="cs"/>
          <w:rtl/>
        </w:rPr>
        <w:t>(السونار)</w:t>
      </w:r>
      <w:r w:rsidR="00E57C84">
        <w:rPr>
          <w:rFonts w:eastAsiaTheme="minorEastAsia" w:hint="cs"/>
          <w:rtl/>
        </w:rPr>
        <w:t xml:space="preserve"> ، و</w:t>
      </w:r>
      <w:r w:rsidRPr="00530481">
        <w:rPr>
          <w:rFonts w:eastAsiaTheme="minorEastAsia" w:hint="cs"/>
          <w:rtl/>
        </w:rPr>
        <w:t xml:space="preserve">يدعى الجهاز الذي يحول </w:t>
      </w:r>
      <w:proofErr w:type="spellStart"/>
      <w:r w:rsidRPr="00530481">
        <w:rPr>
          <w:rFonts w:eastAsiaTheme="minorEastAsia" w:hint="cs"/>
          <w:rtl/>
        </w:rPr>
        <w:t>الإشارت</w:t>
      </w:r>
      <w:proofErr w:type="spellEnd"/>
      <w:r w:rsidRPr="00530481">
        <w:rPr>
          <w:rFonts w:eastAsiaTheme="minorEastAsia" w:hint="cs"/>
          <w:rtl/>
        </w:rPr>
        <w:t xml:space="preserve"> فوق الصوتية إلى إشارات كهربائية </w:t>
      </w:r>
      <w:proofErr w:type="spellStart"/>
      <w:r w:rsidRPr="00530481">
        <w:rPr>
          <w:rFonts w:eastAsiaTheme="minorEastAsia" w:hint="cs"/>
          <w:rtl/>
        </w:rPr>
        <w:t>بالهايدروفون</w:t>
      </w:r>
      <w:proofErr w:type="spellEnd"/>
      <w:r w:rsidRPr="00530481">
        <w:rPr>
          <w:rFonts w:eastAsiaTheme="minorEastAsia" w:hint="cs"/>
          <w:rtl/>
        </w:rPr>
        <w:t xml:space="preserve"> </w:t>
      </w:r>
      <w:r w:rsidRPr="00530481">
        <w:rPr>
          <w:rFonts w:eastAsiaTheme="minorEastAsia"/>
        </w:rPr>
        <w:t>hydrophone</w:t>
      </w:r>
      <w:r w:rsidR="00E57C84">
        <w:rPr>
          <w:rFonts w:eastAsiaTheme="minorEastAsia" w:hint="cs"/>
          <w:rtl/>
        </w:rPr>
        <w:t>،</w:t>
      </w:r>
      <w:r>
        <w:rPr>
          <w:rFonts w:eastAsiaTheme="minorEastAsia" w:hint="cs"/>
          <w:rtl/>
        </w:rPr>
        <w:t xml:space="preserve"> </w:t>
      </w:r>
      <w:r w:rsidR="00E57C84">
        <w:rPr>
          <w:rFonts w:eastAsiaTheme="minorEastAsia" w:hint="cs"/>
          <w:rtl/>
        </w:rPr>
        <w:t xml:space="preserve">حيث </w:t>
      </w:r>
      <w:r>
        <w:rPr>
          <w:rFonts w:eastAsiaTheme="minorEastAsia" w:hint="cs"/>
          <w:rtl/>
        </w:rPr>
        <w:t>يقوم</w:t>
      </w:r>
      <w:r w:rsidRPr="00530481">
        <w:rPr>
          <w:rFonts w:eastAsiaTheme="minorEastAsia" w:hint="cs"/>
          <w:rtl/>
        </w:rPr>
        <w:t xml:space="preserve"> السونار السلبي </w:t>
      </w:r>
      <w:r>
        <w:rPr>
          <w:rFonts w:eastAsiaTheme="minorEastAsia" w:hint="cs"/>
          <w:rtl/>
        </w:rPr>
        <w:t xml:space="preserve">بمعالجة </w:t>
      </w:r>
      <w:r w:rsidRPr="00530481">
        <w:rPr>
          <w:rFonts w:eastAsiaTheme="minorEastAsia" w:hint="cs"/>
          <w:rtl/>
        </w:rPr>
        <w:t xml:space="preserve">الإشارات الكهربائية المستقبلة ويتخذ القرار فيما إذا كانت تتضمن </w:t>
      </w:r>
      <w:r w:rsidR="00AD3B92">
        <w:rPr>
          <w:rFonts w:eastAsiaTheme="minorEastAsia" w:hint="cs"/>
          <w:rtl/>
        </w:rPr>
        <w:t>ضجيجاً أو ضجيجاً مع إشارة صادرة</w:t>
      </w:r>
      <w:r w:rsidRPr="00530481">
        <w:rPr>
          <w:rFonts w:eastAsiaTheme="minorEastAsia" w:hint="cs"/>
          <w:rtl/>
        </w:rPr>
        <w:t xml:space="preserve"> من سفينة أو غواصة</w:t>
      </w:r>
      <w:r w:rsidR="00E57C84">
        <w:rPr>
          <w:rFonts w:eastAsiaTheme="minorEastAsia" w:hint="cs"/>
          <w:rtl/>
        </w:rPr>
        <w:t>،</w:t>
      </w:r>
      <w:r w:rsidRPr="00530481">
        <w:rPr>
          <w:rFonts w:eastAsiaTheme="minorEastAsia" w:hint="cs"/>
          <w:rtl/>
        </w:rPr>
        <w:t xml:space="preserve"> </w:t>
      </w:r>
      <w:r w:rsidR="00E57C84">
        <w:rPr>
          <w:rFonts w:eastAsiaTheme="minorEastAsia" w:hint="cs"/>
          <w:rtl/>
        </w:rPr>
        <w:t>و</w:t>
      </w:r>
      <w:r w:rsidRPr="00530481">
        <w:rPr>
          <w:rFonts w:eastAsiaTheme="minorEastAsia" w:hint="cs"/>
          <w:rtl/>
        </w:rPr>
        <w:t xml:space="preserve">من الممكن أيضاً أن يتم استخدام أجهزة </w:t>
      </w:r>
      <w:r w:rsidRPr="00530481">
        <w:rPr>
          <w:rFonts w:eastAsiaTheme="minorEastAsia" w:hint="cs"/>
          <w:rtl/>
        </w:rPr>
        <w:lastRenderedPageBreak/>
        <w:t>السونار الفعالة المشابهة للرادار بآلية عملها: حيث تقوم بإرسال نبضة فوق</w:t>
      </w:r>
      <w:r w:rsidR="0017774B">
        <w:rPr>
          <w:rFonts w:eastAsiaTheme="minorEastAsia" w:hint="cs"/>
          <w:rtl/>
        </w:rPr>
        <w:t xml:space="preserve"> صوتية وثم تتنصت لاستقبال الصدى </w:t>
      </w:r>
      <w:r w:rsidR="0017774B">
        <w:rPr>
          <w:rFonts w:eastAsiaTheme="minorEastAsia"/>
        </w:rPr>
        <w:t>[9]</w:t>
      </w:r>
      <w:r w:rsidR="0017774B">
        <w:rPr>
          <w:rFonts w:eastAsiaTheme="minorEastAsia" w:hint="cs"/>
          <w:rtl/>
        </w:rPr>
        <w:t>.</w:t>
      </w:r>
    </w:p>
    <w:p w:rsidR="00A237B6" w:rsidRPr="008D200B" w:rsidRDefault="00D1588E" w:rsidP="008D200B">
      <w:pPr>
        <w:pStyle w:val="120"/>
        <w:rPr>
          <w:rtl/>
        </w:rPr>
      </w:pPr>
      <w:bookmarkStart w:id="134" w:name="_Toc527166337"/>
      <w:bookmarkStart w:id="135" w:name="_Toc529917319"/>
      <w:bookmarkStart w:id="136" w:name="_Toc1440503"/>
      <w:r w:rsidRPr="008D200B">
        <w:t>2.6.1</w:t>
      </w:r>
      <w:r w:rsidRPr="008D200B">
        <w:rPr>
          <w:rFonts w:hint="cs"/>
          <w:rtl/>
        </w:rPr>
        <w:t xml:space="preserve"> </w:t>
      </w:r>
      <w:r w:rsidR="00AD3B92" w:rsidRPr="008D200B">
        <w:rPr>
          <w:rFonts w:hint="cs"/>
          <w:rtl/>
        </w:rPr>
        <w:t>نظرية</w:t>
      </w:r>
      <w:r w:rsidR="00A237B6" w:rsidRPr="008D200B">
        <w:rPr>
          <w:rFonts w:hint="cs"/>
          <w:rtl/>
        </w:rPr>
        <w:t xml:space="preserve"> نيمان </w:t>
      </w:r>
      <w:r w:rsidR="00A237B6" w:rsidRPr="008D200B">
        <w:rPr>
          <w:rtl/>
        </w:rPr>
        <w:t>–</w:t>
      </w:r>
      <w:r w:rsidR="00A237B6" w:rsidRPr="008D200B">
        <w:rPr>
          <w:rFonts w:hint="cs"/>
          <w:rtl/>
        </w:rPr>
        <w:t xml:space="preserve"> بيرسون </w:t>
      </w:r>
      <w:r w:rsidR="00A237B6" w:rsidRPr="008D200B">
        <w:t>NP</w:t>
      </w:r>
      <w:bookmarkEnd w:id="134"/>
      <w:bookmarkEnd w:id="135"/>
      <w:bookmarkEnd w:id="136"/>
    </w:p>
    <w:p w:rsidR="006B49CB" w:rsidRDefault="00A237B6" w:rsidP="00E57C84">
      <w:pPr>
        <w:jc w:val="both"/>
        <w:rPr>
          <w:rFonts w:eastAsiaTheme="minorEastAsia"/>
        </w:rPr>
      </w:pPr>
      <w:r w:rsidRPr="00757C32">
        <w:rPr>
          <w:rFonts w:eastAsiaTheme="minorEastAsia" w:hint="cs"/>
          <w:rtl/>
        </w:rPr>
        <w:t xml:space="preserve">تتلخص مسألة كشف الإشارة </w:t>
      </w:r>
      <w:r w:rsidR="00AD3B92">
        <w:rPr>
          <w:rFonts w:eastAsiaTheme="minorEastAsia" w:hint="cs"/>
          <w:rtl/>
        </w:rPr>
        <w:t xml:space="preserve">بشكلها العام </w:t>
      </w:r>
      <w:r w:rsidRPr="00757C32">
        <w:rPr>
          <w:rFonts w:eastAsiaTheme="minorEastAsia" w:hint="cs"/>
          <w:rtl/>
        </w:rPr>
        <w:t xml:space="preserve">في إيجاد تابع الكشف </w:t>
      </w:r>
      <m:oMath>
        <m:r>
          <w:rPr>
            <w:rFonts w:ascii="Cambria Math" w:eastAsiaTheme="minorEastAsia" w:hAnsi="Cambria Math"/>
          </w:rPr>
          <m:t>T</m:t>
        </m:r>
      </m:oMath>
      <w:r w:rsidRPr="00757C32">
        <w:rPr>
          <w:rFonts w:eastAsiaTheme="minorEastAsia" w:hint="cs"/>
          <w:rtl/>
        </w:rPr>
        <w:t xml:space="preserve"> و</w:t>
      </w:r>
      <w:r w:rsidR="0079282B">
        <w:rPr>
          <w:rFonts w:eastAsiaTheme="minorEastAsia" w:hint="cs"/>
          <w:rtl/>
        </w:rPr>
        <w:t xml:space="preserve"> تحديد </w:t>
      </w:r>
      <w:r w:rsidRPr="00757C32">
        <w:rPr>
          <w:rFonts w:eastAsiaTheme="minorEastAsia" w:hint="cs"/>
          <w:rtl/>
        </w:rPr>
        <w:t>عتبة المقارنة</w:t>
      </w:r>
      <w:r w:rsidR="00E57C84">
        <w:rPr>
          <w:rFonts w:eastAsiaTheme="minorEastAsia" w:hint="cs"/>
          <w:rtl/>
        </w:rPr>
        <w:t>،</w:t>
      </w:r>
      <w:r w:rsidRPr="00757C32">
        <w:rPr>
          <w:rFonts w:eastAsiaTheme="minorEastAsia" w:hint="cs"/>
          <w:rtl/>
        </w:rPr>
        <w:t xml:space="preserve"> وقد تم دراسة</w:t>
      </w:r>
      <w:r w:rsidR="00E57C84">
        <w:rPr>
          <w:rFonts w:eastAsiaTheme="minorEastAsia" w:hint="cs"/>
          <w:rtl/>
        </w:rPr>
        <w:t xml:space="preserve"> هذه المسألة من قبل </w:t>
      </w:r>
      <w:r w:rsidRPr="00757C32">
        <w:rPr>
          <w:rFonts w:eastAsiaTheme="minorEastAsia" w:hint="cs"/>
          <w:rtl/>
        </w:rPr>
        <w:t>علماء</w:t>
      </w:r>
      <w:r w:rsidR="00E57C84">
        <w:rPr>
          <w:rFonts w:eastAsiaTheme="minorEastAsia" w:hint="cs"/>
          <w:rtl/>
        </w:rPr>
        <w:t xml:space="preserve"> كثر ،</w:t>
      </w:r>
      <w:r w:rsidR="00662886">
        <w:rPr>
          <w:rFonts w:eastAsiaTheme="minorEastAsia"/>
        </w:rPr>
        <w:t xml:space="preserve"> </w:t>
      </w:r>
      <w:r w:rsidRPr="00757C32">
        <w:rPr>
          <w:rFonts w:eastAsiaTheme="minorEastAsia" w:hint="cs"/>
          <w:rtl/>
        </w:rPr>
        <w:t xml:space="preserve">ولعل من أشهر المعايير </w:t>
      </w:r>
      <w:proofErr w:type="spellStart"/>
      <w:r w:rsidRPr="00757C32">
        <w:rPr>
          <w:rFonts w:eastAsiaTheme="minorEastAsia" w:hint="cs"/>
          <w:rtl/>
        </w:rPr>
        <w:t>المستخدة</w:t>
      </w:r>
      <w:proofErr w:type="spellEnd"/>
      <w:r w:rsidRPr="00757C32">
        <w:rPr>
          <w:rFonts w:eastAsiaTheme="minorEastAsia" w:hint="cs"/>
          <w:rtl/>
        </w:rPr>
        <w:t xml:space="preserve"> في </w:t>
      </w:r>
      <w:r w:rsidR="00E57C84">
        <w:rPr>
          <w:rFonts w:eastAsiaTheme="minorEastAsia" w:hint="cs"/>
          <w:rtl/>
        </w:rPr>
        <w:t>إ</w:t>
      </w:r>
      <w:r w:rsidRPr="00757C32">
        <w:rPr>
          <w:rFonts w:eastAsiaTheme="minorEastAsia" w:hint="cs"/>
          <w:rtl/>
        </w:rPr>
        <w:t xml:space="preserve">يجاد تابع الكشف </w:t>
      </w:r>
      <w:proofErr w:type="spellStart"/>
      <w:r w:rsidRPr="00757C32">
        <w:rPr>
          <w:rFonts w:eastAsiaTheme="minorEastAsia" w:hint="cs"/>
          <w:rtl/>
        </w:rPr>
        <w:t>الأمثلي</w:t>
      </w:r>
      <w:proofErr w:type="spellEnd"/>
      <w:r w:rsidRPr="00757C32">
        <w:rPr>
          <w:rFonts w:eastAsiaTheme="minorEastAsia" w:hint="cs"/>
          <w:rtl/>
        </w:rPr>
        <w:t xml:space="preserve"> هو معيار نيمان-بيرسون الذي قُد</w:t>
      </w:r>
      <w:r w:rsidR="00E57C84">
        <w:rPr>
          <w:rFonts w:eastAsiaTheme="minorEastAsia" w:hint="cs"/>
          <w:rtl/>
        </w:rPr>
        <w:t>ِّ</w:t>
      </w:r>
      <w:r w:rsidRPr="00757C32">
        <w:rPr>
          <w:rFonts w:eastAsiaTheme="minorEastAsia" w:hint="cs"/>
          <w:rtl/>
        </w:rPr>
        <w:t xml:space="preserve">م من قِبل كل من </w:t>
      </w:r>
      <w:r w:rsidR="00AD3B92">
        <w:rPr>
          <w:rFonts w:eastAsiaTheme="minorEastAsia" w:hint="cs"/>
          <w:rtl/>
        </w:rPr>
        <w:t xml:space="preserve">الباحثين </w:t>
      </w:r>
      <w:r w:rsidRPr="00757C32">
        <w:rPr>
          <w:rFonts w:eastAsiaTheme="minorEastAsia" w:hint="cs"/>
          <w:rtl/>
        </w:rPr>
        <w:t xml:space="preserve">جيري نيمان </w:t>
      </w:r>
      <w:proofErr w:type="spellStart"/>
      <w:r w:rsidRPr="00757C32">
        <w:rPr>
          <w:rFonts w:eastAsiaTheme="minorEastAsia" w:hint="cs"/>
          <w:rtl/>
        </w:rPr>
        <w:t>وإيغون</w:t>
      </w:r>
      <w:proofErr w:type="spellEnd"/>
      <w:r w:rsidRPr="00757C32">
        <w:rPr>
          <w:rFonts w:eastAsiaTheme="minorEastAsia" w:hint="cs"/>
          <w:rtl/>
        </w:rPr>
        <w:t xml:space="preserve"> بيرسون في </w:t>
      </w:r>
      <w:r w:rsidR="00AD3B92">
        <w:rPr>
          <w:rFonts w:eastAsiaTheme="minorEastAsia" w:hint="cs"/>
          <w:rtl/>
        </w:rPr>
        <w:t>ال</w:t>
      </w:r>
      <w:r w:rsidR="00BD5FC3">
        <w:rPr>
          <w:rFonts w:eastAsiaTheme="minorEastAsia" w:hint="cs"/>
          <w:rtl/>
        </w:rPr>
        <w:t xml:space="preserve">مقالة </w:t>
      </w:r>
      <w:r w:rsidR="00BD5FC3">
        <w:rPr>
          <w:rFonts w:eastAsiaTheme="minorEastAsia"/>
        </w:rPr>
        <w:t>[13]</w:t>
      </w:r>
      <w:r w:rsidR="00BD5FC3">
        <w:rPr>
          <w:rFonts w:eastAsiaTheme="minorEastAsia" w:hint="cs"/>
          <w:rtl/>
        </w:rPr>
        <w:t xml:space="preserve"> </w:t>
      </w:r>
      <w:r w:rsidRPr="00757C32">
        <w:rPr>
          <w:rFonts w:eastAsiaTheme="minorEastAsia" w:hint="cs"/>
          <w:rtl/>
        </w:rPr>
        <w:t xml:space="preserve">عام </w:t>
      </w:r>
      <w:r w:rsidRPr="00757C32">
        <w:rPr>
          <w:rFonts w:eastAsiaTheme="minorEastAsia"/>
        </w:rPr>
        <w:t>1933</w:t>
      </w:r>
      <w:r w:rsidRPr="00757C32">
        <w:rPr>
          <w:rFonts w:eastAsiaTheme="minorEastAsia" w:hint="cs"/>
          <w:rtl/>
        </w:rPr>
        <w:t xml:space="preserve"> والذي نبينه فيما</w:t>
      </w:r>
      <w:r w:rsidR="00AD3B92">
        <w:rPr>
          <w:rFonts w:eastAsiaTheme="minorEastAsia" w:hint="cs"/>
          <w:rtl/>
        </w:rPr>
        <w:t xml:space="preserve"> </w:t>
      </w:r>
      <w:r w:rsidR="00E57C84">
        <w:rPr>
          <w:rFonts w:eastAsiaTheme="minorEastAsia" w:hint="cs"/>
          <w:rtl/>
        </w:rPr>
        <w:t>يلي:</w:t>
      </w:r>
    </w:p>
    <w:p w:rsidR="00A237B6" w:rsidRDefault="00A237B6" w:rsidP="006B49CB">
      <w:pPr>
        <w:jc w:val="both"/>
        <w:rPr>
          <w:rFonts w:eastAsiaTheme="minorEastAsia"/>
          <w:rtl/>
          <w:lang w:bidi="ar-SA"/>
        </w:rPr>
      </w:pPr>
      <w:r>
        <w:rPr>
          <w:rFonts w:eastAsiaTheme="minorEastAsia" w:hint="cs"/>
          <w:rtl/>
        </w:rPr>
        <w:t xml:space="preserve">ليكن لدينا اختبار فرضية من بين الفرضيتين البسيطتين: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r>
          <w:rPr>
            <w:rFonts w:ascii="Cambria Math" w:eastAsiaTheme="minorEastAsia" w:hAnsi="Cambria Math"/>
          </w:rPr>
          <m:t xml:space="preserve">: θ= </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0</m:t>
            </m:r>
          </m:sub>
        </m:sSub>
      </m:oMath>
      <w:r>
        <w:rPr>
          <w:rFonts w:eastAsiaTheme="minorEastAsia" w:hint="cs"/>
          <w:rtl/>
        </w:rPr>
        <w:t xml:space="preserve"> ،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r>
          <w:rPr>
            <w:rFonts w:ascii="Cambria Math" w:eastAsiaTheme="minorEastAsia" w:hAnsi="Cambria Math"/>
          </w:rPr>
          <m:t xml:space="preserve">: θ= </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1</m:t>
            </m:r>
          </m:sub>
        </m:sSub>
      </m:oMath>
      <w:r>
        <w:rPr>
          <w:rFonts w:eastAsiaTheme="minorEastAsia" w:hint="cs"/>
          <w:rtl/>
        </w:rPr>
        <w:t xml:space="preserve"> باستخدام اختبار نسبة الأرجحية </w:t>
      </w:r>
      <w:r>
        <w:rPr>
          <w:rFonts w:eastAsiaTheme="minorEastAsia"/>
        </w:rPr>
        <w:t>likelihood-ratio</w:t>
      </w:r>
      <w:r>
        <w:rPr>
          <w:rFonts w:eastAsiaTheme="minorEastAsia" w:hint="cs"/>
          <w:rtl/>
        </w:rPr>
        <w:t xml:space="preserve"> مع العتبة </w:t>
      </w:r>
      <m:oMath>
        <m:r>
          <w:rPr>
            <w:rFonts w:ascii="Cambria Math" w:eastAsiaTheme="minorEastAsia" w:hAnsi="Cambria Math" w:cs="Cambria Math" w:hint="cs"/>
            <w:rtl/>
          </w:rPr>
          <m:t>η</m:t>
        </m:r>
      </m:oMath>
      <w:r>
        <w:rPr>
          <w:rFonts w:eastAsiaTheme="minorEastAsia" w:hint="cs"/>
          <w:rtl/>
        </w:rPr>
        <w:t xml:space="preserve"> التي تنفي الفرضية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oMath>
      <w:r>
        <w:rPr>
          <w:rFonts w:eastAsiaTheme="minorEastAsia" w:hint="cs"/>
          <w:rtl/>
        </w:rPr>
        <w:t xml:space="preserve"> لصالح الفرضية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oMath>
      <w:r>
        <w:rPr>
          <w:rFonts w:eastAsiaTheme="minorEastAsia" w:hint="cs"/>
          <w:rtl/>
        </w:rPr>
        <w:t xml:space="preserve"> عند مستوى الدلالة </w:t>
      </w:r>
      <w:r>
        <w:rPr>
          <w:rFonts w:eastAsiaTheme="minorEastAsia"/>
        </w:rPr>
        <w:t>significance level</w:t>
      </w:r>
      <w:r>
        <w:rPr>
          <w:rFonts w:eastAsiaTheme="minorEastAsia" w:hint="cs"/>
          <w:rtl/>
        </w:rPr>
        <w:t>:</w:t>
      </w:r>
    </w:p>
    <w:p w:rsidR="00A237B6" w:rsidRPr="00292096" w:rsidRDefault="00A237B6" w:rsidP="00A237B6">
      <w:pPr>
        <w:jc w:val="both"/>
        <w:rPr>
          <w:rFonts w:eastAsiaTheme="minorEastAsia"/>
          <w:i/>
          <w:sz w:val="28"/>
          <w:rtl/>
          <w:lang w:bidi="ar-SA"/>
        </w:rPr>
      </w:pPr>
      <m:oMathPara>
        <m:oMath>
          <m:r>
            <w:rPr>
              <w:rFonts w:ascii="Cambria Math" w:eastAsiaTheme="minorEastAsia" w:hAnsi="Cambria Math" w:cs="Cambria Math" w:hint="cs"/>
              <w:sz w:val="28"/>
              <w:rtl/>
            </w:rPr>
            <m:t>α</m:t>
          </m:r>
          <m:r>
            <w:rPr>
              <w:rFonts w:ascii="Cambria Math" w:eastAsiaTheme="minorEastAsia" w:hAnsi="Cambria Math"/>
              <w:sz w:val="28"/>
            </w:rPr>
            <m:t>=P(</m:t>
          </m:r>
          <m:r>
            <m:rPr>
              <m:sty m:val="p"/>
            </m:rPr>
            <w:rPr>
              <w:rFonts w:ascii="Cambria Math" w:eastAsiaTheme="minorEastAsia" w:hAnsi="Cambria Math"/>
              <w:sz w:val="28"/>
            </w:rPr>
            <m:t>Λ</m:t>
          </m:r>
          <m:r>
            <w:rPr>
              <w:rFonts w:ascii="Cambria Math" w:eastAsiaTheme="minorEastAsia" w:hAnsi="Cambria Math"/>
              <w:sz w:val="28"/>
            </w:rPr>
            <m:t xml:space="preserve">(X)≤η | </m:t>
          </m:r>
          <m:sSub>
            <m:sSubPr>
              <m:ctrlPr>
                <w:rPr>
                  <w:rFonts w:ascii="Cambria Math" w:eastAsiaTheme="minorEastAsia" w:hAnsi="Cambria Math"/>
                  <w:i/>
                  <w:sz w:val="28"/>
                </w:rPr>
              </m:ctrlPr>
            </m:sSubPr>
            <m:e>
              <m:r>
                <w:rPr>
                  <w:rFonts w:ascii="Cambria Math" w:eastAsiaTheme="minorEastAsia" w:hAnsi="Cambria Math"/>
                  <w:sz w:val="28"/>
                </w:rPr>
                <m:t>H</m:t>
              </m:r>
            </m:e>
            <m:sub>
              <m:r>
                <w:rPr>
                  <w:rFonts w:ascii="Cambria Math" w:eastAsiaTheme="minorEastAsia" w:hAnsi="Cambria Math"/>
                  <w:sz w:val="28"/>
                </w:rPr>
                <m:t>0</m:t>
              </m:r>
            </m:sub>
          </m:sSub>
          <m:r>
            <w:rPr>
              <w:rFonts w:ascii="Cambria Math" w:eastAsiaTheme="minorEastAsia" w:hAnsi="Cambria Math"/>
              <w:sz w:val="28"/>
            </w:rPr>
            <m:t>)</m:t>
          </m:r>
          <m:r>
            <m:rPr>
              <m:sty m:val="p"/>
            </m:rPr>
            <w:rPr>
              <w:rFonts w:ascii="Cambria Math" w:eastAsiaTheme="minorEastAsia" w:hAnsi="Cambria Math"/>
              <w:sz w:val="28"/>
              <w:lang w:bidi="ar-SA"/>
            </w:rPr>
            <m:t xml:space="preserve">      </m:t>
          </m:r>
        </m:oMath>
      </m:oMathPara>
    </w:p>
    <w:p w:rsidR="00A237B6" w:rsidRDefault="00A237B6" w:rsidP="00A237B6">
      <w:pPr>
        <w:jc w:val="both"/>
        <w:rPr>
          <w:rFonts w:eastAsiaTheme="minorEastAsia"/>
          <w:rtl/>
          <w:lang w:bidi="ar-SA"/>
        </w:rPr>
      </w:pPr>
      <w:r>
        <w:rPr>
          <w:rFonts w:eastAsiaTheme="minorEastAsia" w:hint="cs"/>
          <w:rtl/>
        </w:rPr>
        <w:t>حيث:</w:t>
      </w:r>
    </w:p>
    <w:p w:rsidR="00A237B6" w:rsidRPr="007A4E29" w:rsidRDefault="00A237B6" w:rsidP="00A237B6">
      <w:pPr>
        <w:jc w:val="both"/>
        <w:rPr>
          <w:rFonts w:eastAsiaTheme="minorEastAsia"/>
          <w:sz w:val="28"/>
          <w:rtl/>
          <w:lang w:bidi="ar-SA"/>
        </w:rPr>
      </w:pPr>
      <m:oMathPara>
        <m:oMath>
          <m:r>
            <m:rPr>
              <m:sty m:val="p"/>
            </m:rPr>
            <w:rPr>
              <w:rFonts w:ascii="Cambria Math" w:eastAsiaTheme="minorEastAsia" w:hAnsi="Cambria Math" w:cs="Cambria" w:hint="cs"/>
              <w:sz w:val="28"/>
              <w:rtl/>
            </w:rPr>
            <m:t>Λ</m:t>
          </m:r>
          <m:d>
            <m:dPr>
              <m:ctrlPr>
                <w:rPr>
                  <w:rFonts w:ascii="Cambria Math" w:eastAsiaTheme="minorEastAsia" w:hAnsi="Cambria Math"/>
                  <w:i/>
                  <w:sz w:val="28"/>
                </w:rPr>
              </m:ctrlPr>
            </m:dPr>
            <m:e>
              <m:r>
                <w:rPr>
                  <w:rFonts w:ascii="Cambria Math" w:eastAsiaTheme="minorEastAsia" w:hAnsi="Cambria Math"/>
                  <w:sz w:val="28"/>
                </w:rPr>
                <m:t>x</m:t>
              </m:r>
            </m:e>
          </m:d>
          <m:r>
            <w:rPr>
              <w:rFonts w:ascii="Cambria Math" w:eastAsiaTheme="minorEastAsia" w:hAnsi="Cambria Math"/>
              <w:sz w:val="28"/>
            </w:rPr>
            <m:t xml:space="preserve">≔ </m:t>
          </m:r>
          <m:f>
            <m:fPr>
              <m:ctrlPr>
                <w:rPr>
                  <w:rFonts w:ascii="Cambria Math" w:eastAsiaTheme="minorEastAsia" w:hAnsi="Cambria Math"/>
                  <w:i/>
                  <w:sz w:val="28"/>
                </w:rPr>
              </m:ctrlPr>
            </m:fPr>
            <m:num>
              <m:r>
                <m:rPr>
                  <m:scr m:val="script"/>
                </m:rPr>
                <w:rPr>
                  <w:rFonts w:ascii="Cambria Math" w:eastAsiaTheme="minorEastAsia" w:hAnsi="Cambria Math"/>
                  <w:sz w:val="28"/>
                </w:rPr>
                <m:t>L(</m:t>
              </m:r>
              <m:sSub>
                <m:sSubPr>
                  <m:ctrlPr>
                    <w:rPr>
                      <w:rFonts w:ascii="Cambria Math" w:eastAsiaTheme="minorEastAsia" w:hAnsi="Cambria Math"/>
                      <w:i/>
                      <w:sz w:val="28"/>
                    </w:rPr>
                  </m:ctrlPr>
                </m:sSubPr>
                <m:e>
                  <m:r>
                    <w:rPr>
                      <w:rFonts w:ascii="Cambria Math" w:eastAsiaTheme="minorEastAsia" w:hAnsi="Cambria Math"/>
                      <w:sz w:val="28"/>
                    </w:rPr>
                    <m:t>θ</m:t>
                  </m:r>
                </m:e>
                <m:sub>
                  <m:r>
                    <w:rPr>
                      <w:rFonts w:ascii="Cambria Math" w:eastAsiaTheme="minorEastAsia" w:hAnsi="Cambria Math"/>
                      <w:sz w:val="28"/>
                    </w:rPr>
                    <m:t>0</m:t>
                  </m:r>
                </m:sub>
              </m:sSub>
              <m:r>
                <w:rPr>
                  <w:rFonts w:ascii="Cambria Math" w:eastAsiaTheme="minorEastAsia" w:hAnsi="Cambria Math"/>
                  <w:sz w:val="28"/>
                </w:rPr>
                <m:t>|x)</m:t>
              </m:r>
            </m:num>
            <m:den>
              <m:r>
                <m:rPr>
                  <m:scr m:val="script"/>
                </m:rPr>
                <w:rPr>
                  <w:rFonts w:ascii="Cambria Math" w:eastAsiaTheme="minorEastAsia" w:hAnsi="Cambria Math"/>
                  <w:sz w:val="28"/>
                </w:rPr>
                <m:t>L(</m:t>
              </m:r>
              <m:sSub>
                <m:sSubPr>
                  <m:ctrlPr>
                    <w:rPr>
                      <w:rFonts w:ascii="Cambria Math" w:eastAsiaTheme="minorEastAsia" w:hAnsi="Cambria Math"/>
                      <w:i/>
                      <w:sz w:val="28"/>
                    </w:rPr>
                  </m:ctrlPr>
                </m:sSubPr>
                <m:e>
                  <m:r>
                    <w:rPr>
                      <w:rFonts w:ascii="Cambria Math" w:eastAsiaTheme="minorEastAsia" w:hAnsi="Cambria Math"/>
                      <w:sz w:val="28"/>
                    </w:rPr>
                    <m:t>θ</m:t>
                  </m:r>
                </m:e>
                <m:sub>
                  <m:r>
                    <w:rPr>
                      <w:rFonts w:ascii="Cambria Math" w:eastAsiaTheme="minorEastAsia" w:hAnsi="Cambria Math"/>
                      <w:sz w:val="28"/>
                    </w:rPr>
                    <m:t>1</m:t>
                  </m:r>
                </m:sub>
              </m:sSub>
              <m:r>
                <w:rPr>
                  <w:rFonts w:ascii="Cambria Math" w:eastAsiaTheme="minorEastAsia" w:hAnsi="Cambria Math"/>
                  <w:sz w:val="28"/>
                </w:rPr>
                <m:t>|x)</m:t>
              </m:r>
            </m:den>
          </m:f>
        </m:oMath>
      </m:oMathPara>
    </w:p>
    <w:p w:rsidR="00A237B6" w:rsidRDefault="00A237B6" w:rsidP="00A237B6">
      <w:pPr>
        <w:jc w:val="both"/>
        <w:rPr>
          <w:rFonts w:eastAsiaTheme="minorEastAsia"/>
          <w:sz w:val="28"/>
          <w:rtl/>
          <w:lang w:bidi="ar-SA"/>
        </w:rPr>
      </w:pPr>
      <w:r>
        <w:rPr>
          <w:rFonts w:eastAsiaTheme="minorEastAsia" w:hint="cs"/>
          <w:sz w:val="28"/>
          <w:rtl/>
        </w:rPr>
        <w:t xml:space="preserve">يمثل </w:t>
      </w:r>
      <m:oMath>
        <m:r>
          <m:rPr>
            <m:scr m:val="script"/>
          </m:rPr>
          <w:rPr>
            <w:rFonts w:ascii="Cambria Math" w:eastAsiaTheme="minorEastAsia" w:hAnsi="Cambria Math"/>
            <w:sz w:val="28"/>
          </w:rPr>
          <m:t>L(</m:t>
        </m:r>
        <m:r>
          <w:rPr>
            <w:rFonts w:ascii="Cambria Math" w:eastAsiaTheme="minorEastAsia" w:hAnsi="Cambria Math"/>
            <w:sz w:val="28"/>
          </w:rPr>
          <m:t>θ|x)</m:t>
        </m:r>
      </m:oMath>
      <w:r>
        <w:rPr>
          <w:rFonts w:eastAsiaTheme="minorEastAsia" w:hint="cs"/>
          <w:sz w:val="28"/>
          <w:rtl/>
        </w:rPr>
        <w:t xml:space="preserve"> تابع الأرجحية.</w:t>
      </w:r>
    </w:p>
    <w:p w:rsidR="00A237B6" w:rsidRDefault="00AD3B92" w:rsidP="00A237B6">
      <w:pPr>
        <w:jc w:val="both"/>
        <w:rPr>
          <w:rFonts w:eastAsiaTheme="minorEastAsia"/>
          <w:sz w:val="28"/>
          <w:rtl/>
        </w:rPr>
      </w:pPr>
      <w:r>
        <w:rPr>
          <w:rFonts w:eastAsiaTheme="minorEastAsia" w:hint="cs"/>
          <w:sz w:val="28"/>
          <w:rtl/>
        </w:rPr>
        <w:t xml:space="preserve"> تعلن النظرية</w:t>
      </w:r>
      <w:r w:rsidR="00A237B6">
        <w:rPr>
          <w:rFonts w:eastAsiaTheme="minorEastAsia" w:hint="cs"/>
          <w:sz w:val="28"/>
          <w:rtl/>
        </w:rPr>
        <w:t xml:space="preserve"> أن </w:t>
      </w:r>
      <m:oMath>
        <m:r>
          <m:rPr>
            <m:sty m:val="p"/>
          </m:rPr>
          <w:rPr>
            <w:rFonts w:ascii="Cambria Math" w:eastAsiaTheme="minorEastAsia" w:hAnsi="Cambria Math" w:cs="Cambria" w:hint="cs"/>
            <w:sz w:val="28"/>
            <w:rtl/>
          </w:rPr>
          <m:t>Λ</m:t>
        </m:r>
        <m:d>
          <m:dPr>
            <m:ctrlPr>
              <w:rPr>
                <w:rFonts w:ascii="Cambria Math" w:eastAsiaTheme="minorEastAsia" w:hAnsi="Cambria Math"/>
                <w:i/>
                <w:sz w:val="28"/>
              </w:rPr>
            </m:ctrlPr>
          </m:dPr>
          <m:e>
            <m:r>
              <w:rPr>
                <w:rFonts w:ascii="Cambria Math" w:eastAsiaTheme="minorEastAsia" w:hAnsi="Cambria Math"/>
                <w:sz w:val="28"/>
              </w:rPr>
              <m:t>x</m:t>
            </m:r>
          </m:e>
        </m:d>
      </m:oMath>
      <w:r w:rsidR="00A237B6">
        <w:rPr>
          <w:rFonts w:eastAsiaTheme="minorEastAsia" w:hint="cs"/>
          <w:sz w:val="28"/>
          <w:rtl/>
        </w:rPr>
        <w:t xml:space="preserve"> هو </w:t>
      </w:r>
      <w:r w:rsidR="00A237B6" w:rsidRPr="00757C32">
        <w:rPr>
          <w:rFonts w:eastAsiaTheme="minorEastAsia" w:hint="cs"/>
          <w:sz w:val="28"/>
          <w:rtl/>
        </w:rPr>
        <w:t xml:space="preserve">الاختبار الأكثر فاعلية عند مستوى الدلالة </w:t>
      </w:r>
      <m:oMath>
        <m:r>
          <w:rPr>
            <w:rFonts w:ascii="Cambria Math" w:eastAsiaTheme="minorEastAsia" w:hAnsi="Cambria Math" w:cs="Cambria Math" w:hint="cs"/>
            <w:sz w:val="28"/>
            <w:rtl/>
          </w:rPr>
          <m:t>α</m:t>
        </m:r>
      </m:oMath>
      <w:r w:rsidR="00A237B6" w:rsidRPr="00757C32">
        <w:rPr>
          <w:rFonts w:eastAsiaTheme="minorEastAsia" w:hint="cs"/>
          <w:sz w:val="28"/>
          <w:rtl/>
        </w:rPr>
        <w:t>. حيث يعبر مستوى الدلالة على احتمال الكشف الصحيح للفرضية الأولى.</w:t>
      </w:r>
    </w:p>
    <w:p w:rsidR="00A237B6" w:rsidRDefault="00A237B6" w:rsidP="00A237B6">
      <w:pPr>
        <w:jc w:val="both"/>
        <w:rPr>
          <w:rFonts w:eastAsiaTheme="minorEastAsia"/>
          <w:sz w:val="28"/>
          <w:rtl/>
        </w:rPr>
      </w:pPr>
      <w:r w:rsidRPr="00757C32">
        <w:rPr>
          <w:rFonts w:eastAsiaTheme="minorEastAsia" w:hint="cs"/>
          <w:sz w:val="28"/>
          <w:rtl/>
        </w:rPr>
        <w:t xml:space="preserve">يتم الكشف باعتماد تابع الأرجحية العظمى </w:t>
      </w:r>
      <m:oMath>
        <m:r>
          <m:rPr>
            <m:sty m:val="p"/>
          </m:rPr>
          <w:rPr>
            <w:rFonts w:ascii="Cambria Math" w:eastAsiaTheme="minorEastAsia" w:hAnsi="Cambria Math" w:cs="Cambria" w:hint="cs"/>
            <w:sz w:val="28"/>
            <w:rtl/>
          </w:rPr>
          <m:t>Λ</m:t>
        </m:r>
      </m:oMath>
      <w:r w:rsidR="00AD3B92">
        <w:rPr>
          <w:rFonts w:eastAsiaTheme="minorEastAsia" w:hint="cs"/>
          <w:sz w:val="28"/>
          <w:rtl/>
        </w:rPr>
        <w:t xml:space="preserve"> بشكل مباشر كتابع لل</w:t>
      </w:r>
      <w:r w:rsidRPr="00757C32">
        <w:rPr>
          <w:rFonts w:eastAsiaTheme="minorEastAsia" w:hint="cs"/>
          <w:sz w:val="28"/>
          <w:rtl/>
        </w:rPr>
        <w:t xml:space="preserve">كشف </w:t>
      </w:r>
      <m:oMath>
        <m:r>
          <w:rPr>
            <w:rFonts w:ascii="Cambria Math" w:eastAsiaTheme="minorEastAsia" w:hAnsi="Cambria Math"/>
          </w:rPr>
          <m:t>T</m:t>
        </m:r>
      </m:oMath>
      <w:r w:rsidRPr="00757C32">
        <w:rPr>
          <w:rFonts w:eastAsiaTheme="minorEastAsia" w:hint="cs"/>
          <w:sz w:val="28"/>
          <w:rtl/>
        </w:rPr>
        <w:t>, أو يتم اشتقاق تابع الكشف انطلاقاً من تابع الأرجحية العظمى حسب فرضيات المسألة. ولتقييم أداء الكاشف سوف نقوم بادخال بعض المق</w:t>
      </w:r>
      <w:proofErr w:type="spellStart"/>
      <w:r w:rsidR="00AD3B92">
        <w:rPr>
          <w:rFonts w:eastAsiaTheme="minorEastAsia" w:hint="cs"/>
          <w:sz w:val="28"/>
          <w:rtl/>
        </w:rPr>
        <w:t>اييس</w:t>
      </w:r>
      <w:proofErr w:type="spellEnd"/>
      <w:r w:rsidR="00AD3B92">
        <w:rPr>
          <w:rFonts w:eastAsiaTheme="minorEastAsia" w:hint="cs"/>
          <w:sz w:val="28"/>
          <w:rtl/>
        </w:rPr>
        <w:t xml:space="preserve"> الأساسية المستخدمة لقياس </w:t>
      </w:r>
      <w:r w:rsidR="00C509CD">
        <w:rPr>
          <w:rFonts w:eastAsiaTheme="minorEastAsia" w:hint="cs"/>
          <w:sz w:val="28"/>
          <w:rtl/>
        </w:rPr>
        <w:t xml:space="preserve">أداء </w:t>
      </w:r>
      <w:r w:rsidRPr="00757C32">
        <w:rPr>
          <w:rFonts w:eastAsiaTheme="minorEastAsia" w:hint="cs"/>
          <w:sz w:val="28"/>
          <w:rtl/>
        </w:rPr>
        <w:t>طرائق الكشف.</w:t>
      </w:r>
    </w:p>
    <w:p w:rsidR="00A237B6" w:rsidRPr="006C1FEE" w:rsidRDefault="00C168BA" w:rsidP="008D200B">
      <w:pPr>
        <w:pStyle w:val="120"/>
        <w:rPr>
          <w:rtl/>
        </w:rPr>
      </w:pPr>
      <w:r>
        <w:rPr>
          <w:rFonts w:hint="cs"/>
          <w:rtl/>
        </w:rPr>
        <w:lastRenderedPageBreak/>
        <w:t xml:space="preserve">3.6.1 </w:t>
      </w:r>
      <w:r w:rsidR="00A237B6" w:rsidRPr="006C1FEE">
        <w:rPr>
          <w:rFonts w:hint="cs"/>
          <w:rtl/>
        </w:rPr>
        <w:t>تعاريف:</w:t>
      </w:r>
    </w:p>
    <w:p w:rsidR="00A237B6" w:rsidRPr="008E2ED8" w:rsidRDefault="00A237B6" w:rsidP="00A237B6">
      <w:pPr>
        <w:jc w:val="both"/>
        <w:rPr>
          <w:rFonts w:eastAsiaTheme="minorEastAsia"/>
          <w:b/>
          <w:bCs/>
          <w:sz w:val="28"/>
          <w:rtl/>
          <w:lang w:bidi="ar-SA"/>
        </w:rPr>
      </w:pPr>
      <w:r w:rsidRPr="006C1FEE">
        <w:rPr>
          <w:rFonts w:eastAsiaTheme="minorEastAsia" w:hint="cs"/>
          <w:b/>
          <w:bCs/>
          <w:sz w:val="28"/>
          <w:rtl/>
        </w:rPr>
        <w:t>احتمال الإنذار الخاطئ:</w:t>
      </w:r>
      <w:r>
        <w:rPr>
          <w:rFonts w:eastAsiaTheme="minorEastAsia" w:hint="cs"/>
          <w:b/>
          <w:bCs/>
          <w:sz w:val="28"/>
          <w:rtl/>
        </w:rPr>
        <w:t xml:space="preserve"> </w:t>
      </w:r>
      <w:r>
        <w:rPr>
          <w:rFonts w:eastAsiaTheme="minorEastAsia" w:hint="cs"/>
          <w:sz w:val="28"/>
          <w:rtl/>
        </w:rPr>
        <w:t xml:space="preserve">ليكن </w:t>
      </w:r>
      <w:r>
        <w:rPr>
          <w:rFonts w:eastAsiaTheme="minorEastAsia"/>
          <w:sz w:val="28"/>
        </w:rPr>
        <w:t>r</w:t>
      </w:r>
      <w:r>
        <w:rPr>
          <w:rFonts w:eastAsiaTheme="minorEastAsia" w:hint="cs"/>
          <w:sz w:val="28"/>
          <w:rtl/>
        </w:rPr>
        <w:t xml:space="preserve"> </w:t>
      </w:r>
      <w:r w:rsidRPr="00757C32">
        <w:rPr>
          <w:rFonts w:eastAsiaTheme="minorEastAsia" w:hint="cs"/>
          <w:sz w:val="28"/>
          <w:rtl/>
        </w:rPr>
        <w:t xml:space="preserve">شعاعاً </w:t>
      </w:r>
      <w:r>
        <w:rPr>
          <w:rFonts w:eastAsiaTheme="minorEastAsia" w:hint="cs"/>
          <w:sz w:val="28"/>
          <w:rtl/>
        </w:rPr>
        <w:t>يم</w:t>
      </w:r>
      <w:r w:rsidR="00E57C84">
        <w:rPr>
          <w:rFonts w:eastAsiaTheme="minorEastAsia" w:hint="cs"/>
          <w:sz w:val="28"/>
          <w:rtl/>
        </w:rPr>
        <w:t>ثل العينات المستقبلة كشعاع عمود ، فإننا</w:t>
      </w:r>
      <w:r>
        <w:rPr>
          <w:rFonts w:eastAsiaTheme="minorEastAsia" w:hint="cs"/>
          <w:sz w:val="28"/>
          <w:rtl/>
        </w:rPr>
        <w:t xml:space="preserve"> </w:t>
      </w:r>
      <w:r w:rsidRPr="00757C32">
        <w:rPr>
          <w:rFonts w:eastAsiaTheme="minorEastAsia" w:hint="cs"/>
          <w:sz w:val="28"/>
          <w:rtl/>
        </w:rPr>
        <w:t xml:space="preserve">نُعّرف </w:t>
      </w:r>
      <w:r>
        <w:rPr>
          <w:rFonts w:eastAsiaTheme="minorEastAsia" w:hint="cs"/>
          <w:sz w:val="28"/>
          <w:rtl/>
        </w:rPr>
        <w:t xml:space="preserve">احتمال الإنذار الخاطئ </w:t>
      </w:r>
      <m:oMath>
        <m:sSub>
          <m:sSubPr>
            <m:ctrlPr>
              <w:rPr>
                <w:rFonts w:ascii="Cambria Math" w:eastAsiaTheme="minorEastAsia" w:hAnsi="Cambria Math"/>
                <w:i/>
                <w:sz w:val="28"/>
              </w:rPr>
            </m:ctrlPr>
          </m:sSubPr>
          <m:e>
            <m:r>
              <w:rPr>
                <w:rFonts w:ascii="Cambria Math" w:eastAsiaTheme="minorEastAsia" w:hAnsi="Cambria Math"/>
                <w:sz w:val="28"/>
              </w:rPr>
              <m:t>P</m:t>
            </m:r>
          </m:e>
          <m:sub>
            <m:r>
              <w:rPr>
                <w:rFonts w:ascii="Cambria Math" w:eastAsiaTheme="minorEastAsia" w:hAnsi="Cambria Math"/>
                <w:sz w:val="28"/>
              </w:rPr>
              <m:t>FA</m:t>
            </m:r>
          </m:sub>
        </m:sSub>
      </m:oMath>
      <w:r>
        <w:rPr>
          <w:rFonts w:eastAsiaTheme="minorEastAsia" w:hint="cs"/>
          <w:sz w:val="28"/>
          <w:rtl/>
        </w:rPr>
        <w:t xml:space="preserve"> </w:t>
      </w:r>
      <w:r w:rsidRPr="00757C32">
        <w:rPr>
          <w:rFonts w:eastAsiaTheme="minorEastAsia" w:hint="cs"/>
          <w:sz w:val="28"/>
          <w:rtl/>
        </w:rPr>
        <w:t xml:space="preserve">بأنه </w:t>
      </w:r>
      <w:r>
        <w:rPr>
          <w:rFonts w:eastAsiaTheme="minorEastAsia" w:hint="cs"/>
          <w:sz w:val="28"/>
          <w:rtl/>
        </w:rPr>
        <w:t xml:space="preserve">احتمال اختيار الفرضية </w:t>
      </w:r>
      <m:oMath>
        <m:sSub>
          <m:sSubPr>
            <m:ctrlPr>
              <w:rPr>
                <w:rFonts w:ascii="Cambria Math" w:eastAsiaTheme="minorEastAsia" w:hAnsi="Cambria Math"/>
                <w:i/>
                <w:sz w:val="28"/>
              </w:rPr>
            </m:ctrlPr>
          </m:sSubPr>
          <m:e>
            <m:r>
              <w:rPr>
                <w:rFonts w:ascii="Cambria Math" w:eastAsiaTheme="minorEastAsia" w:hAnsi="Cambria Math"/>
                <w:sz w:val="28"/>
              </w:rPr>
              <m:t>H</m:t>
            </m:r>
          </m:e>
          <m:sub>
            <m:r>
              <w:rPr>
                <w:rFonts w:ascii="Cambria Math" w:eastAsiaTheme="minorEastAsia" w:hAnsi="Cambria Math"/>
                <w:sz w:val="28"/>
              </w:rPr>
              <m:t>1</m:t>
            </m:r>
          </m:sub>
        </m:sSub>
      </m:oMath>
      <w:r>
        <w:rPr>
          <w:rFonts w:eastAsiaTheme="minorEastAsia" w:hint="cs"/>
          <w:sz w:val="28"/>
          <w:rtl/>
        </w:rPr>
        <w:t xml:space="preserve"> على الرغم أن الفرضية </w:t>
      </w:r>
      <m:oMath>
        <m:sSub>
          <m:sSubPr>
            <m:ctrlPr>
              <w:rPr>
                <w:rFonts w:ascii="Cambria Math" w:eastAsiaTheme="minorEastAsia" w:hAnsi="Cambria Math"/>
                <w:i/>
                <w:sz w:val="28"/>
              </w:rPr>
            </m:ctrlPr>
          </m:sSubPr>
          <m:e>
            <m:r>
              <w:rPr>
                <w:rFonts w:ascii="Cambria Math" w:eastAsiaTheme="minorEastAsia" w:hAnsi="Cambria Math"/>
                <w:sz w:val="28"/>
              </w:rPr>
              <m:t>H</m:t>
            </m:r>
          </m:e>
          <m:sub>
            <m:r>
              <w:rPr>
                <w:rFonts w:ascii="Cambria Math" w:eastAsiaTheme="minorEastAsia" w:hAnsi="Cambria Math"/>
                <w:sz w:val="28"/>
              </w:rPr>
              <m:t>0</m:t>
            </m:r>
          </m:sub>
        </m:sSub>
      </m:oMath>
      <w:r>
        <w:rPr>
          <w:rFonts w:eastAsiaTheme="minorEastAsia" w:hint="cs"/>
          <w:sz w:val="28"/>
          <w:rtl/>
        </w:rPr>
        <w:t xml:space="preserve"> </w:t>
      </w:r>
      <w:r w:rsidRPr="00757C32">
        <w:rPr>
          <w:rFonts w:eastAsiaTheme="minorEastAsia" w:hint="cs"/>
          <w:sz w:val="28"/>
          <w:rtl/>
        </w:rPr>
        <w:t>هي الصحيحة</w:t>
      </w:r>
      <w:r>
        <w:rPr>
          <w:rFonts w:eastAsiaTheme="minorEastAsia" w:hint="cs"/>
          <w:sz w:val="28"/>
          <w:rtl/>
        </w:rPr>
        <w:t>، أي:</w:t>
      </w:r>
    </w:p>
    <w:p w:rsidR="00A237B6" w:rsidRPr="00D3399A" w:rsidRDefault="00FB7ECD" w:rsidP="00A237B6">
      <w:pPr>
        <w:jc w:val="both"/>
        <w:rPr>
          <w:rFonts w:eastAsiaTheme="minorEastAsia"/>
          <w:sz w:val="28"/>
          <w:rtl/>
          <w:lang w:bidi="ar-SA"/>
        </w:rPr>
      </w:pPr>
      <m:oMathPara>
        <m:oMath>
          <m:sSub>
            <m:sSubPr>
              <m:ctrlPr>
                <w:rPr>
                  <w:rFonts w:ascii="Cambria Math" w:eastAsiaTheme="minorEastAsia" w:hAnsi="Cambria Math"/>
                  <w:i/>
                  <w:sz w:val="28"/>
                </w:rPr>
              </m:ctrlPr>
            </m:sSubPr>
            <m:e>
              <m:r>
                <w:rPr>
                  <w:rFonts w:ascii="Cambria Math" w:eastAsiaTheme="minorEastAsia" w:hAnsi="Cambria Math"/>
                  <w:sz w:val="28"/>
                </w:rPr>
                <m:t>P</m:t>
              </m:r>
            </m:e>
            <m:sub>
              <m:r>
                <w:rPr>
                  <w:rFonts w:ascii="Cambria Math" w:eastAsiaTheme="minorEastAsia" w:hAnsi="Cambria Math"/>
                  <w:sz w:val="28"/>
                </w:rPr>
                <m:t>FA</m:t>
              </m:r>
            </m:sub>
          </m:sSub>
          <m:r>
            <w:rPr>
              <w:rFonts w:ascii="Cambria Math" w:eastAsiaTheme="minorEastAsia" w:hAnsi="Cambria Math"/>
              <w:sz w:val="28"/>
            </w:rPr>
            <m:t>=P(T</m:t>
          </m:r>
          <m:d>
            <m:dPr>
              <m:ctrlPr>
                <w:rPr>
                  <w:rFonts w:ascii="Cambria Math" w:eastAsiaTheme="minorEastAsia" w:hAnsi="Cambria Math"/>
                  <w:i/>
                  <w:sz w:val="28"/>
                </w:rPr>
              </m:ctrlPr>
            </m:dPr>
            <m:e>
              <m:r>
                <w:rPr>
                  <w:rFonts w:ascii="Cambria Math" w:eastAsiaTheme="minorEastAsia" w:hAnsi="Cambria Math"/>
                  <w:sz w:val="28"/>
                </w:rPr>
                <m:t>r</m:t>
              </m:r>
            </m:e>
          </m:d>
          <m:r>
            <w:rPr>
              <w:rFonts w:ascii="Cambria Math" w:eastAsiaTheme="minorEastAsia" w:hAnsi="Cambria Math"/>
              <w:sz w:val="28"/>
            </w:rPr>
            <m:t>&gt;γ;</m:t>
          </m:r>
          <m:sSub>
            <m:sSubPr>
              <m:ctrlPr>
                <w:rPr>
                  <w:rFonts w:ascii="Cambria Math" w:eastAsiaTheme="minorEastAsia" w:hAnsi="Cambria Math"/>
                  <w:i/>
                  <w:sz w:val="28"/>
                </w:rPr>
              </m:ctrlPr>
            </m:sSubPr>
            <m:e>
              <m:r>
                <w:rPr>
                  <w:rFonts w:ascii="Cambria Math" w:eastAsiaTheme="minorEastAsia" w:hAnsi="Cambria Math"/>
                  <w:sz w:val="28"/>
                </w:rPr>
                <m:t>H</m:t>
              </m:r>
            </m:e>
            <m:sub>
              <m:r>
                <w:rPr>
                  <w:rFonts w:ascii="Cambria Math" w:eastAsiaTheme="minorEastAsia" w:hAnsi="Cambria Math"/>
                  <w:sz w:val="28"/>
                </w:rPr>
                <m:t>0</m:t>
              </m:r>
            </m:sub>
          </m:sSub>
          <m:r>
            <w:rPr>
              <w:rFonts w:ascii="Cambria Math" w:eastAsiaTheme="minorEastAsia" w:hAnsi="Cambria Math"/>
              <w:sz w:val="28"/>
            </w:rPr>
            <m:t>)</m:t>
          </m:r>
        </m:oMath>
      </m:oMathPara>
    </w:p>
    <w:p w:rsidR="00A237B6" w:rsidRPr="00310331" w:rsidRDefault="00A237B6" w:rsidP="00E57C84">
      <w:pPr>
        <w:jc w:val="both"/>
        <w:rPr>
          <w:rFonts w:eastAsiaTheme="minorEastAsia"/>
          <w:sz w:val="28"/>
          <w:rtl/>
        </w:rPr>
      </w:pPr>
      <w:r w:rsidRPr="00310331">
        <w:rPr>
          <w:rFonts w:eastAsiaTheme="minorEastAsia" w:hint="cs"/>
          <w:sz w:val="28"/>
          <w:rtl/>
        </w:rPr>
        <w:t>على سبيل المثال، في حالة السونار، يحدث الإنذار الخاطئ عندما يقرر خطأً بوجود سفينة أو غواصة</w:t>
      </w:r>
      <w:r w:rsidR="00E57C84">
        <w:rPr>
          <w:rFonts w:eastAsiaTheme="minorEastAsia" w:hint="cs"/>
          <w:sz w:val="28"/>
          <w:rtl/>
        </w:rPr>
        <w:t>،</w:t>
      </w:r>
      <w:r w:rsidRPr="00310331">
        <w:rPr>
          <w:rFonts w:eastAsiaTheme="minorEastAsia" w:hint="cs"/>
          <w:sz w:val="28"/>
          <w:rtl/>
        </w:rPr>
        <w:t xml:space="preserve"> ومن ثم، </w:t>
      </w:r>
      <w:r w:rsidR="00E57C84">
        <w:rPr>
          <w:rFonts w:eastAsiaTheme="minorEastAsia" w:hint="cs"/>
          <w:sz w:val="28"/>
          <w:rtl/>
        </w:rPr>
        <w:t>و</w:t>
      </w:r>
      <w:r w:rsidR="00E57C84" w:rsidRPr="00310331">
        <w:rPr>
          <w:rFonts w:eastAsiaTheme="minorEastAsia" w:hint="cs"/>
          <w:sz w:val="28"/>
          <w:rtl/>
        </w:rPr>
        <w:t xml:space="preserve">قد يكون للإنذار الخاطئ </w:t>
      </w:r>
      <w:r w:rsidR="00E57C84">
        <w:rPr>
          <w:rFonts w:eastAsiaTheme="minorEastAsia" w:hint="cs"/>
          <w:sz w:val="28"/>
          <w:rtl/>
        </w:rPr>
        <w:t xml:space="preserve">، </w:t>
      </w:r>
      <w:r w:rsidRPr="00310331">
        <w:rPr>
          <w:rFonts w:eastAsiaTheme="minorEastAsia" w:hint="cs"/>
          <w:sz w:val="28"/>
          <w:rtl/>
        </w:rPr>
        <w:t xml:space="preserve">وفقاً لحساسية الموقف، </w:t>
      </w:r>
      <w:r w:rsidR="00E57C84">
        <w:rPr>
          <w:rFonts w:eastAsiaTheme="minorEastAsia" w:hint="cs"/>
          <w:sz w:val="28"/>
          <w:rtl/>
        </w:rPr>
        <w:t>نتائج سلبية،</w:t>
      </w:r>
      <w:r w:rsidRPr="00310331">
        <w:rPr>
          <w:rFonts w:eastAsiaTheme="minorEastAsia" w:hint="cs"/>
          <w:sz w:val="28"/>
          <w:rtl/>
        </w:rPr>
        <w:t xml:space="preserve"> </w:t>
      </w:r>
      <w:r w:rsidR="00E57C84">
        <w:rPr>
          <w:rFonts w:eastAsiaTheme="minorEastAsia" w:hint="cs"/>
          <w:sz w:val="28"/>
          <w:rtl/>
        </w:rPr>
        <w:t>و</w:t>
      </w:r>
      <w:r w:rsidRPr="00310331">
        <w:rPr>
          <w:rFonts w:eastAsiaTheme="minorEastAsia" w:hint="cs"/>
          <w:sz w:val="28"/>
          <w:rtl/>
        </w:rPr>
        <w:t>في إطار عمل</w:t>
      </w:r>
      <w:r w:rsidR="00AD3B92">
        <w:rPr>
          <w:rFonts w:eastAsiaTheme="minorEastAsia" w:hint="cs"/>
          <w:sz w:val="28"/>
          <w:rtl/>
        </w:rPr>
        <w:t xml:space="preserve"> نيمان - بيرسون</w:t>
      </w:r>
      <w:r w:rsidRPr="00310331">
        <w:rPr>
          <w:rFonts w:eastAsiaTheme="minorEastAsia" w:hint="cs"/>
          <w:sz w:val="28"/>
          <w:rtl/>
        </w:rPr>
        <w:t xml:space="preserve"> </w:t>
      </w:r>
      <w:r w:rsidRPr="00310331">
        <w:rPr>
          <w:rFonts w:eastAsiaTheme="minorEastAsia"/>
          <w:sz w:val="28"/>
        </w:rPr>
        <w:t>NP</w:t>
      </w:r>
      <w:r w:rsidRPr="00310331">
        <w:rPr>
          <w:rFonts w:eastAsiaTheme="minorEastAsia" w:hint="cs"/>
          <w:sz w:val="28"/>
          <w:rtl/>
        </w:rPr>
        <w:t>، يكون من المرغوب أن يكون احت</w:t>
      </w:r>
      <w:r w:rsidR="00631CB5">
        <w:rPr>
          <w:rFonts w:eastAsiaTheme="minorEastAsia" w:hint="cs"/>
          <w:sz w:val="28"/>
          <w:rtl/>
        </w:rPr>
        <w:t>مال الإنذار الخاطئ ثابتاً</w:t>
      </w:r>
      <w:r w:rsidR="00E57C84">
        <w:rPr>
          <w:rFonts w:eastAsiaTheme="minorEastAsia" w:hint="cs"/>
          <w:sz w:val="28"/>
          <w:rtl/>
        </w:rPr>
        <w:t>، و</w:t>
      </w:r>
      <w:r w:rsidRPr="00310331">
        <w:rPr>
          <w:rFonts w:eastAsiaTheme="minorEastAsia" w:hint="cs"/>
          <w:sz w:val="28"/>
          <w:rtl/>
        </w:rPr>
        <w:t xml:space="preserve">هنا توصف قيمة احتمال الإنذار الخاطئ المرغوبة بالمقدار </w:t>
      </w:r>
      <m:oMath>
        <m:sSub>
          <m:sSubPr>
            <m:ctrlPr>
              <w:rPr>
                <w:rFonts w:ascii="Cambria Math" w:eastAsiaTheme="minorEastAsia" w:hAnsi="Cambria Math"/>
                <w:i/>
                <w:sz w:val="28"/>
              </w:rPr>
            </m:ctrlPr>
          </m:sSubPr>
          <m:e>
            <m:r>
              <w:rPr>
                <w:rFonts w:ascii="Cambria Math" w:eastAsiaTheme="minorEastAsia" w:hAnsi="Cambria Math"/>
                <w:sz w:val="28"/>
              </w:rPr>
              <m:t>P</m:t>
            </m:r>
          </m:e>
          <m:sub>
            <m:r>
              <w:rPr>
                <w:rFonts w:ascii="Cambria Math" w:eastAsiaTheme="minorEastAsia" w:hAnsi="Cambria Math"/>
                <w:sz w:val="28"/>
              </w:rPr>
              <m:t>FA|DES</m:t>
            </m:r>
          </m:sub>
        </m:sSub>
      </m:oMath>
      <w:r w:rsidRPr="00310331">
        <w:rPr>
          <w:rFonts w:eastAsiaTheme="minorEastAsia" w:hint="cs"/>
          <w:sz w:val="28"/>
          <w:rtl/>
        </w:rPr>
        <w:t>.</w:t>
      </w:r>
    </w:p>
    <w:p w:rsidR="00A237B6" w:rsidRPr="008E2ED8" w:rsidRDefault="00A237B6" w:rsidP="00A237B6">
      <w:pPr>
        <w:jc w:val="both"/>
        <w:rPr>
          <w:rFonts w:eastAsiaTheme="minorEastAsia"/>
          <w:b/>
          <w:bCs/>
          <w:sz w:val="28"/>
          <w:rtl/>
          <w:lang w:bidi="ar-SA"/>
        </w:rPr>
      </w:pPr>
      <w:r w:rsidRPr="006C1FEE">
        <w:rPr>
          <w:rFonts w:eastAsiaTheme="minorEastAsia" w:hint="cs"/>
          <w:b/>
          <w:bCs/>
          <w:sz w:val="28"/>
          <w:rtl/>
        </w:rPr>
        <w:t>احتمال الكشف الخاطئ:</w:t>
      </w:r>
      <w:r>
        <w:rPr>
          <w:rFonts w:eastAsiaTheme="minorEastAsia" w:hint="cs"/>
          <w:b/>
          <w:bCs/>
          <w:sz w:val="28"/>
          <w:rtl/>
        </w:rPr>
        <w:t xml:space="preserve"> </w:t>
      </w:r>
      <w:r>
        <w:rPr>
          <w:rFonts w:eastAsiaTheme="minorEastAsia" w:hint="cs"/>
          <w:sz w:val="28"/>
          <w:rtl/>
        </w:rPr>
        <w:t xml:space="preserve">احتمال الكشف الخاطئ </w:t>
      </w:r>
      <m:oMath>
        <m:sSub>
          <m:sSubPr>
            <m:ctrlPr>
              <w:rPr>
                <w:rFonts w:ascii="Cambria Math" w:eastAsiaTheme="minorEastAsia" w:hAnsi="Cambria Math"/>
                <w:i/>
                <w:sz w:val="28"/>
              </w:rPr>
            </m:ctrlPr>
          </m:sSubPr>
          <m:e>
            <m:r>
              <w:rPr>
                <w:rFonts w:ascii="Cambria Math" w:eastAsiaTheme="minorEastAsia" w:hAnsi="Cambria Math"/>
                <w:sz w:val="28"/>
              </w:rPr>
              <m:t>P</m:t>
            </m:r>
          </m:e>
          <m:sub>
            <m:r>
              <w:rPr>
                <w:rFonts w:ascii="Cambria Math" w:eastAsiaTheme="minorEastAsia" w:hAnsi="Cambria Math"/>
                <w:sz w:val="28"/>
              </w:rPr>
              <m:t>M</m:t>
            </m:r>
          </m:sub>
        </m:sSub>
      </m:oMath>
      <w:r>
        <w:rPr>
          <w:rFonts w:eastAsiaTheme="minorEastAsia" w:hint="cs"/>
          <w:sz w:val="28"/>
          <w:rtl/>
        </w:rPr>
        <w:t xml:space="preserve"> هو احتمال اختيار الفرضية </w:t>
      </w:r>
      <m:oMath>
        <m:sSub>
          <m:sSubPr>
            <m:ctrlPr>
              <w:rPr>
                <w:rFonts w:ascii="Cambria Math" w:eastAsiaTheme="minorEastAsia" w:hAnsi="Cambria Math"/>
                <w:i/>
                <w:sz w:val="28"/>
              </w:rPr>
            </m:ctrlPr>
          </m:sSubPr>
          <m:e>
            <m:r>
              <w:rPr>
                <w:rFonts w:ascii="Cambria Math" w:eastAsiaTheme="minorEastAsia" w:hAnsi="Cambria Math"/>
                <w:sz w:val="28"/>
              </w:rPr>
              <m:t>H</m:t>
            </m:r>
          </m:e>
          <m:sub>
            <m:r>
              <w:rPr>
                <w:rFonts w:ascii="Cambria Math" w:eastAsiaTheme="minorEastAsia" w:hAnsi="Cambria Math"/>
                <w:sz w:val="28"/>
              </w:rPr>
              <m:t>0</m:t>
            </m:r>
          </m:sub>
        </m:sSub>
      </m:oMath>
      <w:r>
        <w:rPr>
          <w:rFonts w:eastAsiaTheme="minorEastAsia" w:hint="cs"/>
          <w:sz w:val="28"/>
          <w:rtl/>
        </w:rPr>
        <w:t xml:space="preserve"> عندما تكون الفرضية </w:t>
      </w:r>
      <m:oMath>
        <m:sSub>
          <m:sSubPr>
            <m:ctrlPr>
              <w:rPr>
                <w:rFonts w:ascii="Cambria Math" w:eastAsiaTheme="minorEastAsia" w:hAnsi="Cambria Math"/>
                <w:i/>
                <w:sz w:val="28"/>
              </w:rPr>
            </m:ctrlPr>
          </m:sSubPr>
          <m:e>
            <m:r>
              <w:rPr>
                <w:rFonts w:ascii="Cambria Math" w:eastAsiaTheme="minorEastAsia" w:hAnsi="Cambria Math"/>
                <w:sz w:val="28"/>
              </w:rPr>
              <m:t>H</m:t>
            </m:r>
          </m:e>
          <m:sub>
            <m:r>
              <w:rPr>
                <w:rFonts w:ascii="Cambria Math" w:eastAsiaTheme="minorEastAsia" w:hAnsi="Cambria Math"/>
                <w:sz w:val="28"/>
              </w:rPr>
              <m:t>1</m:t>
            </m:r>
          </m:sub>
        </m:sSub>
      </m:oMath>
      <w:r>
        <w:rPr>
          <w:rFonts w:eastAsiaTheme="minorEastAsia" w:hint="cs"/>
          <w:sz w:val="28"/>
          <w:rtl/>
        </w:rPr>
        <w:t xml:space="preserve"> </w:t>
      </w:r>
      <w:r w:rsidRPr="00310331">
        <w:rPr>
          <w:rFonts w:eastAsiaTheme="minorEastAsia" w:hint="cs"/>
          <w:sz w:val="28"/>
          <w:rtl/>
        </w:rPr>
        <w:t>هي الصحيحة.</w:t>
      </w:r>
    </w:p>
    <w:p w:rsidR="00A237B6" w:rsidRPr="008E2ED8" w:rsidRDefault="00A237B6" w:rsidP="00A237B6">
      <w:pPr>
        <w:jc w:val="both"/>
        <w:rPr>
          <w:rFonts w:eastAsiaTheme="minorEastAsia"/>
          <w:b/>
          <w:bCs/>
          <w:sz w:val="28"/>
          <w:rtl/>
          <w:lang w:bidi="ar-SA"/>
        </w:rPr>
      </w:pPr>
      <w:r w:rsidRPr="006C1FEE">
        <w:rPr>
          <w:rFonts w:eastAsiaTheme="minorEastAsia" w:hint="cs"/>
          <w:b/>
          <w:bCs/>
          <w:sz w:val="28"/>
          <w:rtl/>
        </w:rPr>
        <w:t>احتمال الكشف:</w:t>
      </w:r>
      <w:r>
        <w:rPr>
          <w:rFonts w:eastAsiaTheme="minorEastAsia" w:hint="cs"/>
          <w:b/>
          <w:bCs/>
          <w:sz w:val="28"/>
          <w:rtl/>
        </w:rPr>
        <w:t xml:space="preserve"> </w:t>
      </w:r>
      <w:r>
        <w:rPr>
          <w:rFonts w:eastAsiaTheme="minorEastAsia" w:hint="cs"/>
          <w:sz w:val="28"/>
          <w:rtl/>
        </w:rPr>
        <w:t>اح</w:t>
      </w:r>
      <w:r w:rsidRPr="00310331">
        <w:rPr>
          <w:rFonts w:eastAsiaTheme="minorEastAsia" w:hint="cs"/>
          <w:sz w:val="28"/>
          <w:rtl/>
        </w:rPr>
        <w:t xml:space="preserve">تمال الكشف </w:t>
      </w:r>
      <m:oMath>
        <m:sSub>
          <m:sSubPr>
            <m:ctrlPr>
              <w:rPr>
                <w:rFonts w:ascii="Cambria Math" w:eastAsiaTheme="minorEastAsia" w:hAnsi="Cambria Math"/>
                <w:i/>
                <w:sz w:val="28"/>
              </w:rPr>
            </m:ctrlPr>
          </m:sSubPr>
          <m:e>
            <m:r>
              <w:rPr>
                <w:rFonts w:ascii="Cambria Math" w:eastAsiaTheme="minorEastAsia" w:hAnsi="Cambria Math"/>
                <w:sz w:val="28"/>
              </w:rPr>
              <m:t>P</m:t>
            </m:r>
          </m:e>
          <m:sub>
            <m:r>
              <w:rPr>
                <w:rFonts w:ascii="Cambria Math" w:eastAsiaTheme="minorEastAsia" w:hAnsi="Cambria Math"/>
                <w:sz w:val="28"/>
              </w:rPr>
              <m:t>D</m:t>
            </m:r>
          </m:sub>
        </m:sSub>
        <m:r>
          <w:rPr>
            <w:rFonts w:ascii="Cambria Math" w:eastAsiaTheme="minorEastAsia" w:hAnsi="Cambria Math"/>
            <w:sz w:val="28"/>
          </w:rPr>
          <m:t>=1-</m:t>
        </m:r>
        <m:sSub>
          <m:sSubPr>
            <m:ctrlPr>
              <w:rPr>
                <w:rFonts w:ascii="Cambria Math" w:eastAsiaTheme="minorEastAsia" w:hAnsi="Cambria Math"/>
                <w:i/>
                <w:sz w:val="28"/>
              </w:rPr>
            </m:ctrlPr>
          </m:sSubPr>
          <m:e>
            <m:r>
              <w:rPr>
                <w:rFonts w:ascii="Cambria Math" w:eastAsiaTheme="minorEastAsia" w:hAnsi="Cambria Math"/>
                <w:sz w:val="28"/>
              </w:rPr>
              <m:t>P</m:t>
            </m:r>
          </m:e>
          <m:sub>
            <m:r>
              <w:rPr>
                <w:rFonts w:ascii="Cambria Math" w:eastAsiaTheme="minorEastAsia" w:hAnsi="Cambria Math"/>
                <w:sz w:val="28"/>
              </w:rPr>
              <m:t>M</m:t>
            </m:r>
          </m:sub>
        </m:sSub>
      </m:oMath>
      <w:r w:rsidRPr="00310331">
        <w:rPr>
          <w:rFonts w:eastAsiaTheme="minorEastAsia" w:hint="cs"/>
          <w:sz w:val="28"/>
          <w:rtl/>
        </w:rPr>
        <w:t xml:space="preserve"> هو احتمال اختيار الفرضية </w:t>
      </w:r>
      <m:oMath>
        <m:sSub>
          <m:sSubPr>
            <m:ctrlPr>
              <w:rPr>
                <w:rFonts w:ascii="Cambria Math" w:eastAsiaTheme="minorEastAsia" w:hAnsi="Cambria Math"/>
                <w:i/>
                <w:sz w:val="28"/>
              </w:rPr>
            </m:ctrlPr>
          </m:sSubPr>
          <m:e>
            <m:r>
              <w:rPr>
                <w:rFonts w:ascii="Cambria Math" w:eastAsiaTheme="minorEastAsia" w:hAnsi="Cambria Math"/>
                <w:sz w:val="28"/>
              </w:rPr>
              <m:t>H</m:t>
            </m:r>
          </m:e>
          <m:sub>
            <m:r>
              <w:rPr>
                <w:rFonts w:ascii="Cambria Math" w:eastAsiaTheme="minorEastAsia" w:hAnsi="Cambria Math"/>
                <w:sz w:val="28"/>
              </w:rPr>
              <m:t>1</m:t>
            </m:r>
          </m:sub>
        </m:sSub>
      </m:oMath>
      <w:r w:rsidRPr="00310331">
        <w:rPr>
          <w:rFonts w:eastAsiaTheme="minorEastAsia" w:hint="cs"/>
          <w:sz w:val="28"/>
          <w:rtl/>
        </w:rPr>
        <w:t xml:space="preserve"> عندما تكون هذه الفرضية هي الصحيحة فعلاً، </w:t>
      </w:r>
      <w:r>
        <w:rPr>
          <w:rFonts w:eastAsiaTheme="minorEastAsia" w:hint="cs"/>
          <w:sz w:val="28"/>
          <w:rtl/>
        </w:rPr>
        <w:t>أي:</w:t>
      </w:r>
    </w:p>
    <w:p w:rsidR="00A237B6" w:rsidRPr="000E693D" w:rsidRDefault="00FB7ECD" w:rsidP="00A237B6">
      <w:pPr>
        <w:jc w:val="both"/>
        <w:rPr>
          <w:rFonts w:eastAsiaTheme="minorEastAsia"/>
          <w:sz w:val="28"/>
          <w:rtl/>
        </w:rPr>
      </w:pPr>
      <m:oMathPara>
        <m:oMath>
          <m:sSub>
            <m:sSubPr>
              <m:ctrlPr>
                <w:rPr>
                  <w:rFonts w:ascii="Cambria Math" w:eastAsiaTheme="minorEastAsia" w:hAnsi="Cambria Math"/>
                  <w:i/>
                  <w:sz w:val="28"/>
                </w:rPr>
              </m:ctrlPr>
            </m:sSubPr>
            <m:e>
              <m:r>
                <w:rPr>
                  <w:rFonts w:ascii="Cambria Math" w:eastAsiaTheme="minorEastAsia" w:hAnsi="Cambria Math"/>
                  <w:sz w:val="28"/>
                </w:rPr>
                <m:t>P</m:t>
              </m:r>
            </m:e>
            <m:sub>
              <m:r>
                <w:rPr>
                  <w:rFonts w:ascii="Cambria Math" w:eastAsiaTheme="minorEastAsia" w:hAnsi="Cambria Math"/>
                  <w:sz w:val="28"/>
                </w:rPr>
                <m:t>D</m:t>
              </m:r>
            </m:sub>
          </m:sSub>
          <m:r>
            <w:rPr>
              <w:rFonts w:ascii="Cambria Math" w:eastAsiaTheme="minorEastAsia" w:hAnsi="Cambria Math"/>
              <w:sz w:val="28"/>
            </w:rPr>
            <m:t>=P(T</m:t>
          </m:r>
          <m:d>
            <m:dPr>
              <m:ctrlPr>
                <w:rPr>
                  <w:rFonts w:ascii="Cambria Math" w:eastAsiaTheme="minorEastAsia" w:hAnsi="Cambria Math"/>
                  <w:i/>
                  <w:sz w:val="28"/>
                </w:rPr>
              </m:ctrlPr>
            </m:dPr>
            <m:e>
              <m:r>
                <w:rPr>
                  <w:rFonts w:ascii="Cambria Math" w:eastAsiaTheme="minorEastAsia" w:hAnsi="Cambria Math"/>
                  <w:sz w:val="28"/>
                </w:rPr>
                <m:t>r</m:t>
              </m:r>
            </m:e>
          </m:d>
          <m:r>
            <w:rPr>
              <w:rFonts w:ascii="Cambria Math" w:eastAsiaTheme="minorEastAsia" w:hAnsi="Cambria Math"/>
              <w:sz w:val="28"/>
            </w:rPr>
            <m:t>&gt;γ;</m:t>
          </m:r>
          <m:sSub>
            <m:sSubPr>
              <m:ctrlPr>
                <w:rPr>
                  <w:rFonts w:ascii="Cambria Math" w:eastAsiaTheme="minorEastAsia" w:hAnsi="Cambria Math"/>
                  <w:i/>
                  <w:sz w:val="28"/>
                </w:rPr>
              </m:ctrlPr>
            </m:sSubPr>
            <m:e>
              <m:r>
                <w:rPr>
                  <w:rFonts w:ascii="Cambria Math" w:eastAsiaTheme="minorEastAsia" w:hAnsi="Cambria Math"/>
                  <w:sz w:val="28"/>
                </w:rPr>
                <m:t>H</m:t>
              </m:r>
            </m:e>
            <m:sub>
              <m:r>
                <w:rPr>
                  <w:rFonts w:ascii="Cambria Math" w:eastAsiaTheme="minorEastAsia" w:hAnsi="Cambria Math"/>
                  <w:sz w:val="28"/>
                </w:rPr>
                <m:t>1</m:t>
              </m:r>
            </m:sub>
          </m:sSub>
          <m:r>
            <w:rPr>
              <w:rFonts w:ascii="Cambria Math" w:eastAsiaTheme="minorEastAsia" w:hAnsi="Cambria Math"/>
              <w:sz w:val="28"/>
            </w:rPr>
            <m:t>)</m:t>
          </m:r>
        </m:oMath>
      </m:oMathPara>
    </w:p>
    <w:p w:rsidR="00A237B6" w:rsidRDefault="00A237B6" w:rsidP="00A237B6">
      <w:pPr>
        <w:jc w:val="both"/>
        <w:rPr>
          <w:rFonts w:eastAsiaTheme="minorEastAsia"/>
          <w:sz w:val="28"/>
          <w:rtl/>
        </w:rPr>
      </w:pPr>
      <w:r>
        <w:rPr>
          <w:rFonts w:eastAsiaTheme="minorEastAsia" w:hint="cs"/>
          <w:sz w:val="28"/>
          <w:rtl/>
        </w:rPr>
        <w:t xml:space="preserve">في حالة السونار، يمثل </w:t>
      </w:r>
      <m:oMath>
        <m:sSub>
          <m:sSubPr>
            <m:ctrlPr>
              <w:rPr>
                <w:rFonts w:ascii="Cambria Math" w:eastAsiaTheme="minorEastAsia" w:hAnsi="Cambria Math"/>
                <w:i/>
                <w:sz w:val="28"/>
              </w:rPr>
            </m:ctrlPr>
          </m:sSubPr>
          <m:e>
            <m:r>
              <w:rPr>
                <w:rFonts w:ascii="Cambria Math" w:eastAsiaTheme="minorEastAsia" w:hAnsi="Cambria Math"/>
                <w:sz w:val="28"/>
              </w:rPr>
              <m:t>P</m:t>
            </m:r>
          </m:e>
          <m:sub>
            <m:r>
              <w:rPr>
                <w:rFonts w:ascii="Cambria Math" w:eastAsiaTheme="minorEastAsia" w:hAnsi="Cambria Math"/>
                <w:sz w:val="28"/>
              </w:rPr>
              <m:t>D</m:t>
            </m:r>
          </m:sub>
        </m:sSub>
      </m:oMath>
      <w:r>
        <w:rPr>
          <w:rFonts w:eastAsiaTheme="minorEastAsia" w:hint="cs"/>
          <w:sz w:val="28"/>
          <w:rtl/>
        </w:rPr>
        <w:t xml:space="preserve"> احتمال حصول إنذار عند تواجد سفينة أو غواصة ما.</w:t>
      </w:r>
    </w:p>
    <w:p w:rsidR="00A237B6" w:rsidRDefault="00D91797" w:rsidP="008D200B">
      <w:pPr>
        <w:pStyle w:val="120"/>
        <w:rPr>
          <w:rtl/>
        </w:rPr>
      </w:pPr>
      <w:bookmarkStart w:id="137" w:name="_Toc527166338"/>
      <w:bookmarkStart w:id="138" w:name="_Toc529917320"/>
      <w:bookmarkStart w:id="139" w:name="_Toc1440504"/>
      <w:r>
        <w:rPr>
          <w:rFonts w:hint="cs"/>
          <w:rtl/>
        </w:rPr>
        <w:t xml:space="preserve"> </w:t>
      </w:r>
      <w:r w:rsidR="00795D3B">
        <w:rPr>
          <w:rFonts w:hint="cs"/>
          <w:rtl/>
        </w:rPr>
        <w:t>4</w:t>
      </w:r>
      <w:r>
        <w:rPr>
          <w:rFonts w:hint="cs"/>
          <w:rtl/>
        </w:rPr>
        <w:t>.6.1</w:t>
      </w:r>
      <w:r w:rsidR="00773F6D">
        <w:rPr>
          <w:rFonts w:hint="cs"/>
          <w:rtl/>
        </w:rPr>
        <w:t xml:space="preserve"> </w:t>
      </w:r>
      <w:r w:rsidR="00A237B6">
        <w:rPr>
          <w:rFonts w:hint="cs"/>
          <w:rtl/>
        </w:rPr>
        <w:t xml:space="preserve">الكاشف </w:t>
      </w:r>
      <w:proofErr w:type="spellStart"/>
      <w:r w:rsidR="00A237B6">
        <w:rPr>
          <w:rFonts w:hint="cs"/>
          <w:rtl/>
        </w:rPr>
        <w:t>الأمثلي</w:t>
      </w:r>
      <w:bookmarkEnd w:id="137"/>
      <w:bookmarkEnd w:id="138"/>
      <w:bookmarkEnd w:id="139"/>
      <w:proofErr w:type="spellEnd"/>
    </w:p>
    <w:p w:rsidR="00A237B6" w:rsidRDefault="00631CB5" w:rsidP="00E57C84">
      <w:pPr>
        <w:jc w:val="both"/>
        <w:rPr>
          <w:rtl/>
          <w:lang w:bidi="ar-SA"/>
        </w:rPr>
      </w:pPr>
      <w:r>
        <w:rPr>
          <w:rFonts w:hint="cs"/>
          <w:rtl/>
        </w:rPr>
        <w:t xml:space="preserve">الكاشف </w:t>
      </w:r>
      <w:proofErr w:type="spellStart"/>
      <w:r>
        <w:rPr>
          <w:rFonts w:hint="cs"/>
          <w:rtl/>
        </w:rPr>
        <w:t>الأمثلي</w:t>
      </w:r>
      <w:proofErr w:type="spellEnd"/>
      <w:r>
        <w:rPr>
          <w:rFonts w:hint="cs"/>
          <w:rtl/>
        </w:rPr>
        <w:t xml:space="preserve"> </w:t>
      </w:r>
      <w:r w:rsidR="00A237B6">
        <w:rPr>
          <w:rFonts w:hint="cs"/>
          <w:rtl/>
        </w:rPr>
        <w:t>بمعنى</w:t>
      </w:r>
      <w:r w:rsidR="00AD3B92">
        <w:rPr>
          <w:rFonts w:hint="cs"/>
          <w:rtl/>
        </w:rPr>
        <w:t xml:space="preserve"> نيمان - بيرسون</w:t>
      </w:r>
      <w:r w:rsidR="00A237B6">
        <w:rPr>
          <w:rFonts w:hint="cs"/>
          <w:rtl/>
        </w:rPr>
        <w:t xml:space="preserve"> </w:t>
      </w:r>
      <w:r w:rsidR="00A237B6">
        <w:t>NP</w:t>
      </w:r>
      <w:r w:rsidR="00A237B6">
        <w:rPr>
          <w:rFonts w:hint="cs"/>
          <w:rtl/>
        </w:rPr>
        <w:t xml:space="preserve"> هو الكاشف ذو احتمال الكشف الأعلى آخذاً </w:t>
      </w:r>
      <w:r w:rsidR="00E57C84">
        <w:rPr>
          <w:rFonts w:hint="cs"/>
          <w:rtl/>
        </w:rPr>
        <w:t>بالحسبان</w:t>
      </w:r>
      <w:r w:rsidR="00A237B6">
        <w:rPr>
          <w:rFonts w:hint="cs"/>
          <w:rtl/>
        </w:rPr>
        <w:t xml:space="preserve"> القيود على احتمال الإنذار الخاطئ.</w:t>
      </w:r>
    </w:p>
    <w:p w:rsidR="00A237B6" w:rsidRDefault="00A237B6" w:rsidP="00E57C84">
      <w:pPr>
        <w:jc w:val="both"/>
        <w:rPr>
          <w:rtl/>
          <w:lang w:bidi="ar-SA"/>
        </w:rPr>
      </w:pPr>
      <w:r>
        <w:rPr>
          <w:rFonts w:hint="cs"/>
          <w:rtl/>
        </w:rPr>
        <w:t xml:space="preserve">لنفترض معرفة تابع الكثافة الاحتمالية </w:t>
      </w:r>
      <w:r>
        <w:t>PDF</w:t>
      </w:r>
      <w:r w:rsidR="00AD3B92">
        <w:rPr>
          <w:rFonts w:hint="cs"/>
          <w:rtl/>
        </w:rPr>
        <w:t xml:space="preserve"> لكلا </w:t>
      </w:r>
      <w:r>
        <w:rPr>
          <w:rFonts w:hint="cs"/>
          <w:rtl/>
        </w:rPr>
        <w:t>الفرضيتين</w:t>
      </w:r>
      <w:r w:rsidR="00E57C84">
        <w:rPr>
          <w:rFonts w:hint="cs"/>
          <w:rtl/>
        </w:rPr>
        <w:t>،</w:t>
      </w:r>
      <w:r>
        <w:rPr>
          <w:rFonts w:hint="cs"/>
          <w:rtl/>
        </w:rPr>
        <w:t xml:space="preserve"> وفقاً لنظرية نيمان-بيرسون </w:t>
      </w:r>
      <w:r>
        <w:t>NP</w:t>
      </w:r>
      <w:r>
        <w:rPr>
          <w:rFonts w:hint="cs"/>
          <w:rtl/>
        </w:rPr>
        <w:t xml:space="preserve">، </w:t>
      </w:r>
      <w:r w:rsidRPr="00310331">
        <w:rPr>
          <w:rFonts w:hint="cs"/>
          <w:rtl/>
        </w:rPr>
        <w:t xml:space="preserve">فإن الكاشف </w:t>
      </w:r>
      <w:proofErr w:type="spellStart"/>
      <w:r w:rsidRPr="00310331">
        <w:rPr>
          <w:rFonts w:hint="cs"/>
          <w:rtl/>
        </w:rPr>
        <w:t>الأمثلي</w:t>
      </w:r>
      <w:proofErr w:type="spellEnd"/>
      <w:r w:rsidRPr="00310331">
        <w:rPr>
          <w:rFonts w:hint="cs"/>
          <w:rtl/>
        </w:rPr>
        <w:t xml:space="preserve"> هو الكاشف الذي يستخدم الاختبار </w:t>
      </w:r>
      <w:r w:rsidR="00AD3B92">
        <w:t>likelihood rat</w:t>
      </w:r>
      <w:r w:rsidRPr="00310331">
        <w:t>io test LRT</w:t>
      </w:r>
      <w:r w:rsidRPr="00310331">
        <w:rPr>
          <w:rFonts w:hint="cs"/>
          <w:rtl/>
        </w:rPr>
        <w:t xml:space="preserve"> المعرف كالتالي</w:t>
      </w:r>
      <w:r w:rsidR="00D948C4">
        <w:rPr>
          <w:rFonts w:hint="cs"/>
          <w:rtl/>
        </w:rPr>
        <w:t xml:space="preserve"> </w:t>
      </w:r>
      <w:r w:rsidR="00D948C4">
        <w:t>[3]</w:t>
      </w:r>
      <w:r w:rsidRPr="00310331">
        <w:rPr>
          <w:rFonts w:hint="cs"/>
          <w:rtl/>
        </w:rPr>
        <w:t>:</w:t>
      </w:r>
    </w:p>
    <w:p w:rsidR="00A237B6" w:rsidRPr="00201D44" w:rsidRDefault="00A237B6" w:rsidP="00A237B6">
      <w:pPr>
        <w:jc w:val="both"/>
        <w:rPr>
          <w:rFonts w:eastAsiaTheme="minorEastAsia"/>
          <w:sz w:val="28"/>
          <w:szCs w:val="32"/>
          <w:rtl/>
          <w:lang w:bidi="ar-SA"/>
        </w:rPr>
      </w:pPr>
      <m:oMathPara>
        <m:oMath>
          <m:r>
            <w:rPr>
              <w:rFonts w:ascii="Cambria Math" w:hAnsi="Cambria Math"/>
              <w:sz w:val="28"/>
              <w:szCs w:val="32"/>
            </w:rPr>
            <w:lastRenderedPageBreak/>
            <m:t>T=</m:t>
          </m:r>
          <m:r>
            <m:rPr>
              <m:sty m:val="p"/>
            </m:rPr>
            <w:rPr>
              <w:rFonts w:ascii="Cambria Math" w:hAnsi="Cambria Math"/>
              <w:sz w:val="28"/>
              <w:szCs w:val="32"/>
            </w:rPr>
            <m:t>Λ</m:t>
          </m:r>
          <m:d>
            <m:dPr>
              <m:ctrlPr>
                <w:rPr>
                  <w:rFonts w:ascii="Cambria Math" w:hAnsi="Cambria Math"/>
                  <w:i/>
                  <w:sz w:val="28"/>
                  <w:szCs w:val="32"/>
                </w:rPr>
              </m:ctrlPr>
            </m:dPr>
            <m:e>
              <m:r>
                <w:rPr>
                  <w:rFonts w:ascii="Cambria Math" w:hAnsi="Cambria Math"/>
                  <w:sz w:val="28"/>
                  <w:szCs w:val="32"/>
                </w:rPr>
                <m:t>r</m:t>
              </m:r>
            </m:e>
          </m:d>
          <m:r>
            <w:rPr>
              <w:rFonts w:ascii="Cambria Math" w:hAnsi="Cambria Math"/>
              <w:sz w:val="28"/>
              <w:szCs w:val="32"/>
            </w:rPr>
            <m:t>=</m:t>
          </m:r>
          <m:f>
            <m:fPr>
              <m:ctrlPr>
                <w:rPr>
                  <w:rFonts w:ascii="Cambria Math" w:hAnsi="Cambria Math"/>
                  <w:i/>
                  <w:sz w:val="28"/>
                  <w:szCs w:val="32"/>
                </w:rPr>
              </m:ctrlPr>
            </m:fPr>
            <m:num>
              <m:r>
                <w:rPr>
                  <w:rFonts w:ascii="Cambria Math" w:hAnsi="Cambria Math"/>
                  <w:sz w:val="28"/>
                  <w:szCs w:val="32"/>
                </w:rPr>
                <m:t>p</m:t>
              </m:r>
              <m:d>
                <m:dPr>
                  <m:ctrlPr>
                    <w:rPr>
                      <w:rFonts w:ascii="Cambria Math" w:hAnsi="Cambria Math"/>
                      <w:i/>
                      <w:sz w:val="28"/>
                      <w:szCs w:val="32"/>
                    </w:rPr>
                  </m:ctrlPr>
                </m:dPr>
                <m:e>
                  <m:r>
                    <w:rPr>
                      <w:rFonts w:ascii="Cambria Math" w:hAnsi="Cambria Math"/>
                      <w:sz w:val="28"/>
                      <w:szCs w:val="32"/>
                    </w:rPr>
                    <m:t>r;</m:t>
                  </m:r>
                  <m:sSub>
                    <m:sSubPr>
                      <m:ctrlPr>
                        <w:rPr>
                          <w:rFonts w:ascii="Cambria Math" w:hAnsi="Cambria Math"/>
                          <w:i/>
                          <w:sz w:val="28"/>
                          <w:szCs w:val="32"/>
                        </w:rPr>
                      </m:ctrlPr>
                    </m:sSubPr>
                    <m:e>
                      <m:r>
                        <w:rPr>
                          <w:rFonts w:ascii="Cambria Math" w:hAnsi="Cambria Math"/>
                          <w:sz w:val="28"/>
                          <w:szCs w:val="32"/>
                        </w:rPr>
                        <m:t>H</m:t>
                      </m:r>
                    </m:e>
                    <m:sub>
                      <m:r>
                        <w:rPr>
                          <w:rFonts w:ascii="Cambria Math" w:hAnsi="Cambria Math"/>
                          <w:sz w:val="28"/>
                          <w:szCs w:val="32"/>
                        </w:rPr>
                        <m:t>1</m:t>
                      </m:r>
                    </m:sub>
                  </m:sSub>
                </m:e>
              </m:d>
            </m:num>
            <m:den>
              <m:r>
                <w:rPr>
                  <w:rFonts w:ascii="Cambria Math" w:hAnsi="Cambria Math"/>
                  <w:sz w:val="28"/>
                  <w:szCs w:val="32"/>
                </w:rPr>
                <m:t>p</m:t>
              </m:r>
              <m:d>
                <m:dPr>
                  <m:ctrlPr>
                    <w:rPr>
                      <w:rFonts w:ascii="Cambria Math" w:hAnsi="Cambria Math"/>
                      <w:i/>
                      <w:sz w:val="28"/>
                      <w:szCs w:val="32"/>
                    </w:rPr>
                  </m:ctrlPr>
                </m:dPr>
                <m:e>
                  <m:r>
                    <w:rPr>
                      <w:rFonts w:ascii="Cambria Math" w:hAnsi="Cambria Math"/>
                      <w:sz w:val="28"/>
                      <w:szCs w:val="32"/>
                    </w:rPr>
                    <m:t>r;</m:t>
                  </m:r>
                  <m:sSub>
                    <m:sSubPr>
                      <m:ctrlPr>
                        <w:rPr>
                          <w:rFonts w:ascii="Cambria Math" w:hAnsi="Cambria Math"/>
                          <w:i/>
                          <w:sz w:val="28"/>
                          <w:szCs w:val="32"/>
                        </w:rPr>
                      </m:ctrlPr>
                    </m:sSubPr>
                    <m:e>
                      <m:r>
                        <w:rPr>
                          <w:rFonts w:ascii="Cambria Math" w:hAnsi="Cambria Math"/>
                          <w:sz w:val="28"/>
                          <w:szCs w:val="32"/>
                        </w:rPr>
                        <m:t>H</m:t>
                      </m:r>
                    </m:e>
                    <m:sub>
                      <m:r>
                        <w:rPr>
                          <w:rFonts w:ascii="Cambria Math" w:hAnsi="Cambria Math"/>
                          <w:sz w:val="28"/>
                          <w:szCs w:val="32"/>
                        </w:rPr>
                        <m:t>0</m:t>
                      </m:r>
                    </m:sub>
                  </m:sSub>
                </m:e>
              </m:d>
            </m:den>
          </m:f>
          <m:r>
            <w:rPr>
              <w:rFonts w:ascii="Cambria Math" w:hAnsi="Cambria Math"/>
              <w:sz w:val="28"/>
              <w:szCs w:val="32"/>
            </w:rPr>
            <m:t xml:space="preserve">&gt; </m:t>
          </m:r>
          <m:r>
            <m:rPr>
              <m:sty m:val="p"/>
            </m:rPr>
            <w:rPr>
              <w:rFonts w:ascii="Cambria Math" w:hAnsi="Cambria Math"/>
              <w:sz w:val="28"/>
              <w:szCs w:val="32"/>
            </w:rPr>
            <m:t>γ</m:t>
          </m:r>
        </m:oMath>
      </m:oMathPara>
    </w:p>
    <w:p w:rsidR="00A237B6" w:rsidRDefault="00A237B6" w:rsidP="00712DC4">
      <w:pPr>
        <w:jc w:val="both"/>
        <w:rPr>
          <w:rFonts w:eastAsiaTheme="minorEastAsia"/>
          <w:rtl/>
          <w:lang w:bidi="ar-SA"/>
        </w:rPr>
      </w:pPr>
      <w:r>
        <w:rPr>
          <w:rFonts w:eastAsiaTheme="minorEastAsia" w:hint="cs"/>
          <w:rtl/>
        </w:rPr>
        <w:t xml:space="preserve">حيث </w:t>
      </w:r>
      <m:oMath>
        <m:r>
          <w:rPr>
            <w:rFonts w:ascii="Cambria Math" w:eastAsiaTheme="minorEastAsia" w:hAnsi="Cambria Math"/>
          </w:rPr>
          <m:t>p(r;</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j</m:t>
            </m:r>
          </m:sub>
        </m:sSub>
        <m:r>
          <w:rPr>
            <w:rFonts w:ascii="Cambria Math" w:eastAsiaTheme="minorEastAsia" w:hAnsi="Cambria Math"/>
          </w:rPr>
          <m:t>)</m:t>
        </m:r>
      </m:oMath>
      <w:r>
        <w:rPr>
          <w:rFonts w:eastAsiaTheme="minorEastAsia" w:hint="cs"/>
          <w:rtl/>
        </w:rPr>
        <w:t xml:space="preserve"> هو تابع الكثافة الاحتمالية في حالة </w:t>
      </w:r>
      <w:r w:rsidRPr="00310331">
        <w:rPr>
          <w:rFonts w:eastAsiaTheme="minorEastAsia" w:hint="cs"/>
          <w:rtl/>
        </w:rPr>
        <w:t xml:space="preserve">الفرضية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j</m:t>
            </m:r>
          </m:sub>
        </m:sSub>
      </m:oMath>
      <w:r w:rsidRPr="00310331">
        <w:rPr>
          <w:rFonts w:eastAsiaTheme="minorEastAsia" w:hint="cs"/>
          <w:rtl/>
        </w:rPr>
        <w:t xml:space="preserve">، وَ </w:t>
      </w:r>
      <m:oMath>
        <m:r>
          <m:rPr>
            <m:sty m:val="p"/>
          </m:rPr>
          <w:rPr>
            <w:rFonts w:ascii="Cambria Math" w:eastAsiaTheme="minorEastAsia" w:hAnsi="Cambria Math" w:cs="Cambria" w:hint="cs"/>
            <w:rtl/>
          </w:rPr>
          <m:t>Λ</m:t>
        </m:r>
        <m:r>
          <w:rPr>
            <w:rFonts w:ascii="Cambria Math" w:eastAsiaTheme="minorEastAsia" w:hAnsi="Cambria Math"/>
          </w:rPr>
          <m:t>( )</m:t>
        </m:r>
      </m:oMath>
      <w:r w:rsidRPr="00310331">
        <w:rPr>
          <w:rFonts w:eastAsiaTheme="minorEastAsia" w:hint="cs"/>
          <w:rtl/>
        </w:rPr>
        <w:t xml:space="preserve"> هي نسبة الأرجحية الناتجة، </w:t>
      </w:r>
      <w:r w:rsidR="00712DC4">
        <w:rPr>
          <w:rFonts w:eastAsiaTheme="minorEastAsia" w:hint="cs"/>
          <w:rtl/>
        </w:rPr>
        <w:t xml:space="preserve">والعتبة </w:t>
      </w:r>
      <m:oMath>
        <m:r>
          <w:rPr>
            <w:rFonts w:ascii="Cambria Math" w:eastAsiaTheme="minorEastAsia" w:hAnsi="Cambria Math" w:cs="Cambria Math" w:hint="cs"/>
            <w:rtl/>
          </w:rPr>
          <m:t>γ</m:t>
        </m:r>
      </m:oMath>
      <w:r w:rsidR="00712DC4">
        <w:rPr>
          <w:rFonts w:eastAsiaTheme="minorEastAsia" w:hint="cs"/>
          <w:rtl/>
        </w:rPr>
        <w:t xml:space="preserve"> </w:t>
      </w:r>
      <w:r w:rsidRPr="00310331">
        <w:rPr>
          <w:rFonts w:eastAsiaTheme="minorEastAsia" w:hint="cs"/>
          <w:rtl/>
        </w:rPr>
        <w:t>مختارة بحيث يكون:</w:t>
      </w:r>
    </w:p>
    <w:p w:rsidR="00A237B6" w:rsidRPr="00310331" w:rsidRDefault="00FB7ECD" w:rsidP="00A237B6">
      <w:pPr>
        <w:jc w:val="center"/>
        <w:rPr>
          <w:rFonts w:eastAsiaTheme="minorEastAsia"/>
          <w:sz w:val="28"/>
          <w:szCs w:val="32"/>
          <w:rtl/>
          <w:lang w:bidi="ar-SA"/>
        </w:rPr>
      </w:pPr>
      <m:oMath>
        <m:sSub>
          <m:sSubPr>
            <m:ctrlPr>
              <w:rPr>
                <w:rFonts w:ascii="Cambria Math" w:eastAsiaTheme="minorEastAsia" w:hAnsi="Cambria Math"/>
                <w:i/>
                <w:sz w:val="28"/>
                <w:szCs w:val="32"/>
              </w:rPr>
            </m:ctrlPr>
          </m:sSubPr>
          <m:e>
            <m:r>
              <w:rPr>
                <w:rFonts w:ascii="Cambria Math" w:eastAsiaTheme="minorEastAsia" w:hAnsi="Cambria Math"/>
                <w:sz w:val="28"/>
                <w:szCs w:val="32"/>
              </w:rPr>
              <m:t>P</m:t>
            </m:r>
          </m:e>
          <m:sub>
            <m:r>
              <w:rPr>
                <w:rFonts w:ascii="Cambria Math" w:eastAsiaTheme="minorEastAsia" w:hAnsi="Cambria Math"/>
                <w:sz w:val="28"/>
                <w:szCs w:val="32"/>
              </w:rPr>
              <m:t>FA</m:t>
            </m:r>
          </m:sub>
        </m:sSub>
        <m:r>
          <w:rPr>
            <w:rFonts w:ascii="Cambria Math" w:eastAsiaTheme="minorEastAsia" w:hAnsi="Cambria Math"/>
            <w:sz w:val="28"/>
            <w:szCs w:val="32"/>
          </w:rPr>
          <m:t>=P</m:t>
        </m:r>
        <m:d>
          <m:dPr>
            <m:ctrlPr>
              <w:rPr>
                <w:rFonts w:ascii="Cambria Math" w:eastAsiaTheme="minorEastAsia" w:hAnsi="Cambria Math"/>
                <w:i/>
                <w:sz w:val="28"/>
                <w:szCs w:val="32"/>
              </w:rPr>
            </m:ctrlPr>
          </m:dPr>
          <m:e>
            <m:r>
              <m:rPr>
                <m:sty m:val="p"/>
              </m:rPr>
              <w:rPr>
                <w:rFonts w:ascii="Cambria Math" w:eastAsiaTheme="minorEastAsia" w:hAnsi="Cambria Math"/>
                <w:sz w:val="28"/>
                <w:szCs w:val="32"/>
              </w:rPr>
              <m:t>Λ</m:t>
            </m:r>
            <m:d>
              <m:dPr>
                <m:ctrlPr>
                  <w:rPr>
                    <w:rFonts w:ascii="Cambria Math" w:eastAsiaTheme="minorEastAsia" w:hAnsi="Cambria Math"/>
                    <w:i/>
                    <w:sz w:val="28"/>
                    <w:szCs w:val="32"/>
                  </w:rPr>
                </m:ctrlPr>
              </m:dPr>
              <m:e>
                <m:r>
                  <w:rPr>
                    <w:rFonts w:ascii="Cambria Math" w:eastAsiaTheme="minorEastAsia" w:hAnsi="Cambria Math"/>
                    <w:sz w:val="28"/>
                    <w:szCs w:val="32"/>
                  </w:rPr>
                  <m:t>r</m:t>
                </m:r>
              </m:e>
            </m:d>
            <m:r>
              <w:rPr>
                <w:rFonts w:ascii="Cambria Math" w:eastAsiaTheme="minorEastAsia" w:hAnsi="Cambria Math"/>
                <w:sz w:val="28"/>
                <w:szCs w:val="32"/>
              </w:rPr>
              <m:t>&gt;γ;</m:t>
            </m:r>
            <m:sSub>
              <m:sSubPr>
                <m:ctrlPr>
                  <w:rPr>
                    <w:rFonts w:ascii="Cambria Math" w:eastAsiaTheme="minorEastAsia" w:hAnsi="Cambria Math"/>
                    <w:i/>
                    <w:sz w:val="28"/>
                    <w:szCs w:val="32"/>
                  </w:rPr>
                </m:ctrlPr>
              </m:sSubPr>
              <m:e>
                <m:r>
                  <w:rPr>
                    <w:rFonts w:ascii="Cambria Math" w:eastAsiaTheme="minorEastAsia" w:hAnsi="Cambria Math"/>
                    <w:sz w:val="28"/>
                    <w:szCs w:val="32"/>
                  </w:rPr>
                  <m:t>H</m:t>
                </m:r>
              </m:e>
              <m:sub>
                <m:r>
                  <w:rPr>
                    <w:rFonts w:ascii="Cambria Math" w:eastAsiaTheme="minorEastAsia" w:hAnsi="Cambria Math"/>
                    <w:sz w:val="28"/>
                    <w:szCs w:val="32"/>
                  </w:rPr>
                  <m:t>0</m:t>
                </m:r>
              </m:sub>
            </m:sSub>
          </m:e>
        </m:d>
        <m:r>
          <w:rPr>
            <w:rFonts w:ascii="Cambria Math" w:eastAsiaTheme="minorEastAsia" w:hAnsi="Cambria Math"/>
            <w:sz w:val="28"/>
            <w:szCs w:val="32"/>
          </w:rPr>
          <m:t>=</m:t>
        </m:r>
        <m:sSub>
          <m:sSubPr>
            <m:ctrlPr>
              <w:rPr>
                <w:rFonts w:ascii="Cambria Math" w:eastAsiaTheme="minorEastAsia" w:hAnsi="Cambria Math"/>
                <w:i/>
                <w:sz w:val="28"/>
                <w:szCs w:val="32"/>
              </w:rPr>
            </m:ctrlPr>
          </m:sSubPr>
          <m:e>
            <m:r>
              <w:rPr>
                <w:rFonts w:ascii="Cambria Math" w:eastAsiaTheme="minorEastAsia" w:hAnsi="Cambria Math"/>
                <w:sz w:val="28"/>
                <w:szCs w:val="32"/>
              </w:rPr>
              <m:t>P</m:t>
            </m:r>
          </m:e>
          <m:sub>
            <m:r>
              <w:rPr>
                <w:rFonts w:ascii="Cambria Math" w:eastAsiaTheme="minorEastAsia" w:hAnsi="Cambria Math"/>
                <w:sz w:val="28"/>
                <w:szCs w:val="32"/>
              </w:rPr>
              <m:t>FA;DES</m:t>
            </m:r>
          </m:sub>
        </m:sSub>
      </m:oMath>
      <w:r w:rsidR="00A237B6" w:rsidRPr="00310331">
        <w:rPr>
          <w:rFonts w:eastAsiaTheme="minorEastAsia" w:hint="cs"/>
          <w:sz w:val="28"/>
          <w:szCs w:val="32"/>
          <w:rtl/>
        </w:rPr>
        <w:t>.</w:t>
      </w:r>
    </w:p>
    <w:p w:rsidR="00A237B6" w:rsidRDefault="00A237B6" w:rsidP="00E57C84">
      <w:pPr>
        <w:jc w:val="both"/>
        <w:rPr>
          <w:rFonts w:eastAsiaTheme="minorEastAsia"/>
          <w:rtl/>
          <w:lang w:bidi="ar-SA"/>
        </w:rPr>
      </w:pPr>
      <w:r>
        <w:rPr>
          <w:rFonts w:eastAsiaTheme="minorEastAsia" w:hint="cs"/>
          <w:rtl/>
        </w:rPr>
        <w:t xml:space="preserve">عملياً، تعتمد توابع الكثافة الاحتمالية </w:t>
      </w:r>
      <w:r>
        <w:rPr>
          <w:rFonts w:eastAsiaTheme="minorEastAsia"/>
        </w:rPr>
        <w:t>PDFs</w:t>
      </w:r>
      <w:r>
        <w:rPr>
          <w:rFonts w:eastAsiaTheme="minorEastAsia" w:hint="cs"/>
          <w:rtl/>
        </w:rPr>
        <w:t xml:space="preserve"> في حالتي الفرضيتين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oMath>
      <w:r>
        <w:rPr>
          <w:rFonts w:eastAsiaTheme="minorEastAsia" w:hint="cs"/>
          <w:rtl/>
        </w:rPr>
        <w:t xml:space="preserve"> على بعض المعاملات </w:t>
      </w:r>
      <w:r w:rsidRPr="00310331">
        <w:rPr>
          <w:rFonts w:eastAsiaTheme="minorEastAsia" w:hint="cs"/>
          <w:rtl/>
        </w:rPr>
        <w:t>غير المعلومة، أي أن الاختبار في هذه الحالة يكون معقد</w:t>
      </w:r>
      <w:r w:rsidR="00E57C84">
        <w:rPr>
          <w:rFonts w:eastAsiaTheme="minorEastAsia" w:hint="cs"/>
          <w:rtl/>
        </w:rPr>
        <w:t>،</w:t>
      </w:r>
      <w:r w:rsidRPr="00310331">
        <w:rPr>
          <w:rFonts w:eastAsiaTheme="minorEastAsia" w:hint="cs"/>
          <w:rtl/>
        </w:rPr>
        <w:t xml:space="preserve"> ولكن يمكن اختزاله إلى شكل أبسط إذا </w:t>
      </w:r>
      <w:r>
        <w:rPr>
          <w:rFonts w:eastAsiaTheme="minorEastAsia" w:hint="cs"/>
          <w:rtl/>
        </w:rPr>
        <w:t xml:space="preserve">كانت هذه المعاملات عشوائية ذات توابع كثافة احتمالية </w:t>
      </w:r>
      <w:r>
        <w:rPr>
          <w:rFonts w:eastAsiaTheme="minorEastAsia"/>
        </w:rPr>
        <w:t>PDFs</w:t>
      </w:r>
      <w:r w:rsidR="00E57C84">
        <w:rPr>
          <w:rFonts w:eastAsiaTheme="minorEastAsia" w:hint="cs"/>
          <w:rtl/>
        </w:rPr>
        <w:t xml:space="preserve"> معلومة ،و</w:t>
      </w:r>
      <w:r>
        <w:rPr>
          <w:rFonts w:eastAsiaTheme="minorEastAsia" w:hint="cs"/>
          <w:rtl/>
        </w:rPr>
        <w:t xml:space="preserve">عندها يمكن مكاملة المعاملات غير المعلومة خارجاً ويكون اختبار </w:t>
      </w:r>
      <w:r>
        <w:rPr>
          <w:rFonts w:eastAsiaTheme="minorEastAsia"/>
        </w:rPr>
        <w:t>NP</w:t>
      </w:r>
      <w:r>
        <w:rPr>
          <w:rFonts w:eastAsiaTheme="minorEastAsia" w:hint="cs"/>
          <w:rtl/>
        </w:rPr>
        <w:t xml:space="preserve"> </w:t>
      </w:r>
      <w:proofErr w:type="spellStart"/>
      <w:r>
        <w:rPr>
          <w:rFonts w:eastAsiaTheme="minorEastAsia" w:hint="cs"/>
          <w:rtl/>
        </w:rPr>
        <w:t>الأمثلي</w:t>
      </w:r>
      <w:proofErr w:type="spellEnd"/>
      <w:r w:rsidR="00D948C4">
        <w:rPr>
          <w:rFonts w:eastAsiaTheme="minorEastAsia" w:hint="cs"/>
          <w:rtl/>
        </w:rPr>
        <w:t xml:space="preserve"> </w:t>
      </w:r>
      <w:r w:rsidR="00D948C4">
        <w:rPr>
          <w:rFonts w:eastAsiaTheme="minorEastAsia"/>
        </w:rPr>
        <w:t>[3]</w:t>
      </w:r>
      <w:r>
        <w:rPr>
          <w:rFonts w:eastAsiaTheme="minorEastAsia" w:hint="cs"/>
          <w:rtl/>
        </w:rPr>
        <w:t>:</w:t>
      </w:r>
    </w:p>
    <w:p w:rsidR="00A237B6" w:rsidRPr="00AD3B92" w:rsidRDefault="00A237B6" w:rsidP="00A237B6">
      <w:pPr>
        <w:jc w:val="both"/>
        <w:rPr>
          <w:rFonts w:eastAsiaTheme="minorEastAsia"/>
          <w:sz w:val="28"/>
          <w:szCs w:val="32"/>
          <w:rtl/>
          <w:lang w:bidi="ar-SA"/>
        </w:rPr>
      </w:pPr>
      <m:oMathPara>
        <m:oMath>
          <m:r>
            <w:rPr>
              <w:rFonts w:ascii="Cambria Math" w:eastAsiaTheme="minorEastAsia" w:hAnsi="Cambria Math"/>
              <w:sz w:val="28"/>
              <w:szCs w:val="32"/>
            </w:rPr>
            <m:t>T=</m:t>
          </m:r>
          <m:r>
            <m:rPr>
              <m:sty m:val="p"/>
            </m:rPr>
            <w:rPr>
              <w:rFonts w:ascii="Cambria Math" w:eastAsiaTheme="minorEastAsia" w:hAnsi="Cambria Math"/>
              <w:sz w:val="28"/>
              <w:szCs w:val="32"/>
            </w:rPr>
            <m:t>Λ</m:t>
          </m:r>
          <m:d>
            <m:dPr>
              <m:ctrlPr>
                <w:rPr>
                  <w:rFonts w:ascii="Cambria Math" w:eastAsiaTheme="minorEastAsia" w:hAnsi="Cambria Math"/>
                  <w:i/>
                  <w:sz w:val="28"/>
                  <w:szCs w:val="32"/>
                </w:rPr>
              </m:ctrlPr>
            </m:dPr>
            <m:e>
              <m:r>
                <w:rPr>
                  <w:rFonts w:ascii="Cambria Math" w:eastAsiaTheme="minorEastAsia" w:hAnsi="Cambria Math"/>
                  <w:sz w:val="28"/>
                  <w:szCs w:val="32"/>
                </w:rPr>
                <m:t>r</m:t>
              </m:r>
            </m:e>
          </m:d>
          <m:r>
            <w:rPr>
              <w:rFonts w:ascii="Cambria Math" w:eastAsiaTheme="minorEastAsia" w:hAnsi="Cambria Math"/>
              <w:sz w:val="28"/>
              <w:szCs w:val="32"/>
            </w:rPr>
            <m:t>=</m:t>
          </m:r>
          <m:f>
            <m:fPr>
              <m:ctrlPr>
                <w:rPr>
                  <w:rFonts w:ascii="Cambria Math" w:eastAsiaTheme="minorEastAsia" w:hAnsi="Cambria Math"/>
                  <w:i/>
                  <w:sz w:val="28"/>
                  <w:szCs w:val="32"/>
                </w:rPr>
              </m:ctrlPr>
            </m:fPr>
            <m:num>
              <m:nary>
                <m:naryPr>
                  <m:limLoc m:val="undOvr"/>
                  <m:subHide m:val="1"/>
                  <m:supHide m:val="1"/>
                  <m:ctrlPr>
                    <w:rPr>
                      <w:rFonts w:ascii="Cambria Math" w:eastAsiaTheme="minorEastAsia" w:hAnsi="Cambria Math"/>
                      <w:i/>
                      <w:sz w:val="28"/>
                      <w:szCs w:val="32"/>
                    </w:rPr>
                  </m:ctrlPr>
                </m:naryPr>
                <m:sub/>
                <m:sup/>
                <m:e>
                  <m:r>
                    <w:rPr>
                      <w:rFonts w:ascii="Cambria Math" w:eastAsiaTheme="minorEastAsia" w:hAnsi="Cambria Math"/>
                      <w:sz w:val="28"/>
                      <w:szCs w:val="32"/>
                    </w:rPr>
                    <m:t>p</m:t>
                  </m:r>
                  <m:d>
                    <m:dPr>
                      <m:ctrlPr>
                        <w:rPr>
                          <w:rFonts w:ascii="Cambria Math" w:eastAsiaTheme="minorEastAsia" w:hAnsi="Cambria Math"/>
                          <w:i/>
                          <w:sz w:val="28"/>
                          <w:szCs w:val="32"/>
                        </w:rPr>
                      </m:ctrlPr>
                    </m:dPr>
                    <m:e>
                      <m:r>
                        <w:rPr>
                          <w:rFonts w:ascii="Cambria Math" w:eastAsiaTheme="minorEastAsia" w:hAnsi="Cambria Math"/>
                          <w:sz w:val="28"/>
                          <w:szCs w:val="32"/>
                        </w:rPr>
                        <m:t>r</m:t>
                      </m:r>
                    </m:e>
                    <m:e>
                      <m:sSub>
                        <m:sSubPr>
                          <m:ctrlPr>
                            <w:rPr>
                              <w:rFonts w:ascii="Cambria Math" w:eastAsiaTheme="minorEastAsia" w:hAnsi="Cambria Math"/>
                              <w:i/>
                              <w:sz w:val="28"/>
                              <w:szCs w:val="32"/>
                            </w:rPr>
                          </m:ctrlPr>
                        </m:sSubPr>
                        <m:e>
                          <m:r>
                            <w:rPr>
                              <w:rFonts w:ascii="Cambria Math" w:eastAsiaTheme="minorEastAsia" w:hAnsi="Cambria Math"/>
                              <w:sz w:val="28"/>
                              <w:szCs w:val="32"/>
                            </w:rPr>
                            <m:t>θ</m:t>
                          </m:r>
                        </m:e>
                        <m:sub>
                          <m:r>
                            <w:rPr>
                              <w:rFonts w:ascii="Cambria Math" w:eastAsiaTheme="minorEastAsia" w:hAnsi="Cambria Math"/>
                              <w:sz w:val="28"/>
                              <w:szCs w:val="32"/>
                            </w:rPr>
                            <m:t>1</m:t>
                          </m:r>
                        </m:sub>
                      </m:sSub>
                      <m:r>
                        <w:rPr>
                          <w:rFonts w:ascii="Cambria Math" w:eastAsiaTheme="minorEastAsia" w:hAnsi="Cambria Math"/>
                          <w:sz w:val="28"/>
                          <w:szCs w:val="32"/>
                        </w:rPr>
                        <m:t>;</m:t>
                      </m:r>
                      <m:sSub>
                        <m:sSubPr>
                          <m:ctrlPr>
                            <w:rPr>
                              <w:rFonts w:ascii="Cambria Math" w:eastAsiaTheme="minorEastAsia" w:hAnsi="Cambria Math"/>
                              <w:i/>
                              <w:sz w:val="28"/>
                              <w:szCs w:val="32"/>
                            </w:rPr>
                          </m:ctrlPr>
                        </m:sSubPr>
                        <m:e>
                          <m:r>
                            <w:rPr>
                              <w:rFonts w:ascii="Cambria Math" w:eastAsiaTheme="minorEastAsia" w:hAnsi="Cambria Math"/>
                              <w:sz w:val="28"/>
                              <w:szCs w:val="32"/>
                            </w:rPr>
                            <m:t>H</m:t>
                          </m:r>
                        </m:e>
                        <m:sub>
                          <m:r>
                            <w:rPr>
                              <w:rFonts w:ascii="Cambria Math" w:eastAsiaTheme="minorEastAsia" w:hAnsi="Cambria Math"/>
                              <w:sz w:val="28"/>
                              <w:szCs w:val="32"/>
                            </w:rPr>
                            <m:t>1</m:t>
                          </m:r>
                        </m:sub>
                      </m:sSub>
                    </m:e>
                  </m:d>
                  <m:r>
                    <w:rPr>
                      <w:rFonts w:ascii="Cambria Math" w:eastAsiaTheme="minorEastAsia" w:hAnsi="Cambria Math"/>
                      <w:sz w:val="28"/>
                      <w:szCs w:val="32"/>
                    </w:rPr>
                    <m:t>p</m:t>
                  </m:r>
                  <m:d>
                    <m:dPr>
                      <m:ctrlPr>
                        <w:rPr>
                          <w:rFonts w:ascii="Cambria Math" w:eastAsiaTheme="minorEastAsia" w:hAnsi="Cambria Math"/>
                          <w:i/>
                          <w:sz w:val="28"/>
                          <w:szCs w:val="32"/>
                        </w:rPr>
                      </m:ctrlPr>
                    </m:dPr>
                    <m:e>
                      <m:sSub>
                        <m:sSubPr>
                          <m:ctrlPr>
                            <w:rPr>
                              <w:rFonts w:ascii="Cambria Math" w:eastAsiaTheme="minorEastAsia" w:hAnsi="Cambria Math"/>
                              <w:i/>
                              <w:sz w:val="28"/>
                              <w:szCs w:val="32"/>
                            </w:rPr>
                          </m:ctrlPr>
                        </m:sSubPr>
                        <m:e>
                          <m:r>
                            <w:rPr>
                              <w:rFonts w:ascii="Cambria Math" w:eastAsiaTheme="minorEastAsia" w:hAnsi="Cambria Math"/>
                              <w:sz w:val="28"/>
                              <w:szCs w:val="32"/>
                            </w:rPr>
                            <m:t>θ</m:t>
                          </m:r>
                        </m:e>
                        <m:sub>
                          <m:r>
                            <w:rPr>
                              <w:rFonts w:ascii="Cambria Math" w:eastAsiaTheme="minorEastAsia" w:hAnsi="Cambria Math"/>
                              <w:sz w:val="28"/>
                              <w:szCs w:val="32"/>
                            </w:rPr>
                            <m:t>1</m:t>
                          </m:r>
                        </m:sub>
                      </m:sSub>
                    </m:e>
                  </m:d>
                  <m:r>
                    <w:rPr>
                      <w:rFonts w:ascii="Cambria Math" w:eastAsiaTheme="minorEastAsia" w:hAnsi="Cambria Math"/>
                      <w:sz w:val="28"/>
                      <w:szCs w:val="32"/>
                    </w:rPr>
                    <m:t>d</m:t>
                  </m:r>
                  <m:sSub>
                    <m:sSubPr>
                      <m:ctrlPr>
                        <w:rPr>
                          <w:rFonts w:ascii="Cambria Math" w:eastAsiaTheme="minorEastAsia" w:hAnsi="Cambria Math"/>
                          <w:i/>
                          <w:sz w:val="28"/>
                          <w:szCs w:val="32"/>
                        </w:rPr>
                      </m:ctrlPr>
                    </m:sSubPr>
                    <m:e>
                      <m:r>
                        <w:rPr>
                          <w:rFonts w:ascii="Cambria Math" w:eastAsiaTheme="minorEastAsia" w:hAnsi="Cambria Math"/>
                          <w:sz w:val="28"/>
                          <w:szCs w:val="32"/>
                        </w:rPr>
                        <m:t>θ</m:t>
                      </m:r>
                    </m:e>
                    <m:sub>
                      <m:r>
                        <w:rPr>
                          <w:rFonts w:ascii="Cambria Math" w:eastAsiaTheme="minorEastAsia" w:hAnsi="Cambria Math"/>
                          <w:sz w:val="28"/>
                          <w:szCs w:val="32"/>
                        </w:rPr>
                        <m:t>1</m:t>
                      </m:r>
                    </m:sub>
                  </m:sSub>
                </m:e>
              </m:nary>
            </m:num>
            <m:den>
              <m:nary>
                <m:naryPr>
                  <m:limLoc m:val="undOvr"/>
                  <m:subHide m:val="1"/>
                  <m:supHide m:val="1"/>
                  <m:ctrlPr>
                    <w:rPr>
                      <w:rFonts w:ascii="Cambria Math" w:eastAsiaTheme="minorEastAsia" w:hAnsi="Cambria Math"/>
                      <w:i/>
                      <w:sz w:val="28"/>
                      <w:szCs w:val="32"/>
                    </w:rPr>
                  </m:ctrlPr>
                </m:naryPr>
                <m:sub/>
                <m:sup/>
                <m:e>
                  <m:r>
                    <w:rPr>
                      <w:rFonts w:ascii="Cambria Math" w:eastAsiaTheme="minorEastAsia" w:hAnsi="Cambria Math"/>
                      <w:sz w:val="28"/>
                      <w:szCs w:val="32"/>
                    </w:rPr>
                    <m:t>p</m:t>
                  </m:r>
                  <m:d>
                    <m:dPr>
                      <m:ctrlPr>
                        <w:rPr>
                          <w:rFonts w:ascii="Cambria Math" w:eastAsiaTheme="minorEastAsia" w:hAnsi="Cambria Math"/>
                          <w:i/>
                          <w:sz w:val="28"/>
                          <w:szCs w:val="32"/>
                        </w:rPr>
                      </m:ctrlPr>
                    </m:dPr>
                    <m:e>
                      <m:r>
                        <w:rPr>
                          <w:rFonts w:ascii="Cambria Math" w:eastAsiaTheme="minorEastAsia" w:hAnsi="Cambria Math"/>
                          <w:sz w:val="28"/>
                          <w:szCs w:val="32"/>
                        </w:rPr>
                        <m:t>r</m:t>
                      </m:r>
                    </m:e>
                    <m:e>
                      <m:sSub>
                        <m:sSubPr>
                          <m:ctrlPr>
                            <w:rPr>
                              <w:rFonts w:ascii="Cambria Math" w:eastAsiaTheme="minorEastAsia" w:hAnsi="Cambria Math"/>
                              <w:i/>
                              <w:sz w:val="28"/>
                              <w:szCs w:val="32"/>
                            </w:rPr>
                          </m:ctrlPr>
                        </m:sSubPr>
                        <m:e>
                          <m:r>
                            <w:rPr>
                              <w:rFonts w:ascii="Cambria Math" w:eastAsiaTheme="minorEastAsia" w:hAnsi="Cambria Math"/>
                              <w:sz w:val="28"/>
                              <w:szCs w:val="32"/>
                            </w:rPr>
                            <m:t>θ</m:t>
                          </m:r>
                        </m:e>
                        <m:sub>
                          <m:r>
                            <w:rPr>
                              <w:rFonts w:ascii="Cambria Math" w:eastAsiaTheme="minorEastAsia" w:hAnsi="Cambria Math"/>
                              <w:sz w:val="28"/>
                              <w:szCs w:val="32"/>
                            </w:rPr>
                            <m:t>0</m:t>
                          </m:r>
                        </m:sub>
                      </m:sSub>
                      <m:r>
                        <w:rPr>
                          <w:rFonts w:ascii="Cambria Math" w:eastAsiaTheme="minorEastAsia" w:hAnsi="Cambria Math"/>
                          <w:sz w:val="28"/>
                          <w:szCs w:val="32"/>
                        </w:rPr>
                        <m:t>;</m:t>
                      </m:r>
                      <m:sSub>
                        <m:sSubPr>
                          <m:ctrlPr>
                            <w:rPr>
                              <w:rFonts w:ascii="Cambria Math" w:eastAsiaTheme="minorEastAsia" w:hAnsi="Cambria Math"/>
                              <w:i/>
                              <w:sz w:val="28"/>
                              <w:szCs w:val="32"/>
                            </w:rPr>
                          </m:ctrlPr>
                        </m:sSubPr>
                        <m:e>
                          <m:r>
                            <w:rPr>
                              <w:rFonts w:ascii="Cambria Math" w:eastAsiaTheme="minorEastAsia" w:hAnsi="Cambria Math"/>
                              <w:sz w:val="28"/>
                              <w:szCs w:val="32"/>
                            </w:rPr>
                            <m:t>H</m:t>
                          </m:r>
                        </m:e>
                        <m:sub>
                          <m:r>
                            <w:rPr>
                              <w:rFonts w:ascii="Cambria Math" w:eastAsiaTheme="minorEastAsia" w:hAnsi="Cambria Math"/>
                              <w:sz w:val="28"/>
                              <w:szCs w:val="32"/>
                            </w:rPr>
                            <m:t>0</m:t>
                          </m:r>
                        </m:sub>
                      </m:sSub>
                    </m:e>
                  </m:d>
                  <m:r>
                    <w:rPr>
                      <w:rFonts w:ascii="Cambria Math" w:eastAsiaTheme="minorEastAsia" w:hAnsi="Cambria Math"/>
                      <w:sz w:val="28"/>
                      <w:szCs w:val="32"/>
                    </w:rPr>
                    <m:t>p</m:t>
                  </m:r>
                  <m:d>
                    <m:dPr>
                      <m:ctrlPr>
                        <w:rPr>
                          <w:rFonts w:ascii="Cambria Math" w:eastAsiaTheme="minorEastAsia" w:hAnsi="Cambria Math"/>
                          <w:i/>
                          <w:sz w:val="28"/>
                          <w:szCs w:val="32"/>
                        </w:rPr>
                      </m:ctrlPr>
                    </m:dPr>
                    <m:e>
                      <m:sSub>
                        <m:sSubPr>
                          <m:ctrlPr>
                            <w:rPr>
                              <w:rFonts w:ascii="Cambria Math" w:eastAsiaTheme="minorEastAsia" w:hAnsi="Cambria Math"/>
                              <w:i/>
                              <w:sz w:val="28"/>
                              <w:szCs w:val="32"/>
                            </w:rPr>
                          </m:ctrlPr>
                        </m:sSubPr>
                        <m:e>
                          <m:r>
                            <w:rPr>
                              <w:rFonts w:ascii="Cambria Math" w:eastAsiaTheme="minorEastAsia" w:hAnsi="Cambria Math"/>
                              <w:sz w:val="28"/>
                              <w:szCs w:val="32"/>
                            </w:rPr>
                            <m:t>θ</m:t>
                          </m:r>
                        </m:e>
                        <m:sub>
                          <m:r>
                            <w:rPr>
                              <w:rFonts w:ascii="Cambria Math" w:eastAsiaTheme="minorEastAsia" w:hAnsi="Cambria Math"/>
                              <w:sz w:val="28"/>
                              <w:szCs w:val="32"/>
                            </w:rPr>
                            <m:t>0</m:t>
                          </m:r>
                        </m:sub>
                      </m:sSub>
                    </m:e>
                  </m:d>
                  <m:r>
                    <w:rPr>
                      <w:rFonts w:ascii="Cambria Math" w:eastAsiaTheme="minorEastAsia" w:hAnsi="Cambria Math"/>
                      <w:sz w:val="28"/>
                      <w:szCs w:val="32"/>
                    </w:rPr>
                    <m:t>d</m:t>
                  </m:r>
                  <m:sSub>
                    <m:sSubPr>
                      <m:ctrlPr>
                        <w:rPr>
                          <w:rFonts w:ascii="Cambria Math" w:eastAsiaTheme="minorEastAsia" w:hAnsi="Cambria Math"/>
                          <w:i/>
                          <w:sz w:val="28"/>
                          <w:szCs w:val="32"/>
                        </w:rPr>
                      </m:ctrlPr>
                    </m:sSubPr>
                    <m:e>
                      <m:r>
                        <w:rPr>
                          <w:rFonts w:ascii="Cambria Math" w:eastAsiaTheme="minorEastAsia" w:hAnsi="Cambria Math"/>
                          <w:sz w:val="28"/>
                          <w:szCs w:val="32"/>
                        </w:rPr>
                        <m:t>θ</m:t>
                      </m:r>
                    </m:e>
                    <m:sub>
                      <m:r>
                        <w:rPr>
                          <w:rFonts w:ascii="Cambria Math" w:eastAsiaTheme="minorEastAsia" w:hAnsi="Cambria Math"/>
                          <w:sz w:val="28"/>
                          <w:szCs w:val="32"/>
                        </w:rPr>
                        <m:t>0</m:t>
                      </m:r>
                    </m:sub>
                  </m:sSub>
                </m:e>
              </m:nary>
            </m:den>
          </m:f>
          <m:r>
            <w:rPr>
              <w:rFonts w:ascii="Cambria Math" w:eastAsiaTheme="minorEastAsia" w:hAnsi="Cambria Math"/>
              <w:sz w:val="28"/>
              <w:szCs w:val="32"/>
            </w:rPr>
            <m:t>&gt; γ</m:t>
          </m:r>
        </m:oMath>
      </m:oMathPara>
    </w:p>
    <w:p w:rsidR="00A237B6" w:rsidRDefault="00A237B6" w:rsidP="00A237B6">
      <w:pPr>
        <w:jc w:val="both"/>
        <w:rPr>
          <w:rFonts w:eastAsiaTheme="minorEastAsia"/>
          <w:rtl/>
          <w:lang w:bidi="ar-SA"/>
        </w:rPr>
      </w:pPr>
      <w:r>
        <w:rPr>
          <w:rFonts w:eastAsiaTheme="minorEastAsia" w:hint="cs"/>
          <w:rtl/>
        </w:rPr>
        <w:t xml:space="preserve">حيث </w:t>
      </w:r>
      <m:oMath>
        <m:r>
          <w:rPr>
            <w:rFonts w:ascii="Cambria Math" w:eastAsiaTheme="minorEastAsia" w:hAnsi="Cambria Math"/>
          </w:rPr>
          <m:t>p(r|</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i</m:t>
            </m:r>
          </m:sub>
        </m:sSub>
        <m:r>
          <w:rPr>
            <w:rFonts w:ascii="Cambria Math" w:eastAsiaTheme="minorEastAsia" w:hAnsi="Cambria Math"/>
          </w:rPr>
          <m:t>)</m:t>
        </m:r>
      </m:oMath>
      <w:r>
        <w:rPr>
          <w:rFonts w:eastAsiaTheme="minorEastAsia" w:hint="cs"/>
          <w:rtl/>
        </w:rPr>
        <w:t xml:space="preserve"> هو</w:t>
      </w:r>
      <w:r w:rsidRPr="00310331">
        <w:rPr>
          <w:rFonts w:eastAsiaTheme="minorEastAsia" w:hint="cs"/>
          <w:rtl/>
        </w:rPr>
        <w:t xml:space="preserve"> تابع الكثافة الاحتمالية </w:t>
      </w:r>
      <w:r w:rsidRPr="00310331">
        <w:rPr>
          <w:rFonts w:eastAsiaTheme="minorEastAsia"/>
        </w:rPr>
        <w:t>PDF</w:t>
      </w:r>
      <w:r w:rsidRPr="00310331">
        <w:rPr>
          <w:rFonts w:eastAsiaTheme="minorEastAsia" w:hint="cs"/>
          <w:rtl/>
        </w:rPr>
        <w:t xml:space="preserve"> في حالة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i</m:t>
            </m:r>
          </m:sub>
        </m:sSub>
      </m:oMath>
      <w:r w:rsidRPr="00310331">
        <w:rPr>
          <w:rFonts w:eastAsiaTheme="minorEastAsia" w:hint="cs"/>
          <w:rtl/>
        </w:rPr>
        <w:t xml:space="preserve">، وَ </w:t>
      </w:r>
      <m:oMath>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i</m:t>
            </m:r>
          </m:sub>
        </m:sSub>
      </m:oMath>
      <w:r w:rsidRPr="00310331">
        <w:rPr>
          <w:rFonts w:eastAsiaTheme="minorEastAsia" w:hint="cs"/>
          <w:rtl/>
        </w:rPr>
        <w:t xml:space="preserve"> هو شعاع المعاملات المجهولة.</w:t>
      </w:r>
    </w:p>
    <w:p w:rsidR="00DD51E5" w:rsidRDefault="00753214" w:rsidP="00E57C84">
      <w:pPr>
        <w:jc w:val="both"/>
        <w:rPr>
          <w:rFonts w:eastAsiaTheme="minorEastAsia"/>
          <w:rtl/>
          <w:lang w:bidi="ar-SA"/>
        </w:rPr>
      </w:pPr>
      <w:r>
        <w:rPr>
          <w:rFonts w:eastAsiaTheme="minorEastAsia" w:hint="cs"/>
          <w:rtl/>
        </w:rPr>
        <w:t>على أي</w:t>
      </w:r>
      <w:r w:rsidR="00E57C84">
        <w:rPr>
          <w:rFonts w:eastAsiaTheme="minorEastAsia" w:hint="cs"/>
          <w:rtl/>
        </w:rPr>
        <w:t>ة</w:t>
      </w:r>
      <w:r>
        <w:rPr>
          <w:rFonts w:eastAsiaTheme="minorEastAsia" w:hint="cs"/>
          <w:rtl/>
        </w:rPr>
        <w:t xml:space="preserve"> حال، غالباً ما يكون الارتياب </w:t>
      </w:r>
      <w:r w:rsidR="00A237B6" w:rsidRPr="00310331">
        <w:rPr>
          <w:rFonts w:eastAsiaTheme="minorEastAsia" w:hint="cs"/>
          <w:rtl/>
        </w:rPr>
        <w:t xml:space="preserve">الأولي </w:t>
      </w:r>
      <w:r w:rsidR="00A237B6">
        <w:rPr>
          <w:rFonts w:eastAsiaTheme="minorEastAsia" w:hint="cs"/>
          <w:rtl/>
        </w:rPr>
        <w:t xml:space="preserve">بحيث يتم </w:t>
      </w:r>
      <w:proofErr w:type="spellStart"/>
      <w:r w:rsidR="00A237B6">
        <w:rPr>
          <w:rFonts w:eastAsiaTheme="minorEastAsia" w:hint="cs"/>
          <w:rtl/>
        </w:rPr>
        <w:t>نمذجة</w:t>
      </w:r>
      <w:proofErr w:type="spellEnd"/>
      <w:r w:rsidR="00A237B6">
        <w:rPr>
          <w:rFonts w:eastAsiaTheme="minorEastAsia" w:hint="cs"/>
          <w:rtl/>
        </w:rPr>
        <w:t xml:space="preserve"> المعاملات بكميات مجهولة غير عشوائية</w:t>
      </w:r>
      <w:r w:rsidR="00E57C84">
        <w:rPr>
          <w:rFonts w:eastAsiaTheme="minorEastAsia" w:hint="cs"/>
          <w:rtl/>
        </w:rPr>
        <w:t>،</w:t>
      </w:r>
      <w:r w:rsidR="00A237B6">
        <w:rPr>
          <w:rFonts w:eastAsiaTheme="minorEastAsia" w:hint="cs"/>
          <w:rtl/>
        </w:rPr>
        <w:t xml:space="preserve"> </w:t>
      </w:r>
      <w:r>
        <w:rPr>
          <w:rFonts w:eastAsiaTheme="minorEastAsia" w:hint="cs"/>
          <w:rtl/>
        </w:rPr>
        <w:t>و</w:t>
      </w:r>
      <w:r w:rsidR="00A237B6">
        <w:rPr>
          <w:rFonts w:eastAsiaTheme="minorEastAsia" w:hint="cs"/>
          <w:rtl/>
        </w:rPr>
        <w:t>في هذه ال</w:t>
      </w:r>
      <w:r w:rsidR="00E57C84">
        <w:rPr>
          <w:rFonts w:eastAsiaTheme="minorEastAsia" w:hint="cs"/>
          <w:rtl/>
        </w:rPr>
        <w:t xml:space="preserve">حالة، </w:t>
      </w:r>
      <w:proofErr w:type="spellStart"/>
      <w:r w:rsidR="00E57C84">
        <w:rPr>
          <w:rFonts w:eastAsiaTheme="minorEastAsia" w:hint="cs"/>
          <w:rtl/>
        </w:rPr>
        <w:t>لايمكن</w:t>
      </w:r>
      <w:proofErr w:type="spellEnd"/>
      <w:r w:rsidR="00E57C84">
        <w:rPr>
          <w:rFonts w:eastAsiaTheme="minorEastAsia" w:hint="cs"/>
          <w:rtl/>
        </w:rPr>
        <w:t xml:space="preserve"> تعريف اختبار أمثلي و</w:t>
      </w:r>
      <w:r w:rsidR="00A237B6">
        <w:rPr>
          <w:rFonts w:eastAsiaTheme="minorEastAsia" w:hint="cs"/>
          <w:rtl/>
        </w:rPr>
        <w:t xml:space="preserve"> في بعض الحالات، فإن اختبار </w:t>
      </w:r>
      <w:r w:rsidR="00A237B6">
        <w:rPr>
          <w:rFonts w:eastAsiaTheme="minorEastAsia"/>
        </w:rPr>
        <w:t>NP</w:t>
      </w:r>
      <w:r w:rsidR="00A237B6">
        <w:rPr>
          <w:rFonts w:eastAsiaTheme="minorEastAsia" w:hint="cs"/>
          <w:rtl/>
        </w:rPr>
        <w:t xml:space="preserve"> يمكن </w:t>
      </w:r>
      <w:r w:rsidR="00A237B6" w:rsidRPr="00310331">
        <w:rPr>
          <w:rFonts w:eastAsiaTheme="minorEastAsia" w:hint="cs"/>
          <w:rtl/>
        </w:rPr>
        <w:t xml:space="preserve">اختزاله إلى شكل ما بحيث </w:t>
      </w:r>
      <w:proofErr w:type="spellStart"/>
      <w:r w:rsidR="00A237B6" w:rsidRPr="00310331">
        <w:rPr>
          <w:rFonts w:eastAsiaTheme="minorEastAsia" w:hint="cs"/>
          <w:rtl/>
        </w:rPr>
        <w:t>لا</w:t>
      </w:r>
      <w:r>
        <w:rPr>
          <w:rFonts w:eastAsiaTheme="minorEastAsia" w:hint="cs"/>
          <w:rtl/>
        </w:rPr>
        <w:t>يعتمد</w:t>
      </w:r>
      <w:proofErr w:type="spellEnd"/>
      <w:r>
        <w:rPr>
          <w:rFonts w:eastAsiaTheme="minorEastAsia" w:hint="cs"/>
          <w:rtl/>
        </w:rPr>
        <w:t xml:space="preserve"> على المعاملات المجهولة</w:t>
      </w:r>
      <w:r w:rsidR="00A237B6" w:rsidRPr="00310331">
        <w:rPr>
          <w:rFonts w:eastAsiaTheme="minorEastAsia" w:hint="cs"/>
          <w:rtl/>
        </w:rPr>
        <w:t xml:space="preserve">، وفي هذه الحالة يوصف هذا الاختبار بأنه الاختبار </w:t>
      </w:r>
      <w:proofErr w:type="spellStart"/>
      <w:r w:rsidR="00A237B6" w:rsidRPr="00310331">
        <w:rPr>
          <w:rFonts w:eastAsiaTheme="minorEastAsia" w:hint="cs"/>
          <w:rtl/>
        </w:rPr>
        <w:t>الأكفئ</w:t>
      </w:r>
      <w:proofErr w:type="spellEnd"/>
      <w:r w:rsidR="00A237B6" w:rsidRPr="00310331">
        <w:rPr>
          <w:rFonts w:eastAsiaTheme="minorEastAsia" w:hint="cs"/>
          <w:rtl/>
        </w:rPr>
        <w:t xml:space="preserve"> على العموم </w:t>
      </w:r>
      <w:r w:rsidR="00A237B6" w:rsidRPr="00310331">
        <w:rPr>
          <w:rFonts w:eastAsiaTheme="minorEastAsia"/>
        </w:rPr>
        <w:t>uniformly most powerful (UMP) test</w:t>
      </w:r>
      <w:r w:rsidR="00E57C84">
        <w:rPr>
          <w:rFonts w:eastAsiaTheme="minorEastAsia" w:hint="cs"/>
          <w:rtl/>
        </w:rPr>
        <w:t xml:space="preserve"> ،</w:t>
      </w:r>
      <w:r w:rsidR="00A237B6" w:rsidRPr="00310331">
        <w:rPr>
          <w:rFonts w:eastAsiaTheme="minorEastAsia" w:hint="cs"/>
          <w:rtl/>
        </w:rPr>
        <w:t xml:space="preserve"> أما إذا لم يكن ذلك ممكناً، فإن البديل يكون بتقدير المعاملات المجهولة باستخدام مقاربة الأرجحية العظمى </w:t>
      </w:r>
      <w:r w:rsidR="00A237B6" w:rsidRPr="00310331">
        <w:rPr>
          <w:rFonts w:eastAsiaTheme="minorEastAsia"/>
        </w:rPr>
        <w:t>maximum-likelihood</w:t>
      </w:r>
      <w:r w:rsidR="00A237B6" w:rsidRPr="00310331">
        <w:rPr>
          <w:rFonts w:eastAsiaTheme="minorEastAsia" w:hint="cs"/>
          <w:rtl/>
        </w:rPr>
        <w:t xml:space="preserve">. إذا تم استخدام هذه المعاملات المقدرة في اختبار </w:t>
      </w:r>
      <w:r w:rsidR="00A237B6" w:rsidRPr="00310331">
        <w:rPr>
          <w:rFonts w:eastAsiaTheme="minorEastAsia"/>
        </w:rPr>
        <w:t>LRT</w:t>
      </w:r>
      <w:r w:rsidR="00A237B6" w:rsidRPr="00310331">
        <w:rPr>
          <w:rFonts w:eastAsiaTheme="minorEastAsia" w:hint="cs"/>
          <w:rtl/>
        </w:rPr>
        <w:t xml:space="preserve"> بدلاً من المعاملات الفعلية المجهولة، فإن الاختبار الناتج </w:t>
      </w:r>
      <w:r w:rsidR="00DD51E5">
        <w:rPr>
          <w:rFonts w:eastAsiaTheme="minorEastAsia" w:hint="cs"/>
          <w:rtl/>
        </w:rPr>
        <w:t>يعرف باسم</w:t>
      </w:r>
      <w:r w:rsidR="00A237B6" w:rsidRPr="00310331">
        <w:rPr>
          <w:rFonts w:eastAsiaTheme="minorEastAsia" w:hint="cs"/>
          <w:rtl/>
        </w:rPr>
        <w:t xml:space="preserve"> اختبار نسبة الأرجحية المعمم</w:t>
      </w:r>
      <w:r w:rsidR="00DD51E5">
        <w:rPr>
          <w:rFonts w:eastAsiaTheme="minorEastAsia" w:hint="cs"/>
          <w:rtl/>
        </w:rPr>
        <w:t xml:space="preserve"> </w:t>
      </w:r>
      <w:r w:rsidR="00DD51E5">
        <w:rPr>
          <w:rFonts w:eastAsiaTheme="minorEastAsia"/>
        </w:rPr>
        <w:t>Generalized Likelihood Ratio Test (GLRT)</w:t>
      </w:r>
      <w:r w:rsidR="00DD51E5">
        <w:rPr>
          <w:rFonts w:eastAsiaTheme="minorEastAsia" w:hint="cs"/>
          <w:rtl/>
        </w:rPr>
        <w:t xml:space="preserve">. </w:t>
      </w:r>
      <w:r w:rsidR="00DD51E5">
        <w:rPr>
          <w:rFonts w:eastAsiaTheme="minorEastAsia"/>
        </w:rPr>
        <w:t>[3]</w:t>
      </w:r>
    </w:p>
    <w:p w:rsidR="00A237B6" w:rsidRPr="009D016B" w:rsidRDefault="00FB7ECD" w:rsidP="00A237B6">
      <w:pPr>
        <w:jc w:val="both"/>
        <w:rPr>
          <w:rFonts w:eastAsiaTheme="minorEastAsia"/>
          <w:sz w:val="28"/>
          <w:szCs w:val="32"/>
          <w:rtl/>
          <w:lang w:bidi="ar-SA"/>
        </w:rPr>
      </w:pPr>
      <m:oMathPara>
        <m:oMath>
          <m:sSub>
            <m:sSubPr>
              <m:ctrlPr>
                <w:rPr>
                  <w:rFonts w:ascii="Cambria Math" w:eastAsiaTheme="minorEastAsia" w:hAnsi="Cambria Math"/>
                  <w:i/>
                  <w:sz w:val="28"/>
                  <w:szCs w:val="32"/>
                </w:rPr>
              </m:ctrlPr>
            </m:sSubPr>
            <m:e>
              <m:r>
                <w:rPr>
                  <w:rFonts w:ascii="Cambria Math" w:eastAsiaTheme="minorEastAsia" w:hAnsi="Cambria Math"/>
                  <w:sz w:val="28"/>
                  <w:szCs w:val="32"/>
                </w:rPr>
                <m:t>T</m:t>
              </m:r>
            </m:e>
            <m:sub>
              <m:r>
                <w:rPr>
                  <w:rFonts w:ascii="Cambria Math" w:eastAsiaTheme="minorEastAsia" w:hAnsi="Cambria Math"/>
                  <w:sz w:val="28"/>
                  <w:szCs w:val="32"/>
                </w:rPr>
                <m:t>GLRT</m:t>
              </m:r>
            </m:sub>
          </m:sSub>
          <m:r>
            <w:rPr>
              <w:rFonts w:ascii="Cambria Math" w:eastAsiaTheme="minorEastAsia" w:hAnsi="Cambria Math"/>
              <w:sz w:val="28"/>
              <w:szCs w:val="32"/>
            </w:rPr>
            <m:t>=</m:t>
          </m:r>
          <m:f>
            <m:fPr>
              <m:ctrlPr>
                <w:rPr>
                  <w:rFonts w:ascii="Cambria Math" w:eastAsiaTheme="minorEastAsia" w:hAnsi="Cambria Math"/>
                  <w:i/>
                  <w:sz w:val="28"/>
                  <w:szCs w:val="32"/>
                </w:rPr>
              </m:ctrlPr>
            </m:fPr>
            <m:num>
              <m:sSub>
                <m:sSubPr>
                  <m:ctrlPr>
                    <w:rPr>
                      <w:rFonts w:ascii="Cambria Math" w:eastAsiaTheme="minorEastAsia" w:hAnsi="Cambria Math"/>
                      <w:i/>
                      <w:sz w:val="28"/>
                      <w:szCs w:val="32"/>
                    </w:rPr>
                  </m:ctrlPr>
                </m:sSubPr>
                <m:e>
                  <m:r>
                    <w:rPr>
                      <w:rFonts w:ascii="Cambria Math" w:eastAsiaTheme="minorEastAsia" w:hAnsi="Cambria Math"/>
                      <w:sz w:val="28"/>
                      <w:szCs w:val="32"/>
                    </w:rPr>
                    <m:t>max</m:t>
                  </m:r>
                </m:e>
                <m:sub>
                  <m:sSub>
                    <m:sSubPr>
                      <m:ctrlPr>
                        <w:rPr>
                          <w:rFonts w:ascii="Cambria Math" w:eastAsiaTheme="minorEastAsia" w:hAnsi="Cambria Math"/>
                          <w:i/>
                          <w:sz w:val="28"/>
                          <w:szCs w:val="32"/>
                        </w:rPr>
                      </m:ctrlPr>
                    </m:sSubPr>
                    <m:e>
                      <m:r>
                        <w:rPr>
                          <w:rFonts w:ascii="Cambria Math" w:eastAsiaTheme="minorEastAsia" w:hAnsi="Cambria Math"/>
                          <w:sz w:val="28"/>
                          <w:szCs w:val="32"/>
                        </w:rPr>
                        <m:t>θ</m:t>
                      </m:r>
                    </m:e>
                    <m:sub>
                      <m:r>
                        <w:rPr>
                          <w:rFonts w:ascii="Cambria Math" w:eastAsiaTheme="minorEastAsia" w:hAnsi="Cambria Math"/>
                          <w:sz w:val="28"/>
                          <w:szCs w:val="32"/>
                        </w:rPr>
                        <m:t>1</m:t>
                      </m:r>
                    </m:sub>
                  </m:sSub>
                </m:sub>
              </m:sSub>
              <m:r>
                <w:rPr>
                  <w:rFonts w:ascii="Cambria Math" w:eastAsiaTheme="minorEastAsia" w:hAnsi="Cambria Math"/>
                  <w:sz w:val="28"/>
                  <w:szCs w:val="32"/>
                </w:rPr>
                <m:t xml:space="preserve"> p</m:t>
              </m:r>
              <m:d>
                <m:dPr>
                  <m:ctrlPr>
                    <w:rPr>
                      <w:rFonts w:ascii="Cambria Math" w:eastAsiaTheme="minorEastAsia" w:hAnsi="Cambria Math"/>
                      <w:i/>
                      <w:sz w:val="28"/>
                      <w:szCs w:val="32"/>
                    </w:rPr>
                  </m:ctrlPr>
                </m:dPr>
                <m:e>
                  <m:r>
                    <w:rPr>
                      <w:rFonts w:ascii="Cambria Math" w:eastAsiaTheme="minorEastAsia" w:hAnsi="Cambria Math"/>
                      <w:sz w:val="28"/>
                      <w:szCs w:val="32"/>
                    </w:rPr>
                    <m:t>r;</m:t>
                  </m:r>
                  <m:sSub>
                    <m:sSubPr>
                      <m:ctrlPr>
                        <w:rPr>
                          <w:rFonts w:ascii="Cambria Math" w:eastAsiaTheme="minorEastAsia" w:hAnsi="Cambria Math"/>
                          <w:i/>
                          <w:sz w:val="28"/>
                          <w:szCs w:val="32"/>
                        </w:rPr>
                      </m:ctrlPr>
                    </m:sSubPr>
                    <m:e>
                      <m:r>
                        <w:rPr>
                          <w:rFonts w:ascii="Cambria Math" w:eastAsiaTheme="minorEastAsia" w:hAnsi="Cambria Math"/>
                          <w:sz w:val="28"/>
                          <w:szCs w:val="32"/>
                        </w:rPr>
                        <m:t>θ</m:t>
                      </m:r>
                    </m:e>
                    <m:sub>
                      <m:r>
                        <w:rPr>
                          <w:rFonts w:ascii="Cambria Math" w:eastAsiaTheme="minorEastAsia" w:hAnsi="Cambria Math"/>
                          <w:sz w:val="28"/>
                          <w:szCs w:val="32"/>
                        </w:rPr>
                        <m:t>1</m:t>
                      </m:r>
                    </m:sub>
                  </m:sSub>
                  <m:r>
                    <w:rPr>
                      <w:rFonts w:ascii="Cambria Math" w:eastAsiaTheme="minorEastAsia" w:hAnsi="Cambria Math"/>
                      <w:sz w:val="28"/>
                      <w:szCs w:val="32"/>
                    </w:rPr>
                    <m:t>,</m:t>
                  </m:r>
                  <m:sSub>
                    <m:sSubPr>
                      <m:ctrlPr>
                        <w:rPr>
                          <w:rFonts w:ascii="Cambria Math" w:eastAsiaTheme="minorEastAsia" w:hAnsi="Cambria Math"/>
                          <w:i/>
                          <w:sz w:val="28"/>
                          <w:szCs w:val="32"/>
                        </w:rPr>
                      </m:ctrlPr>
                    </m:sSubPr>
                    <m:e>
                      <m:r>
                        <w:rPr>
                          <w:rFonts w:ascii="Cambria Math" w:eastAsiaTheme="minorEastAsia" w:hAnsi="Cambria Math"/>
                          <w:sz w:val="28"/>
                          <w:szCs w:val="32"/>
                        </w:rPr>
                        <m:t>H</m:t>
                      </m:r>
                    </m:e>
                    <m:sub>
                      <m:r>
                        <w:rPr>
                          <w:rFonts w:ascii="Cambria Math" w:eastAsiaTheme="minorEastAsia" w:hAnsi="Cambria Math"/>
                          <w:sz w:val="28"/>
                          <w:szCs w:val="32"/>
                        </w:rPr>
                        <m:t>1</m:t>
                      </m:r>
                    </m:sub>
                  </m:sSub>
                </m:e>
              </m:d>
            </m:num>
            <m:den>
              <m:sSub>
                <m:sSubPr>
                  <m:ctrlPr>
                    <w:rPr>
                      <w:rFonts w:ascii="Cambria Math" w:eastAsiaTheme="minorEastAsia" w:hAnsi="Cambria Math"/>
                      <w:i/>
                      <w:sz w:val="28"/>
                      <w:szCs w:val="32"/>
                    </w:rPr>
                  </m:ctrlPr>
                </m:sSubPr>
                <m:e>
                  <m:r>
                    <w:rPr>
                      <w:rFonts w:ascii="Cambria Math" w:eastAsiaTheme="minorEastAsia" w:hAnsi="Cambria Math"/>
                      <w:sz w:val="28"/>
                      <w:szCs w:val="32"/>
                    </w:rPr>
                    <m:t>max</m:t>
                  </m:r>
                </m:e>
                <m:sub>
                  <m:sSub>
                    <m:sSubPr>
                      <m:ctrlPr>
                        <w:rPr>
                          <w:rFonts w:ascii="Cambria Math" w:eastAsiaTheme="minorEastAsia" w:hAnsi="Cambria Math"/>
                          <w:i/>
                          <w:sz w:val="28"/>
                          <w:szCs w:val="32"/>
                        </w:rPr>
                      </m:ctrlPr>
                    </m:sSubPr>
                    <m:e>
                      <m:r>
                        <w:rPr>
                          <w:rFonts w:ascii="Cambria Math" w:eastAsiaTheme="minorEastAsia" w:hAnsi="Cambria Math"/>
                          <w:sz w:val="28"/>
                          <w:szCs w:val="32"/>
                        </w:rPr>
                        <m:t>θ</m:t>
                      </m:r>
                    </m:e>
                    <m:sub>
                      <m:r>
                        <w:rPr>
                          <w:rFonts w:ascii="Cambria Math" w:eastAsiaTheme="minorEastAsia" w:hAnsi="Cambria Math"/>
                          <w:sz w:val="28"/>
                          <w:szCs w:val="32"/>
                        </w:rPr>
                        <m:t>0</m:t>
                      </m:r>
                    </m:sub>
                  </m:sSub>
                </m:sub>
              </m:sSub>
              <m:r>
                <w:rPr>
                  <w:rFonts w:ascii="Cambria Math" w:eastAsiaTheme="minorEastAsia" w:hAnsi="Cambria Math"/>
                  <w:sz w:val="28"/>
                  <w:szCs w:val="32"/>
                </w:rPr>
                <m:t xml:space="preserve"> p</m:t>
              </m:r>
              <m:d>
                <m:dPr>
                  <m:ctrlPr>
                    <w:rPr>
                      <w:rFonts w:ascii="Cambria Math" w:eastAsiaTheme="minorEastAsia" w:hAnsi="Cambria Math"/>
                      <w:i/>
                      <w:sz w:val="28"/>
                      <w:szCs w:val="32"/>
                    </w:rPr>
                  </m:ctrlPr>
                </m:dPr>
                <m:e>
                  <m:r>
                    <w:rPr>
                      <w:rFonts w:ascii="Cambria Math" w:eastAsiaTheme="minorEastAsia" w:hAnsi="Cambria Math"/>
                      <w:sz w:val="28"/>
                      <w:szCs w:val="32"/>
                    </w:rPr>
                    <m:t>r;</m:t>
                  </m:r>
                  <m:sSub>
                    <m:sSubPr>
                      <m:ctrlPr>
                        <w:rPr>
                          <w:rFonts w:ascii="Cambria Math" w:eastAsiaTheme="minorEastAsia" w:hAnsi="Cambria Math"/>
                          <w:i/>
                          <w:sz w:val="28"/>
                          <w:szCs w:val="32"/>
                        </w:rPr>
                      </m:ctrlPr>
                    </m:sSubPr>
                    <m:e>
                      <m:r>
                        <w:rPr>
                          <w:rFonts w:ascii="Cambria Math" w:eastAsiaTheme="minorEastAsia" w:hAnsi="Cambria Math"/>
                          <w:sz w:val="28"/>
                          <w:szCs w:val="32"/>
                        </w:rPr>
                        <m:t>θ</m:t>
                      </m:r>
                    </m:e>
                    <m:sub>
                      <m:r>
                        <w:rPr>
                          <w:rFonts w:ascii="Cambria Math" w:eastAsiaTheme="minorEastAsia" w:hAnsi="Cambria Math"/>
                          <w:sz w:val="28"/>
                          <w:szCs w:val="32"/>
                        </w:rPr>
                        <m:t>0</m:t>
                      </m:r>
                    </m:sub>
                  </m:sSub>
                  <m:r>
                    <w:rPr>
                      <w:rFonts w:ascii="Cambria Math" w:eastAsiaTheme="minorEastAsia" w:hAnsi="Cambria Math"/>
                      <w:sz w:val="28"/>
                      <w:szCs w:val="32"/>
                    </w:rPr>
                    <m:t>,</m:t>
                  </m:r>
                  <m:sSub>
                    <m:sSubPr>
                      <m:ctrlPr>
                        <w:rPr>
                          <w:rFonts w:ascii="Cambria Math" w:eastAsiaTheme="minorEastAsia" w:hAnsi="Cambria Math"/>
                          <w:i/>
                          <w:sz w:val="28"/>
                          <w:szCs w:val="32"/>
                        </w:rPr>
                      </m:ctrlPr>
                    </m:sSubPr>
                    <m:e>
                      <m:r>
                        <w:rPr>
                          <w:rFonts w:ascii="Cambria Math" w:eastAsiaTheme="minorEastAsia" w:hAnsi="Cambria Math"/>
                          <w:sz w:val="28"/>
                          <w:szCs w:val="32"/>
                        </w:rPr>
                        <m:t>H</m:t>
                      </m:r>
                    </m:e>
                    <m:sub>
                      <m:r>
                        <w:rPr>
                          <w:rFonts w:ascii="Cambria Math" w:eastAsiaTheme="minorEastAsia" w:hAnsi="Cambria Math"/>
                          <w:sz w:val="28"/>
                          <w:szCs w:val="32"/>
                        </w:rPr>
                        <m:t>0</m:t>
                      </m:r>
                    </m:sub>
                  </m:sSub>
                </m:e>
              </m:d>
            </m:den>
          </m:f>
          <m:r>
            <w:rPr>
              <w:rFonts w:ascii="Cambria Math" w:eastAsiaTheme="minorEastAsia" w:hAnsi="Cambria Math"/>
              <w:sz w:val="28"/>
              <w:szCs w:val="32"/>
            </w:rPr>
            <m:t>&gt; γ</m:t>
          </m:r>
        </m:oMath>
      </m:oMathPara>
    </w:p>
    <w:p w:rsidR="00A237B6" w:rsidRDefault="00E57C84" w:rsidP="00A237B6">
      <w:pPr>
        <w:jc w:val="both"/>
        <w:rPr>
          <w:rFonts w:eastAsiaTheme="minorEastAsia"/>
          <w:rtl/>
          <w:lang w:bidi="ar-SA"/>
        </w:rPr>
      </w:pPr>
      <w:r>
        <w:rPr>
          <w:rFonts w:eastAsiaTheme="minorEastAsia" w:hint="cs"/>
          <w:rtl/>
        </w:rPr>
        <w:lastRenderedPageBreak/>
        <w:t>و</w:t>
      </w:r>
      <w:r w:rsidR="00A237B6">
        <w:rPr>
          <w:rFonts w:eastAsiaTheme="minorEastAsia" w:hint="cs"/>
          <w:rtl/>
        </w:rPr>
        <w:t xml:space="preserve">يُعد </w:t>
      </w:r>
      <w:r w:rsidR="00A237B6">
        <w:rPr>
          <w:rFonts w:eastAsiaTheme="minorEastAsia"/>
        </w:rPr>
        <w:t>GLRT</w:t>
      </w:r>
      <w:r w:rsidR="00A237B6">
        <w:rPr>
          <w:rFonts w:eastAsiaTheme="minorEastAsia" w:hint="cs"/>
          <w:rtl/>
        </w:rPr>
        <w:t xml:space="preserve"> كاشفاً شبه أمثلي </w:t>
      </w:r>
      <w:r w:rsidR="00A237B6" w:rsidRPr="00310331">
        <w:rPr>
          <w:rFonts w:eastAsiaTheme="minorEastAsia" w:hint="cs"/>
          <w:rtl/>
        </w:rPr>
        <w:t>وي</w:t>
      </w:r>
      <w:r w:rsidR="00A237B6">
        <w:rPr>
          <w:rFonts w:eastAsiaTheme="minorEastAsia" w:hint="cs"/>
          <w:rtl/>
        </w:rPr>
        <w:t>قدم غالباً أداءً كافياً.</w:t>
      </w:r>
    </w:p>
    <w:p w:rsidR="00A237B6" w:rsidRDefault="00F20C13" w:rsidP="008D200B">
      <w:pPr>
        <w:pStyle w:val="120"/>
        <w:rPr>
          <w:rtl/>
        </w:rPr>
      </w:pPr>
      <w:bookmarkStart w:id="140" w:name="_Toc527166339"/>
      <w:bookmarkStart w:id="141" w:name="_Toc529917321"/>
      <w:bookmarkStart w:id="142" w:name="_Toc1440505"/>
      <w:r>
        <w:rPr>
          <w:rFonts w:hint="cs"/>
          <w:rtl/>
        </w:rPr>
        <w:t xml:space="preserve"> </w:t>
      </w:r>
      <w:r w:rsidR="00795D3B">
        <w:rPr>
          <w:rFonts w:hint="cs"/>
          <w:rtl/>
        </w:rPr>
        <w:t>5</w:t>
      </w:r>
      <w:r w:rsidR="00D91797">
        <w:rPr>
          <w:rFonts w:hint="cs"/>
          <w:rtl/>
        </w:rPr>
        <w:t>.6.1</w:t>
      </w:r>
      <w:r w:rsidR="002E18A4">
        <w:rPr>
          <w:rFonts w:hint="cs"/>
          <w:rtl/>
        </w:rPr>
        <w:t xml:space="preserve"> </w:t>
      </w:r>
      <w:r w:rsidR="00A237B6">
        <w:rPr>
          <w:rFonts w:hint="cs"/>
          <w:rtl/>
        </w:rPr>
        <w:t>متطلبات عملية الكشف</w:t>
      </w:r>
      <w:bookmarkEnd w:id="140"/>
      <w:bookmarkEnd w:id="141"/>
      <w:bookmarkEnd w:id="142"/>
    </w:p>
    <w:p w:rsidR="009C6850" w:rsidRDefault="009D5499" w:rsidP="003F04D4">
      <w:pPr>
        <w:pStyle w:val="ac"/>
        <w:rPr>
          <w:rFonts w:eastAsiaTheme="minorEastAsia"/>
          <w:rtl/>
        </w:rPr>
      </w:pPr>
      <w:r>
        <w:rPr>
          <w:rFonts w:eastAsiaTheme="minorEastAsia" w:hint="cs"/>
          <w:rtl/>
        </w:rPr>
        <w:t xml:space="preserve">كما أشرنا سابقاً فإن المسألة المطروحة قيد الدراسة هي </w:t>
      </w:r>
      <w:r w:rsidR="00A237B6" w:rsidRPr="00A237B6">
        <w:rPr>
          <w:rFonts w:eastAsiaTheme="minorEastAsia" w:hint="cs"/>
          <w:rtl/>
        </w:rPr>
        <w:t>مسألة ال</w:t>
      </w:r>
      <w:r>
        <w:rPr>
          <w:rFonts w:eastAsiaTheme="minorEastAsia" w:hint="cs"/>
          <w:rtl/>
        </w:rPr>
        <w:t>كشف الأعمى لإشارة القفز الترددي أي ب</w:t>
      </w:r>
      <w:r w:rsidR="00A237B6" w:rsidRPr="00A237B6">
        <w:rPr>
          <w:rFonts w:eastAsiaTheme="minorEastAsia" w:hint="cs"/>
          <w:rtl/>
        </w:rPr>
        <w:t>دون وجو</w:t>
      </w:r>
      <w:r>
        <w:rPr>
          <w:rFonts w:eastAsiaTheme="minorEastAsia" w:hint="cs"/>
          <w:rtl/>
        </w:rPr>
        <w:t>د أي</w:t>
      </w:r>
      <w:r w:rsidR="00E57C84">
        <w:rPr>
          <w:rFonts w:eastAsiaTheme="minorEastAsia" w:hint="cs"/>
          <w:rtl/>
        </w:rPr>
        <w:t>ة</w:t>
      </w:r>
      <w:r>
        <w:rPr>
          <w:rFonts w:eastAsiaTheme="minorEastAsia" w:hint="cs"/>
          <w:rtl/>
        </w:rPr>
        <w:t xml:space="preserve"> معلومات مسبقة ل</w:t>
      </w:r>
      <w:r w:rsidR="009C6850">
        <w:rPr>
          <w:rFonts w:eastAsiaTheme="minorEastAsia" w:hint="cs"/>
          <w:rtl/>
        </w:rPr>
        <w:t>دى المستقبل (أو الكاشف) عن الإشارة المرسلة، كما يلي:</w:t>
      </w:r>
    </w:p>
    <w:p w:rsidR="00A237B6" w:rsidRPr="00A237B6" w:rsidRDefault="009C6850" w:rsidP="000C3321">
      <w:pPr>
        <w:pStyle w:val="ac"/>
        <w:rPr>
          <w:rFonts w:eastAsiaTheme="minorEastAsia"/>
          <w:rtl/>
          <w:lang w:bidi="ar-SA"/>
        </w:rPr>
      </w:pPr>
      <w:r w:rsidRPr="009C6850">
        <w:rPr>
          <w:rFonts w:eastAsiaTheme="minorEastAsia" w:hint="cs"/>
          <w:u w:val="single"/>
          <w:rtl/>
        </w:rPr>
        <w:t>الإشارة المرسلة:</w:t>
      </w:r>
      <w:r>
        <w:rPr>
          <w:rFonts w:eastAsiaTheme="minorEastAsia" w:hint="cs"/>
          <w:rtl/>
        </w:rPr>
        <w:t xml:space="preserve"> </w:t>
      </w:r>
      <w:r w:rsidR="00A237B6" w:rsidRPr="00A237B6">
        <w:rPr>
          <w:rFonts w:eastAsiaTheme="minorEastAsia" w:hint="cs"/>
          <w:rtl/>
        </w:rPr>
        <w:t xml:space="preserve">يتم </w:t>
      </w:r>
      <w:proofErr w:type="spellStart"/>
      <w:r w:rsidR="00A237B6" w:rsidRPr="00A237B6">
        <w:rPr>
          <w:rFonts w:eastAsiaTheme="minorEastAsia" w:hint="cs"/>
          <w:rtl/>
        </w:rPr>
        <w:t>نمذجة</w:t>
      </w:r>
      <w:proofErr w:type="spellEnd"/>
      <w:r w:rsidR="00A237B6" w:rsidRPr="00A237B6">
        <w:rPr>
          <w:rFonts w:eastAsiaTheme="minorEastAsia" w:hint="cs"/>
          <w:rtl/>
        </w:rPr>
        <w:t xml:space="preserve"> الإشارة المرسلة بإشارة </w:t>
      </w:r>
      <w:proofErr w:type="spellStart"/>
      <w:r w:rsidR="00A237B6" w:rsidRPr="00A237B6">
        <w:rPr>
          <w:rFonts w:eastAsiaTheme="minorEastAsia" w:hint="cs"/>
          <w:rtl/>
        </w:rPr>
        <w:t>جيبية</w:t>
      </w:r>
      <w:proofErr w:type="spellEnd"/>
      <w:r w:rsidR="00A237B6" w:rsidRPr="00A237B6">
        <w:rPr>
          <w:rFonts w:eastAsiaTheme="minorEastAsia" w:hint="cs"/>
          <w:rtl/>
        </w:rPr>
        <w:t xml:space="preserve"> ذات معاملات مجهولة ب</w:t>
      </w:r>
      <w:r w:rsidR="009D5499">
        <w:rPr>
          <w:rFonts w:eastAsiaTheme="minorEastAsia" w:hint="cs"/>
          <w:rtl/>
        </w:rPr>
        <w:t>ما في ذلك المطال والتردد والطور</w:t>
      </w:r>
      <w:r>
        <w:rPr>
          <w:rFonts w:eastAsiaTheme="minorEastAsia" w:hint="cs"/>
          <w:rtl/>
        </w:rPr>
        <w:t xml:space="preserve"> وفق العلاقة التالية</w:t>
      </w:r>
      <w:r w:rsidR="00A237B6" w:rsidRPr="00A237B6">
        <w:rPr>
          <w:rFonts w:eastAsiaTheme="minorEastAsia" w:hint="cs"/>
          <w:rtl/>
        </w:rPr>
        <w:t>:</w:t>
      </w:r>
    </w:p>
    <w:p w:rsidR="00A237B6" w:rsidRPr="00A237B6" w:rsidRDefault="00A237B6" w:rsidP="000C3321">
      <w:pPr>
        <w:pStyle w:val="ac"/>
        <w:rPr>
          <w:rtl/>
        </w:rPr>
      </w:pPr>
      <m:oMathPara>
        <m:oMath>
          <m:r>
            <w:rPr>
              <w:rFonts w:ascii="Cambria Math" w:hAnsi="Cambria Math"/>
              <w:lang w:bidi="ar-SA"/>
            </w:rPr>
            <m:t>s</m:t>
          </m:r>
          <m:d>
            <m:dPr>
              <m:ctrlPr>
                <w:rPr>
                  <w:rFonts w:ascii="Cambria Math" w:hAnsi="Cambria Math"/>
                  <w:lang w:bidi="ar-SA"/>
                </w:rPr>
              </m:ctrlPr>
            </m:dPr>
            <m:e>
              <m:r>
                <w:rPr>
                  <w:rFonts w:ascii="Cambria Math" w:hAnsi="Cambria Math"/>
                  <w:lang w:bidi="ar-SA"/>
                </w:rPr>
                <m:t>t</m:t>
              </m:r>
            </m:e>
          </m:d>
          <m:r>
            <m:rPr>
              <m:sty m:val="p"/>
            </m:rPr>
            <w:rPr>
              <w:rFonts w:ascii="Cambria Math" w:hAnsi="Cambria Math"/>
              <w:lang w:bidi="ar-SA"/>
            </w:rPr>
            <m:t>=</m:t>
          </m:r>
          <m:r>
            <w:rPr>
              <w:rFonts w:ascii="Cambria Math" w:hAnsi="Cambria Math"/>
              <w:lang w:bidi="ar-SA"/>
            </w:rPr>
            <m:t>A</m:t>
          </m:r>
          <m:r>
            <m:rPr>
              <m:sty m:val="p"/>
            </m:rPr>
            <w:rPr>
              <w:rFonts w:ascii="Cambria Math" w:hAnsi="Cambria Math"/>
              <w:lang w:bidi="ar-SA"/>
            </w:rPr>
            <m:t>.cos⁡(2</m:t>
          </m:r>
          <m:r>
            <w:rPr>
              <w:rFonts w:ascii="Cambria Math" w:hAnsi="Cambria Math"/>
              <w:lang w:bidi="ar-SA"/>
            </w:rPr>
            <m:t>πft</m:t>
          </m:r>
          <m:r>
            <m:rPr>
              <m:sty m:val="p"/>
            </m:rPr>
            <w:rPr>
              <w:rFonts w:ascii="Cambria Math" w:hAnsi="Cambria Math"/>
              <w:lang w:bidi="ar-SA"/>
            </w:rPr>
            <m:t>+</m:t>
          </m:r>
          <m:r>
            <w:rPr>
              <w:rFonts w:ascii="Cambria Math" w:hAnsi="Cambria Math"/>
              <w:lang w:bidi="ar-SA"/>
            </w:rPr>
            <m:t>θ</m:t>
          </m:r>
          <m:r>
            <m:rPr>
              <m:sty m:val="p"/>
            </m:rPr>
            <w:rPr>
              <w:rFonts w:ascii="Cambria Math" w:hAnsi="Cambria Math"/>
              <w:lang w:bidi="ar-SA"/>
            </w:rPr>
            <m:t>)</m:t>
          </m:r>
        </m:oMath>
      </m:oMathPara>
    </w:p>
    <w:p w:rsidR="00A237B6" w:rsidRDefault="009C6850" w:rsidP="000C3321">
      <w:pPr>
        <w:pStyle w:val="ac"/>
        <w:rPr>
          <w:rFonts w:eastAsiaTheme="minorEastAsia"/>
          <w:rtl/>
        </w:rPr>
      </w:pPr>
      <w:r w:rsidRPr="009C6850">
        <w:rPr>
          <w:rFonts w:eastAsiaTheme="minorEastAsia" w:hint="cs"/>
          <w:u w:val="single"/>
          <w:rtl/>
        </w:rPr>
        <w:t>قناة الاتصال:</w:t>
      </w:r>
      <w:r>
        <w:rPr>
          <w:rFonts w:eastAsiaTheme="minorEastAsia" w:hint="cs"/>
          <w:rtl/>
        </w:rPr>
        <w:t xml:space="preserve"> نعتمد على قنوات الضجيج الأبيض حيث </w:t>
      </w:r>
      <w:r w:rsidR="00A237B6" w:rsidRPr="00A237B6">
        <w:rPr>
          <w:rFonts w:eastAsiaTheme="minorEastAsia" w:hint="cs"/>
          <w:rtl/>
        </w:rPr>
        <w:t xml:space="preserve">يتم </w:t>
      </w:r>
      <w:proofErr w:type="spellStart"/>
      <w:r w:rsidR="00A237B6" w:rsidRPr="00A237B6">
        <w:rPr>
          <w:rFonts w:eastAsiaTheme="minorEastAsia" w:hint="cs"/>
          <w:rtl/>
        </w:rPr>
        <w:t>نمذجة</w:t>
      </w:r>
      <w:proofErr w:type="spellEnd"/>
      <w:r w:rsidR="00A237B6" w:rsidRPr="00A237B6">
        <w:rPr>
          <w:rFonts w:eastAsiaTheme="minorEastAsia" w:hint="cs"/>
          <w:rtl/>
        </w:rPr>
        <w:t xml:space="preserve"> الضجيج فيها بمتحول عشوائي ذو توزع </w:t>
      </w:r>
      <w:proofErr w:type="spellStart"/>
      <w:r w:rsidR="00A237B6" w:rsidRPr="00A237B6">
        <w:rPr>
          <w:rFonts w:eastAsiaTheme="minorEastAsia" w:hint="cs"/>
          <w:rtl/>
        </w:rPr>
        <w:t>غ</w:t>
      </w:r>
      <w:r w:rsidR="00B01DCE">
        <w:rPr>
          <w:rFonts w:eastAsiaTheme="minorEastAsia" w:hint="cs"/>
          <w:rtl/>
        </w:rPr>
        <w:t>ا</w:t>
      </w:r>
      <w:r w:rsidR="00A237B6" w:rsidRPr="00A237B6">
        <w:rPr>
          <w:rFonts w:eastAsiaTheme="minorEastAsia" w:hint="cs"/>
          <w:rtl/>
        </w:rPr>
        <w:t>وصي</w:t>
      </w:r>
      <w:proofErr w:type="spellEnd"/>
      <w:r w:rsidR="00A237B6" w:rsidRPr="00A237B6">
        <w:rPr>
          <w:rFonts w:eastAsiaTheme="minorEastAsia" w:hint="cs"/>
          <w:rtl/>
        </w:rPr>
        <w:t xml:space="preserve"> بمتوسط معدوم وتشتت غير معلوم.</w:t>
      </w:r>
    </w:p>
    <w:p w:rsidR="00640C8F" w:rsidRDefault="00640C8F" w:rsidP="000C3321">
      <w:pPr>
        <w:pStyle w:val="ac"/>
        <w:rPr>
          <w:rFonts w:eastAsiaTheme="minorEastAsia"/>
          <w:rtl/>
        </w:rPr>
      </w:pPr>
      <w:r w:rsidRPr="00A67EBD">
        <w:rPr>
          <w:rFonts w:eastAsiaTheme="minorEastAsia" w:hint="cs"/>
          <w:u w:val="single"/>
          <w:rtl/>
        </w:rPr>
        <w:t>المستقبِل (الكاشف):</w:t>
      </w:r>
      <w:r>
        <w:rPr>
          <w:rFonts w:eastAsiaTheme="minorEastAsia" w:hint="cs"/>
          <w:rtl/>
        </w:rPr>
        <w:t xml:space="preserve"> كاشف غير متزامن.</w:t>
      </w:r>
    </w:p>
    <w:p w:rsidR="009C6850" w:rsidRPr="00A237B6" w:rsidRDefault="009C6850" w:rsidP="000C3321">
      <w:pPr>
        <w:pStyle w:val="ac"/>
        <w:rPr>
          <w:rFonts w:eastAsiaTheme="minorEastAsia"/>
          <w:rtl/>
        </w:rPr>
      </w:pPr>
      <w:r w:rsidRPr="009C6850">
        <w:rPr>
          <w:rFonts w:eastAsiaTheme="minorEastAsia" w:hint="cs"/>
          <w:u w:val="single"/>
          <w:rtl/>
        </w:rPr>
        <w:t>معايير أداء الكشف:</w:t>
      </w:r>
      <w:r>
        <w:rPr>
          <w:rFonts w:eastAsiaTheme="minorEastAsia" w:hint="cs"/>
          <w:rtl/>
        </w:rPr>
        <w:t xml:space="preserve"> </w:t>
      </w:r>
      <w:r w:rsidR="00640C8F">
        <w:rPr>
          <w:rFonts w:eastAsiaTheme="minorEastAsia" w:hint="cs"/>
          <w:rtl/>
        </w:rPr>
        <w:t xml:space="preserve">يتم تقييم الأداء من خلال حساب </w:t>
      </w:r>
      <w:r>
        <w:rPr>
          <w:rFonts w:eastAsiaTheme="minorEastAsia" w:hint="cs"/>
          <w:rtl/>
        </w:rPr>
        <w:t>احتمال الكشف واحتمال الإنذار الخاطئ تبعاً إلى نسبة الإشارة للضجيج.</w:t>
      </w:r>
    </w:p>
    <w:p w:rsidR="005E3B43" w:rsidRDefault="00640C8F" w:rsidP="000C3321">
      <w:pPr>
        <w:pStyle w:val="ac"/>
        <w:rPr>
          <w:rFonts w:eastAsiaTheme="minorEastAsia"/>
          <w:rtl/>
        </w:rPr>
      </w:pPr>
      <w:r>
        <w:rPr>
          <w:rFonts w:eastAsiaTheme="minorEastAsia" w:hint="cs"/>
          <w:rtl/>
        </w:rPr>
        <w:t xml:space="preserve">وفقاً للمتطلبات السابقة، </w:t>
      </w:r>
      <w:r w:rsidR="00C42399">
        <w:rPr>
          <w:rFonts w:eastAsiaTheme="minorEastAsia" w:hint="cs"/>
          <w:rtl/>
        </w:rPr>
        <w:t>س</w:t>
      </w:r>
      <w:r>
        <w:rPr>
          <w:rFonts w:eastAsiaTheme="minorEastAsia" w:hint="cs"/>
          <w:rtl/>
        </w:rPr>
        <w:t>نهتم بإ</w:t>
      </w:r>
      <w:r w:rsidR="00A237B6" w:rsidRPr="00A237B6">
        <w:rPr>
          <w:rFonts w:eastAsiaTheme="minorEastAsia" w:hint="cs"/>
          <w:rtl/>
        </w:rPr>
        <w:t>يجاد أفضل الطر</w:t>
      </w:r>
      <w:r w:rsidR="00C42399">
        <w:rPr>
          <w:rFonts w:eastAsiaTheme="minorEastAsia" w:hint="cs"/>
          <w:rtl/>
        </w:rPr>
        <w:t>ائ</w:t>
      </w:r>
      <w:r w:rsidR="00A237B6" w:rsidRPr="00A237B6">
        <w:rPr>
          <w:rFonts w:eastAsiaTheme="minorEastAsia" w:hint="cs"/>
          <w:rtl/>
        </w:rPr>
        <w:t>ق من الناحية العملية التي تع</w:t>
      </w:r>
      <w:r>
        <w:rPr>
          <w:rFonts w:eastAsiaTheme="minorEastAsia" w:hint="cs"/>
          <w:rtl/>
        </w:rPr>
        <w:t>طي أفضل أداء في عملية كشف إشارة القفز الترددي.</w:t>
      </w:r>
    </w:p>
    <w:p w:rsidR="00631CB5" w:rsidRDefault="00631CB5" w:rsidP="000C3321">
      <w:pPr>
        <w:pStyle w:val="ac"/>
        <w:rPr>
          <w:rFonts w:eastAsiaTheme="minorEastAsia"/>
          <w:rtl/>
        </w:rPr>
      </w:pPr>
    </w:p>
    <w:p w:rsidR="00631CB5" w:rsidRDefault="00631CB5" w:rsidP="000C3321">
      <w:pPr>
        <w:pStyle w:val="ac"/>
        <w:rPr>
          <w:rFonts w:eastAsiaTheme="minorEastAsia"/>
          <w:rtl/>
          <w:lang w:bidi="ar-SA"/>
        </w:rPr>
      </w:pPr>
    </w:p>
    <w:p w:rsidR="00631CB5" w:rsidRDefault="00631CB5" w:rsidP="00631CB5">
      <w:pPr>
        <w:bidi w:val="0"/>
        <w:rPr>
          <w:rFonts w:eastAsiaTheme="minorEastAsia"/>
          <w:rtl/>
        </w:rPr>
      </w:pPr>
    </w:p>
    <w:p w:rsidR="00631CB5" w:rsidRDefault="00631CB5" w:rsidP="00631CB5">
      <w:pPr>
        <w:bidi w:val="0"/>
        <w:rPr>
          <w:rFonts w:eastAsiaTheme="minorEastAsia"/>
        </w:rPr>
      </w:pPr>
      <w:r>
        <w:rPr>
          <w:rFonts w:eastAsiaTheme="minorEastAsia"/>
          <w:rtl/>
        </w:rPr>
        <w:br w:type="page"/>
      </w:r>
    </w:p>
    <w:p w:rsidR="00355A39" w:rsidRDefault="00355A39" w:rsidP="00304265">
      <w:pPr>
        <w:pStyle w:val="1"/>
        <w:numPr>
          <w:ilvl w:val="0"/>
          <w:numId w:val="0"/>
        </w:numPr>
        <w:ind w:left="2340"/>
        <w:rPr>
          <w:rFonts w:eastAsiaTheme="minorEastAsia"/>
        </w:rPr>
      </w:pPr>
      <w:bookmarkStart w:id="143" w:name="_Toc1440506"/>
      <w:bookmarkStart w:id="144" w:name="_Toc1440574"/>
      <w:bookmarkStart w:id="145" w:name="_Toc1440912"/>
    </w:p>
    <w:p w:rsidR="005E3B43" w:rsidRDefault="005E3B43" w:rsidP="00F62A4A">
      <w:pPr>
        <w:pStyle w:val="1"/>
        <w:spacing w:line="240" w:lineRule="auto"/>
        <w:rPr>
          <w:rFonts w:eastAsiaTheme="minorEastAsia"/>
        </w:rPr>
      </w:pPr>
      <w:r>
        <w:rPr>
          <w:rFonts w:eastAsiaTheme="minorEastAsia" w:hint="cs"/>
          <w:rtl/>
        </w:rPr>
        <w:t xml:space="preserve">الفصل </w:t>
      </w:r>
      <w:proofErr w:type="spellStart"/>
      <w:r>
        <w:rPr>
          <w:rFonts w:eastAsiaTheme="minorEastAsia" w:hint="cs"/>
          <w:rtl/>
        </w:rPr>
        <w:t>الثا</w:t>
      </w:r>
      <w:bookmarkEnd w:id="143"/>
      <w:bookmarkEnd w:id="144"/>
      <w:bookmarkEnd w:id="145"/>
      <w:r w:rsidR="00D91797">
        <w:rPr>
          <w:rFonts w:eastAsiaTheme="minorEastAsia" w:hint="cs"/>
          <w:rtl/>
          <w:lang w:bidi="ar-SA"/>
        </w:rPr>
        <w:t>ني</w:t>
      </w:r>
      <w:proofErr w:type="spellEnd"/>
    </w:p>
    <w:p w:rsidR="00355A39" w:rsidRDefault="002D3594" w:rsidP="00F62A4A">
      <w:pPr>
        <w:pStyle w:val="aff7"/>
        <w:rPr>
          <w:rFonts w:eastAsiaTheme="minorEastAsia"/>
          <w:rtl/>
        </w:rPr>
      </w:pPr>
      <w:r>
        <w:rPr>
          <w:rFonts w:eastAsiaTheme="minorEastAsia" w:hint="cs"/>
          <w:rtl/>
        </w:rPr>
        <w:t xml:space="preserve">طرائق </w:t>
      </w:r>
      <w:r w:rsidR="005E3B43">
        <w:rPr>
          <w:rFonts w:eastAsiaTheme="minorEastAsia" w:hint="cs"/>
          <w:rtl/>
        </w:rPr>
        <w:t>كشف</w:t>
      </w:r>
    </w:p>
    <w:p w:rsidR="005E3B43" w:rsidRDefault="002D3594" w:rsidP="00F62A4A">
      <w:pPr>
        <w:pStyle w:val="aff7"/>
        <w:rPr>
          <w:rFonts w:eastAsiaTheme="minorEastAsia"/>
          <w:rtl/>
        </w:rPr>
      </w:pPr>
      <w:r>
        <w:rPr>
          <w:rFonts w:eastAsiaTheme="minorEastAsia" w:hint="cs"/>
          <w:rtl/>
        </w:rPr>
        <w:t>إشارات القفز الترددي</w:t>
      </w:r>
    </w:p>
    <w:p w:rsidR="002539B7" w:rsidRPr="00ED7EC5" w:rsidRDefault="001E435B" w:rsidP="008D200B">
      <w:pPr>
        <w:pStyle w:val="aff7"/>
      </w:pPr>
      <w:r>
        <w:rPr>
          <w:rtl/>
        </w:rPr>
        <w:fldChar w:fldCharType="begin"/>
      </w:r>
      <w:r w:rsidR="002539B7">
        <w:rPr>
          <w:rtl/>
        </w:rPr>
        <w:instrText xml:space="preserve"> </w:instrText>
      </w:r>
      <w:r w:rsidR="002539B7">
        <w:rPr>
          <w:rFonts w:hint="cs"/>
        </w:rPr>
        <w:instrText>TC</w:instrText>
      </w:r>
      <w:r w:rsidR="002539B7">
        <w:rPr>
          <w:rFonts w:hint="cs"/>
          <w:rtl/>
        </w:rPr>
        <w:instrText xml:space="preserve">  "</w:instrText>
      </w:r>
      <w:bookmarkStart w:id="146" w:name="_Toc1440913"/>
      <w:bookmarkStart w:id="147" w:name="_Toc15141621"/>
      <w:r w:rsidR="002539B7">
        <w:rPr>
          <w:rFonts w:hint="cs"/>
          <w:rtl/>
        </w:rPr>
        <w:instrText>الفصل الثا</w:instrText>
      </w:r>
      <w:r w:rsidR="008D200B">
        <w:rPr>
          <w:rFonts w:hint="cs"/>
          <w:rtl/>
        </w:rPr>
        <w:instrText>ني</w:instrText>
      </w:r>
      <w:r w:rsidR="002400A7">
        <w:rPr>
          <w:rFonts w:hint="cs"/>
          <w:rtl/>
        </w:rPr>
        <w:instrText xml:space="preserve">: طرائق </w:instrText>
      </w:r>
      <w:r w:rsidR="002539B7">
        <w:rPr>
          <w:rFonts w:hint="cs"/>
          <w:rtl/>
        </w:rPr>
        <w:instrText>كشف</w:instrText>
      </w:r>
      <w:bookmarkEnd w:id="146"/>
      <w:r w:rsidR="002400A7">
        <w:rPr>
          <w:rFonts w:hint="cs"/>
          <w:rtl/>
        </w:rPr>
        <w:instrText xml:space="preserve"> إشارات القفز التردّدي</w:instrText>
      </w:r>
      <w:bookmarkEnd w:id="147"/>
      <w:r w:rsidR="002539B7">
        <w:rPr>
          <w:rFonts w:hint="cs"/>
          <w:rtl/>
        </w:rPr>
        <w:instrText>" \</w:instrText>
      </w:r>
      <w:r w:rsidR="002539B7">
        <w:rPr>
          <w:rFonts w:hint="cs"/>
        </w:rPr>
        <w:instrText>l 1</w:instrText>
      </w:r>
      <w:r w:rsidR="002539B7">
        <w:rPr>
          <w:rtl/>
        </w:rPr>
        <w:instrText xml:space="preserve"> </w:instrText>
      </w:r>
      <w:r>
        <w:rPr>
          <w:rtl/>
        </w:rPr>
        <w:fldChar w:fldCharType="end"/>
      </w:r>
    </w:p>
    <w:p w:rsidR="005E3B43" w:rsidRDefault="005E3B43" w:rsidP="005E3B43">
      <w:pPr>
        <w:bidi w:val="0"/>
        <w:rPr>
          <w:rFonts w:eastAsiaTheme="minorEastAsia"/>
          <w:rtl/>
        </w:rPr>
      </w:pPr>
    </w:p>
    <w:p w:rsidR="005E3B43" w:rsidRDefault="005E3B43" w:rsidP="005E3B43">
      <w:pPr>
        <w:bidi w:val="0"/>
        <w:rPr>
          <w:rFonts w:eastAsiaTheme="minorEastAsia"/>
          <w:rtl/>
        </w:rPr>
      </w:pPr>
    </w:p>
    <w:p w:rsidR="005E3B43" w:rsidRDefault="005E3B43" w:rsidP="005E3B43">
      <w:pPr>
        <w:bidi w:val="0"/>
        <w:rPr>
          <w:rFonts w:ascii="Traditional Arabic" w:eastAsiaTheme="minorEastAsia" w:hAnsi="Traditional Arabic"/>
          <w:i/>
          <w:iCs/>
          <w:sz w:val="30"/>
        </w:rPr>
      </w:pPr>
      <w:r>
        <w:rPr>
          <w:rFonts w:eastAsiaTheme="minorEastAsia"/>
          <w:rtl/>
        </w:rPr>
        <w:br w:type="page"/>
      </w:r>
    </w:p>
    <w:p w:rsidR="008F1962" w:rsidRDefault="0052208F" w:rsidP="002F23F7">
      <w:pPr>
        <w:pStyle w:val="110"/>
        <w:rPr>
          <w:rFonts w:eastAsiaTheme="minorEastAsia"/>
          <w:rtl/>
          <w:lang w:bidi="ar-SA"/>
        </w:rPr>
      </w:pPr>
      <w:bookmarkStart w:id="148" w:name="_Toc527166341"/>
      <w:bookmarkStart w:id="149" w:name="_Toc529917323"/>
      <w:bookmarkStart w:id="150" w:name="_Toc1440507"/>
      <w:bookmarkStart w:id="151" w:name="_Toc1440576"/>
      <w:bookmarkStart w:id="152" w:name="_Toc1440914"/>
      <w:bookmarkEnd w:id="127"/>
      <w:bookmarkEnd w:id="128"/>
      <w:r>
        <w:rPr>
          <w:rFonts w:eastAsiaTheme="minorEastAsia"/>
          <w:lang w:val="en-US"/>
        </w:rPr>
        <w:lastRenderedPageBreak/>
        <w:t xml:space="preserve"> </w:t>
      </w:r>
      <w:bookmarkStart w:id="153" w:name="_Toc15141622"/>
      <w:r>
        <w:rPr>
          <w:rFonts w:eastAsiaTheme="minorEastAsia"/>
          <w:lang w:val="en-US"/>
        </w:rPr>
        <w:t>1.2</w:t>
      </w:r>
      <w:r w:rsidR="008F1962">
        <w:rPr>
          <w:rFonts w:eastAsiaTheme="minorEastAsia" w:hint="cs"/>
          <w:rtl/>
        </w:rPr>
        <w:t>مقدمة</w:t>
      </w:r>
      <w:bookmarkEnd w:id="148"/>
      <w:bookmarkEnd w:id="149"/>
      <w:bookmarkEnd w:id="150"/>
      <w:bookmarkEnd w:id="151"/>
      <w:bookmarkEnd w:id="152"/>
      <w:bookmarkEnd w:id="153"/>
    </w:p>
    <w:p w:rsidR="008F1962" w:rsidRPr="00D5179A" w:rsidRDefault="00D5179A" w:rsidP="003D67AF">
      <w:pPr>
        <w:jc w:val="both"/>
        <w:rPr>
          <w:rFonts w:eastAsiaTheme="minorEastAsia"/>
          <w:sz w:val="28"/>
        </w:rPr>
      </w:pPr>
      <w:r w:rsidRPr="007548E0">
        <w:rPr>
          <w:rFonts w:eastAsiaTheme="minorEastAsia" w:hint="cs"/>
          <w:sz w:val="28"/>
          <w:rtl/>
        </w:rPr>
        <w:t xml:space="preserve">بعد التعرف على النموذج الرياضي لمسألة الكشف بشكل عام، سوف </w:t>
      </w:r>
      <w:r>
        <w:rPr>
          <w:rFonts w:eastAsiaTheme="minorEastAsia" w:hint="cs"/>
          <w:sz w:val="28"/>
          <w:rtl/>
        </w:rPr>
        <w:t>يتم التطرق الى</w:t>
      </w:r>
      <w:r w:rsidRPr="007548E0">
        <w:rPr>
          <w:rFonts w:eastAsiaTheme="minorEastAsia" w:hint="cs"/>
          <w:sz w:val="28"/>
          <w:rtl/>
        </w:rPr>
        <w:t xml:space="preserve"> </w:t>
      </w:r>
      <w:r w:rsidR="00D14826">
        <w:rPr>
          <w:rFonts w:eastAsiaTheme="minorEastAsia" w:hint="cs"/>
          <w:sz w:val="28"/>
          <w:rtl/>
        </w:rPr>
        <w:t xml:space="preserve">بعض </w:t>
      </w:r>
      <w:r w:rsidRPr="007548E0">
        <w:rPr>
          <w:rFonts w:eastAsiaTheme="minorEastAsia" w:hint="cs"/>
          <w:sz w:val="28"/>
          <w:rtl/>
        </w:rPr>
        <w:t>أهم الطرائق المستخدمة في كشف إشارة القفز الترددي</w:t>
      </w:r>
      <w:r>
        <w:rPr>
          <w:rFonts w:eastAsiaTheme="minorEastAsia" w:hint="cs"/>
          <w:sz w:val="28"/>
          <w:rtl/>
        </w:rPr>
        <w:t xml:space="preserve">، </w:t>
      </w:r>
      <w:r w:rsidRPr="00757C32">
        <w:rPr>
          <w:rFonts w:hint="cs"/>
          <w:rtl/>
        </w:rPr>
        <w:t>و</w:t>
      </w:r>
      <w:r>
        <w:rPr>
          <w:rFonts w:hint="cs"/>
          <w:rtl/>
        </w:rPr>
        <w:t>بيان</w:t>
      </w:r>
      <w:r w:rsidRPr="00757C32">
        <w:rPr>
          <w:rFonts w:hint="cs"/>
          <w:rtl/>
        </w:rPr>
        <w:t xml:space="preserve"> مزايا ومساوئ كل طري</w:t>
      </w:r>
      <w:r w:rsidR="00A67EBD">
        <w:rPr>
          <w:rFonts w:hint="cs"/>
          <w:rtl/>
        </w:rPr>
        <w:t>قة و</w:t>
      </w:r>
      <w:r>
        <w:rPr>
          <w:rFonts w:hint="cs"/>
          <w:rtl/>
        </w:rPr>
        <w:t xml:space="preserve">من هذه الطرائق: طريقة </w:t>
      </w:r>
      <w:r w:rsidR="00164BF5">
        <w:rPr>
          <w:rFonts w:hint="cs"/>
          <w:rtl/>
        </w:rPr>
        <w:t>كشف الطاقة و</w:t>
      </w:r>
      <w:r w:rsidR="009B1626">
        <w:rPr>
          <w:rFonts w:hint="cs"/>
          <w:rtl/>
        </w:rPr>
        <w:t>طرائق الترابط وطري</w:t>
      </w:r>
      <w:r w:rsidRPr="00757C32">
        <w:rPr>
          <w:rFonts w:hint="cs"/>
          <w:rtl/>
        </w:rPr>
        <w:t>ق</w:t>
      </w:r>
      <w:r w:rsidR="009B1626">
        <w:rPr>
          <w:rFonts w:hint="cs"/>
          <w:rtl/>
        </w:rPr>
        <w:t>ة</w:t>
      </w:r>
      <w:r w:rsidRPr="00757C32">
        <w:rPr>
          <w:rFonts w:hint="cs"/>
          <w:rtl/>
        </w:rPr>
        <w:t xml:space="preserve"> ت</w:t>
      </w:r>
      <w:r>
        <w:rPr>
          <w:rFonts w:hint="cs"/>
          <w:rtl/>
        </w:rPr>
        <w:t>حويل فورييه</w:t>
      </w:r>
      <w:r w:rsidR="009C7577">
        <w:rPr>
          <w:rFonts w:hint="cs"/>
          <w:rtl/>
        </w:rPr>
        <w:t xml:space="preserve"> طريقة تحويل </w:t>
      </w:r>
      <w:proofErr w:type="spellStart"/>
      <w:r w:rsidR="009C7577">
        <w:rPr>
          <w:rFonts w:hint="cs"/>
          <w:rtl/>
        </w:rPr>
        <w:t>المويجة</w:t>
      </w:r>
      <w:proofErr w:type="spellEnd"/>
      <w:r w:rsidR="009C7577">
        <w:rPr>
          <w:rFonts w:hint="cs"/>
          <w:rtl/>
        </w:rPr>
        <w:t xml:space="preserve"> المتقطع</w:t>
      </w:r>
      <w:r>
        <w:rPr>
          <w:rFonts w:hint="cs"/>
          <w:rtl/>
        </w:rPr>
        <w:t>.</w:t>
      </w:r>
    </w:p>
    <w:p w:rsidR="005D0209" w:rsidRPr="00327700" w:rsidRDefault="00327700" w:rsidP="00327700">
      <w:pPr>
        <w:pStyle w:val="110"/>
        <w:rPr>
          <w:rFonts w:eastAsiaTheme="minorEastAsia"/>
          <w:rtl/>
          <w:lang w:val="en-US"/>
        </w:rPr>
      </w:pPr>
      <w:bookmarkStart w:id="154" w:name="_Toc527166342"/>
      <w:bookmarkStart w:id="155" w:name="_Toc529917324"/>
      <w:bookmarkStart w:id="156" w:name="_Toc1440508"/>
      <w:bookmarkStart w:id="157" w:name="_Toc1440577"/>
      <w:bookmarkStart w:id="158" w:name="_Toc1440915"/>
      <w:bookmarkStart w:id="159" w:name="_Toc15141623"/>
      <w:r>
        <w:rPr>
          <w:rFonts w:eastAsiaTheme="minorEastAsia"/>
          <w:lang w:val="en-US"/>
        </w:rPr>
        <w:t>2.2</w:t>
      </w:r>
      <w:r>
        <w:rPr>
          <w:rFonts w:eastAsiaTheme="minorEastAsia" w:hint="cs"/>
          <w:rtl/>
          <w:lang w:val="en-US"/>
        </w:rPr>
        <w:t xml:space="preserve"> </w:t>
      </w:r>
      <w:r w:rsidR="003F2865" w:rsidRPr="00327700">
        <w:rPr>
          <w:rFonts w:eastAsiaTheme="minorEastAsia" w:hint="cs"/>
          <w:rtl/>
          <w:lang w:val="en-US"/>
        </w:rPr>
        <w:t xml:space="preserve">طريقة </w:t>
      </w:r>
      <w:r w:rsidR="001727B9" w:rsidRPr="00327700">
        <w:rPr>
          <w:rFonts w:eastAsiaTheme="minorEastAsia" w:hint="cs"/>
          <w:rtl/>
          <w:lang w:val="en-US"/>
        </w:rPr>
        <w:t>ك</w:t>
      </w:r>
      <w:r w:rsidR="005D0209" w:rsidRPr="00327700">
        <w:rPr>
          <w:rFonts w:eastAsiaTheme="minorEastAsia" w:hint="cs"/>
          <w:rtl/>
          <w:lang w:val="en-US"/>
        </w:rPr>
        <w:t>شف الطاقة</w:t>
      </w:r>
      <w:bookmarkEnd w:id="154"/>
      <w:bookmarkEnd w:id="155"/>
      <w:bookmarkEnd w:id="156"/>
      <w:bookmarkEnd w:id="157"/>
      <w:bookmarkEnd w:id="158"/>
      <w:bookmarkEnd w:id="159"/>
    </w:p>
    <w:p w:rsidR="007231FD" w:rsidRDefault="0052208F" w:rsidP="0052208F">
      <w:pPr>
        <w:pStyle w:val="21"/>
        <w:numPr>
          <w:ilvl w:val="0"/>
          <w:numId w:val="0"/>
        </w:numPr>
        <w:ind w:left="471" w:hanging="357"/>
        <w:rPr>
          <w:rFonts w:eastAsiaTheme="minorEastAsia"/>
          <w:rtl/>
        </w:rPr>
      </w:pPr>
      <w:bookmarkStart w:id="160" w:name="_Toc527166343"/>
      <w:bookmarkStart w:id="161" w:name="_Toc529917325"/>
      <w:bookmarkStart w:id="162" w:name="_Toc1440509"/>
      <w:r>
        <w:rPr>
          <w:rFonts w:eastAsiaTheme="minorEastAsia" w:hint="cs"/>
          <w:rtl/>
        </w:rPr>
        <w:t xml:space="preserve">1.2.2 </w:t>
      </w:r>
      <w:r w:rsidR="007231FD">
        <w:rPr>
          <w:rFonts w:eastAsiaTheme="minorEastAsia" w:hint="cs"/>
          <w:rtl/>
        </w:rPr>
        <w:t>مبدأ العمل</w:t>
      </w:r>
      <w:bookmarkEnd w:id="160"/>
      <w:bookmarkEnd w:id="161"/>
      <w:bookmarkEnd w:id="162"/>
    </w:p>
    <w:p w:rsidR="00AF01C2" w:rsidRPr="007548E0" w:rsidRDefault="00AF01C2" w:rsidP="00955850">
      <w:pPr>
        <w:jc w:val="both"/>
        <w:rPr>
          <w:rFonts w:eastAsiaTheme="minorEastAsia"/>
          <w:rtl/>
        </w:rPr>
      </w:pPr>
      <w:r w:rsidRPr="007548E0">
        <w:rPr>
          <w:rFonts w:eastAsiaTheme="minorEastAsia" w:hint="cs"/>
          <w:rtl/>
        </w:rPr>
        <w:t xml:space="preserve">تعتبر طرائق كشف الطاقة من الطرق الأولى تاريخياً </w:t>
      </w:r>
      <w:r w:rsidR="00B32FD3" w:rsidRPr="007548E0">
        <w:rPr>
          <w:rFonts w:eastAsiaTheme="minorEastAsia" w:hint="cs"/>
          <w:rtl/>
        </w:rPr>
        <w:t xml:space="preserve">والأكثر شيوعاً </w:t>
      </w:r>
      <w:r w:rsidRPr="007548E0">
        <w:rPr>
          <w:rFonts w:eastAsiaTheme="minorEastAsia" w:hint="cs"/>
          <w:rtl/>
        </w:rPr>
        <w:t>في عملية كشف الإشارات على العموم</w:t>
      </w:r>
      <w:r w:rsidR="00955850">
        <w:rPr>
          <w:rFonts w:eastAsiaTheme="minorEastAsia" w:hint="cs"/>
          <w:rtl/>
        </w:rPr>
        <w:t>،</w:t>
      </w:r>
      <w:r w:rsidR="00B32FD3" w:rsidRPr="007548E0">
        <w:rPr>
          <w:rFonts w:eastAsiaTheme="minorEastAsia" w:hint="cs"/>
          <w:rtl/>
        </w:rPr>
        <w:t xml:space="preserve"> ويمكن تعليل ذلك بكون الكاشف ال</w:t>
      </w:r>
      <w:r w:rsidR="00D5179A">
        <w:rPr>
          <w:rFonts w:eastAsiaTheme="minorEastAsia" w:hint="cs"/>
          <w:rtl/>
        </w:rPr>
        <w:t xml:space="preserve">ذي يقيس الاستطاعة </w:t>
      </w:r>
      <w:proofErr w:type="spellStart"/>
      <w:r w:rsidR="00D5179A">
        <w:rPr>
          <w:rFonts w:eastAsiaTheme="minorEastAsia" w:hint="cs"/>
          <w:rtl/>
        </w:rPr>
        <w:t>أمثلياً</w:t>
      </w:r>
      <w:proofErr w:type="spellEnd"/>
      <w:r w:rsidR="00D5179A">
        <w:rPr>
          <w:rFonts w:eastAsiaTheme="minorEastAsia" w:hint="cs"/>
          <w:rtl/>
        </w:rPr>
        <w:t xml:space="preserve"> وفق اختبار </w:t>
      </w:r>
      <w:r w:rsidR="00D5179A">
        <w:rPr>
          <w:rFonts w:eastAsiaTheme="minorEastAsia"/>
        </w:rPr>
        <w:t>LRT</w:t>
      </w:r>
      <w:r w:rsidR="00D5179A">
        <w:rPr>
          <w:rFonts w:eastAsiaTheme="minorEastAsia" w:hint="cs"/>
          <w:rtl/>
        </w:rPr>
        <w:t xml:space="preserve">، </w:t>
      </w:r>
      <w:r w:rsidR="00B32FD3" w:rsidRPr="007548E0">
        <w:rPr>
          <w:rFonts w:eastAsiaTheme="minorEastAsia" w:hint="cs"/>
          <w:rtl/>
        </w:rPr>
        <w:t xml:space="preserve">وذلك عندما تكون الإشارة المراد كشفها هي بيضاء </w:t>
      </w:r>
      <w:proofErr w:type="spellStart"/>
      <w:r w:rsidR="00B32FD3" w:rsidRPr="007548E0">
        <w:rPr>
          <w:rFonts w:eastAsiaTheme="minorEastAsia" w:hint="cs"/>
          <w:rtl/>
        </w:rPr>
        <w:t>غاوصية</w:t>
      </w:r>
      <w:proofErr w:type="spellEnd"/>
      <w:r w:rsidR="00B32FD3" w:rsidRPr="007548E0">
        <w:rPr>
          <w:rFonts w:eastAsiaTheme="minorEastAsia" w:hint="cs"/>
          <w:rtl/>
        </w:rPr>
        <w:t xml:space="preserve"> </w:t>
      </w:r>
      <w:r w:rsidR="00810EC4" w:rsidRPr="007548E0">
        <w:rPr>
          <w:rFonts w:eastAsiaTheme="minorEastAsia" w:hint="cs"/>
          <w:rtl/>
        </w:rPr>
        <w:t xml:space="preserve">بمعاملات معلومة </w:t>
      </w:r>
      <w:r w:rsidR="00B32FD3" w:rsidRPr="007548E0">
        <w:rPr>
          <w:rFonts w:eastAsiaTheme="minorEastAsia" w:hint="cs"/>
          <w:rtl/>
        </w:rPr>
        <w:t xml:space="preserve">والضجيج هو أيضاً ضجيج أبيض </w:t>
      </w:r>
      <w:proofErr w:type="spellStart"/>
      <w:r w:rsidR="00B32FD3" w:rsidRPr="007548E0">
        <w:rPr>
          <w:rFonts w:eastAsiaTheme="minorEastAsia" w:hint="cs"/>
          <w:rtl/>
        </w:rPr>
        <w:t>غاوصي</w:t>
      </w:r>
      <w:proofErr w:type="spellEnd"/>
      <w:r w:rsidR="00B32FD3" w:rsidRPr="007548E0">
        <w:rPr>
          <w:rFonts w:eastAsiaTheme="minorEastAsia" w:hint="cs"/>
          <w:rtl/>
        </w:rPr>
        <w:t xml:space="preserve"> حقيقي أو عقدي.</w:t>
      </w:r>
    </w:p>
    <w:p w:rsidR="00810EC4" w:rsidRPr="007548E0" w:rsidRDefault="00B32FD3" w:rsidP="00810EC4">
      <w:pPr>
        <w:jc w:val="both"/>
        <w:rPr>
          <w:rFonts w:eastAsiaTheme="minorEastAsia"/>
          <w:rtl/>
          <w:lang w:bidi="ar-SA"/>
        </w:rPr>
      </w:pPr>
      <w:r w:rsidRPr="007548E0">
        <w:rPr>
          <w:rFonts w:eastAsiaTheme="minorEastAsia" w:hint="cs"/>
          <w:rtl/>
        </w:rPr>
        <w:t>أما في الحالة العملية التي تكون فيها</w:t>
      </w:r>
      <w:r w:rsidR="007548E0" w:rsidRPr="007548E0">
        <w:rPr>
          <w:rFonts w:eastAsiaTheme="minorEastAsia" w:hint="cs"/>
          <w:rtl/>
        </w:rPr>
        <w:t xml:space="preserve"> </w:t>
      </w:r>
      <w:r w:rsidR="005D0209" w:rsidRPr="007548E0">
        <w:rPr>
          <w:rFonts w:eastAsiaTheme="minorEastAsia" w:hint="cs"/>
          <w:rtl/>
        </w:rPr>
        <w:t xml:space="preserve">عينات الإشارة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k</m:t>
            </m:r>
          </m:sub>
        </m:sSub>
      </m:oMath>
      <w:r w:rsidR="007548E0" w:rsidRPr="007548E0">
        <w:rPr>
          <w:rFonts w:eastAsiaTheme="minorEastAsia" w:hint="cs"/>
          <w:rtl/>
        </w:rPr>
        <w:t xml:space="preserve"> هي </w:t>
      </w:r>
      <w:r w:rsidRPr="007548E0">
        <w:rPr>
          <w:rFonts w:eastAsiaTheme="minorEastAsia" w:hint="cs"/>
          <w:rtl/>
        </w:rPr>
        <w:t xml:space="preserve">إشارة </w:t>
      </w:r>
      <w:r w:rsidR="00810EC4" w:rsidRPr="007548E0">
        <w:rPr>
          <w:rFonts w:eastAsiaTheme="minorEastAsia" w:hint="cs"/>
          <w:rtl/>
        </w:rPr>
        <w:t xml:space="preserve">ذات توزع عشوائي بمعاملات </w:t>
      </w:r>
      <w:r w:rsidR="005D0209" w:rsidRPr="007548E0">
        <w:rPr>
          <w:rFonts w:eastAsiaTheme="minorEastAsia" w:hint="cs"/>
          <w:rtl/>
        </w:rPr>
        <w:t xml:space="preserve">غير معلومة والضجيج أبيض </w:t>
      </w:r>
      <w:proofErr w:type="spellStart"/>
      <w:r w:rsidR="005D0209" w:rsidRPr="007548E0">
        <w:rPr>
          <w:rFonts w:eastAsiaTheme="minorEastAsia" w:hint="cs"/>
          <w:rtl/>
        </w:rPr>
        <w:t>غاوصي</w:t>
      </w:r>
      <w:proofErr w:type="spellEnd"/>
      <w:r w:rsidR="00810EC4" w:rsidRPr="007548E0">
        <w:rPr>
          <w:rFonts w:eastAsiaTheme="minorEastAsia" w:hint="cs"/>
          <w:rtl/>
        </w:rPr>
        <w:t xml:space="preserve"> فإن </w:t>
      </w:r>
      <w:r w:rsidRPr="007548E0">
        <w:rPr>
          <w:rFonts w:eastAsiaTheme="minorEastAsia" w:hint="cs"/>
          <w:rtl/>
        </w:rPr>
        <w:t>اختبار نسبة الأرجحية المعمم</w:t>
      </w:r>
      <w:r w:rsidR="005D0209" w:rsidRPr="007548E0">
        <w:rPr>
          <w:rFonts w:eastAsiaTheme="minorEastAsia" w:hint="cs"/>
          <w:rtl/>
        </w:rPr>
        <w:t xml:space="preserve"> </w:t>
      </w:r>
      <w:r w:rsidR="005D0209" w:rsidRPr="007548E0">
        <w:rPr>
          <w:rFonts w:eastAsiaTheme="minorEastAsia"/>
        </w:rPr>
        <w:t>GLRT</w:t>
      </w:r>
      <w:r w:rsidR="005D0209" w:rsidRPr="007548E0">
        <w:rPr>
          <w:rFonts w:eastAsiaTheme="minorEastAsia" w:hint="cs"/>
          <w:rtl/>
        </w:rPr>
        <w:t xml:space="preserve"> </w:t>
      </w:r>
      <w:r w:rsidR="00810EC4" w:rsidRPr="007548E0">
        <w:rPr>
          <w:rFonts w:eastAsiaTheme="minorEastAsia" w:hint="cs"/>
          <w:rtl/>
        </w:rPr>
        <w:t xml:space="preserve">يؤول إلى </w:t>
      </w:r>
      <w:r w:rsidR="005D0209" w:rsidRPr="007548E0">
        <w:rPr>
          <w:rFonts w:eastAsiaTheme="minorEastAsia" w:hint="cs"/>
          <w:rtl/>
        </w:rPr>
        <w:t xml:space="preserve">كاشف طاقة. </w:t>
      </w:r>
    </w:p>
    <w:p w:rsidR="00810EC4" w:rsidRPr="005B18C0" w:rsidRDefault="005D0209" w:rsidP="00564F77">
      <w:pPr>
        <w:jc w:val="both"/>
        <w:rPr>
          <w:rFonts w:eastAsiaTheme="minorEastAsia"/>
          <w:rtl/>
          <w:lang w:bidi="ar-SA"/>
        </w:rPr>
      </w:pPr>
      <w:r>
        <w:rPr>
          <w:rFonts w:eastAsiaTheme="minorEastAsia" w:hint="cs"/>
          <w:rtl/>
        </w:rPr>
        <w:t xml:space="preserve">غالباً </w:t>
      </w:r>
      <w:proofErr w:type="spellStart"/>
      <w:r>
        <w:rPr>
          <w:rFonts w:eastAsiaTheme="minorEastAsia" w:hint="cs"/>
          <w:rtl/>
        </w:rPr>
        <w:t>مايدعى</w:t>
      </w:r>
      <w:proofErr w:type="spellEnd"/>
      <w:r>
        <w:rPr>
          <w:rFonts w:eastAsiaTheme="minorEastAsia" w:hint="cs"/>
          <w:rtl/>
        </w:rPr>
        <w:t xml:space="preserve"> كاشف الطاقة ب</w:t>
      </w:r>
      <w:r w:rsidR="003F2865">
        <w:rPr>
          <w:rFonts w:eastAsiaTheme="minorEastAsia" w:hint="cs"/>
          <w:rtl/>
        </w:rPr>
        <w:t>ال</w:t>
      </w:r>
      <w:r>
        <w:rPr>
          <w:rFonts w:eastAsiaTheme="minorEastAsia" w:hint="cs"/>
          <w:rtl/>
        </w:rPr>
        <w:t>مقياس الراديو</w:t>
      </w:r>
      <w:r w:rsidR="003F2865">
        <w:rPr>
          <w:rFonts w:eastAsiaTheme="minorEastAsia" w:hint="cs"/>
          <w:rtl/>
        </w:rPr>
        <w:t>ي</w:t>
      </w:r>
      <w:r>
        <w:rPr>
          <w:rFonts w:eastAsiaTheme="minorEastAsia" w:hint="cs"/>
          <w:rtl/>
        </w:rPr>
        <w:t xml:space="preserve"> </w:t>
      </w:r>
      <w:r>
        <w:rPr>
          <w:rFonts w:eastAsiaTheme="minorEastAsia"/>
        </w:rPr>
        <w:t>radiometer</w:t>
      </w:r>
      <w:r>
        <w:rPr>
          <w:rFonts w:eastAsiaTheme="minorEastAsia" w:hint="cs"/>
          <w:rtl/>
        </w:rPr>
        <w:t xml:space="preserve"> أو </w:t>
      </w:r>
      <w:r w:rsidR="003F2865">
        <w:rPr>
          <w:rFonts w:eastAsiaTheme="minorEastAsia" w:hint="cs"/>
          <w:rtl/>
        </w:rPr>
        <w:t>ال</w:t>
      </w:r>
      <w:r>
        <w:rPr>
          <w:rFonts w:eastAsiaTheme="minorEastAsia" w:hint="cs"/>
          <w:rtl/>
        </w:rPr>
        <w:t xml:space="preserve">كاشف </w:t>
      </w:r>
      <w:r w:rsidR="003F2865">
        <w:rPr>
          <w:rFonts w:eastAsiaTheme="minorEastAsia" w:hint="cs"/>
          <w:rtl/>
        </w:rPr>
        <w:t>ال</w:t>
      </w:r>
      <w:r>
        <w:rPr>
          <w:rFonts w:eastAsiaTheme="minorEastAsia" w:hint="cs"/>
          <w:rtl/>
        </w:rPr>
        <w:t>تربيعي</w:t>
      </w:r>
      <w:r>
        <w:rPr>
          <w:rFonts w:eastAsiaTheme="minorEastAsia"/>
        </w:rPr>
        <w:t>quadratic detector</w:t>
      </w:r>
      <w:r w:rsidR="00955850">
        <w:rPr>
          <w:rFonts w:eastAsiaTheme="minorEastAsia" w:hint="cs"/>
          <w:rtl/>
        </w:rPr>
        <w:t xml:space="preserve"> و</w:t>
      </w:r>
      <w:r>
        <w:rPr>
          <w:rFonts w:eastAsiaTheme="minorEastAsia" w:hint="cs"/>
          <w:rtl/>
        </w:rPr>
        <w:t xml:space="preserve">يقوم كاشف الطاقة الموافق لنموذج الإشارة في المعادلة </w:t>
      </w:r>
      <w:r>
        <w:rPr>
          <w:rFonts w:eastAsiaTheme="minorEastAsia"/>
        </w:rPr>
        <w:t>(1)</w:t>
      </w:r>
      <w:r>
        <w:rPr>
          <w:rFonts w:eastAsiaTheme="minorEastAsia" w:hint="cs"/>
          <w:rtl/>
        </w:rPr>
        <w:t xml:space="preserve"> بقياس </w:t>
      </w:r>
      <w:r w:rsidR="00810EC4" w:rsidRPr="005B18C0">
        <w:rPr>
          <w:rFonts w:eastAsiaTheme="minorEastAsia" w:hint="cs"/>
          <w:rtl/>
        </w:rPr>
        <w:t>تابع</w:t>
      </w:r>
      <w:r w:rsidRPr="005B18C0">
        <w:rPr>
          <w:rFonts w:eastAsiaTheme="minorEastAsia" w:hint="cs"/>
          <w:rtl/>
        </w:rPr>
        <w:t xml:space="preserve"> </w:t>
      </w:r>
      <w:r>
        <w:rPr>
          <w:rFonts w:eastAsiaTheme="minorEastAsia" w:hint="cs"/>
          <w:rtl/>
        </w:rPr>
        <w:t>القرار</w:t>
      </w:r>
      <w:r w:rsidR="00884280">
        <w:rPr>
          <w:rFonts w:eastAsiaTheme="minorEastAsia" w:hint="cs"/>
          <w:rtl/>
        </w:rPr>
        <w:t xml:space="preserve"> </w:t>
      </w:r>
      <w:r w:rsidR="00884280">
        <w:rPr>
          <w:rFonts w:eastAsiaTheme="minorEastAsia"/>
        </w:rPr>
        <w:t>[3]</w:t>
      </w:r>
      <w:r w:rsidR="00810EC4">
        <w:rPr>
          <w:rFonts w:eastAsiaTheme="minorEastAsia" w:hint="cs"/>
          <w:rtl/>
        </w:rPr>
        <w:t>:</w:t>
      </w:r>
    </w:p>
    <w:p w:rsidR="005D0209" w:rsidRPr="00CA2726" w:rsidRDefault="00810EC4" w:rsidP="00CA2726">
      <w:pPr>
        <w:jc w:val="both"/>
        <w:rPr>
          <w:rFonts w:eastAsiaTheme="minorEastAsia"/>
          <w:sz w:val="28"/>
          <w:szCs w:val="32"/>
          <w:rtl/>
          <w:lang w:bidi="ar-SA"/>
        </w:rPr>
      </w:pPr>
      <m:oMathPara>
        <m:oMath>
          <m:r>
            <w:rPr>
              <w:rFonts w:ascii="Cambria Math" w:eastAsiaTheme="minorEastAsia" w:hAnsi="Cambria Math"/>
              <w:sz w:val="28"/>
              <w:szCs w:val="32"/>
            </w:rPr>
            <m:t>T=</m:t>
          </m:r>
          <m:nary>
            <m:naryPr>
              <m:chr m:val="∑"/>
              <m:limLoc m:val="undOvr"/>
              <m:ctrlPr>
                <w:rPr>
                  <w:rFonts w:ascii="Cambria Math" w:eastAsiaTheme="minorEastAsia" w:hAnsi="Cambria Math"/>
                  <w:i/>
                  <w:sz w:val="28"/>
                  <w:szCs w:val="32"/>
                </w:rPr>
              </m:ctrlPr>
            </m:naryPr>
            <m:sub>
              <m:r>
                <w:rPr>
                  <w:rFonts w:ascii="Cambria Math" w:eastAsiaTheme="minorEastAsia" w:hAnsi="Cambria Math"/>
                  <w:sz w:val="28"/>
                  <w:szCs w:val="32"/>
                </w:rPr>
                <m:t>k=0</m:t>
              </m:r>
            </m:sub>
            <m:sup>
              <m:r>
                <w:rPr>
                  <w:rFonts w:ascii="Cambria Math" w:eastAsiaTheme="minorEastAsia" w:hAnsi="Cambria Math"/>
                  <w:sz w:val="28"/>
                  <w:szCs w:val="32"/>
                </w:rPr>
                <m:t>N-1</m:t>
              </m:r>
            </m:sup>
            <m:e>
              <m:sSup>
                <m:sSupPr>
                  <m:ctrlPr>
                    <w:rPr>
                      <w:rFonts w:ascii="Cambria Math" w:eastAsiaTheme="minorEastAsia" w:hAnsi="Cambria Math"/>
                      <w:i/>
                      <w:sz w:val="28"/>
                      <w:szCs w:val="32"/>
                    </w:rPr>
                  </m:ctrlPr>
                </m:sSupPr>
                <m:e>
                  <m:d>
                    <m:dPr>
                      <m:begChr m:val="|"/>
                      <m:endChr m:val="|"/>
                      <m:ctrlPr>
                        <w:rPr>
                          <w:rFonts w:ascii="Cambria Math" w:eastAsiaTheme="minorEastAsia" w:hAnsi="Cambria Math"/>
                          <w:i/>
                          <w:sz w:val="28"/>
                          <w:szCs w:val="32"/>
                        </w:rPr>
                      </m:ctrlPr>
                    </m:dPr>
                    <m:e>
                      <m:sSub>
                        <m:sSubPr>
                          <m:ctrlPr>
                            <w:rPr>
                              <w:rFonts w:ascii="Cambria Math" w:eastAsiaTheme="minorEastAsia" w:hAnsi="Cambria Math"/>
                              <w:i/>
                              <w:sz w:val="28"/>
                              <w:szCs w:val="32"/>
                            </w:rPr>
                          </m:ctrlPr>
                        </m:sSubPr>
                        <m:e>
                          <m:r>
                            <w:rPr>
                              <w:rFonts w:ascii="Cambria Math" w:eastAsiaTheme="minorEastAsia" w:hAnsi="Cambria Math"/>
                              <w:sz w:val="28"/>
                              <w:szCs w:val="32"/>
                            </w:rPr>
                            <m:t>r</m:t>
                          </m:r>
                        </m:e>
                        <m:sub>
                          <m:r>
                            <w:rPr>
                              <w:rFonts w:ascii="Cambria Math" w:eastAsiaTheme="minorEastAsia" w:hAnsi="Cambria Math"/>
                              <w:sz w:val="28"/>
                              <w:szCs w:val="32"/>
                            </w:rPr>
                            <m:t>k</m:t>
                          </m:r>
                        </m:sub>
                      </m:sSub>
                    </m:e>
                  </m:d>
                </m:e>
                <m:sup>
                  <m:r>
                    <w:rPr>
                      <w:rFonts w:ascii="Cambria Math" w:eastAsiaTheme="minorEastAsia" w:hAnsi="Cambria Math"/>
                      <w:sz w:val="28"/>
                      <w:szCs w:val="32"/>
                    </w:rPr>
                    <m:t>2</m:t>
                  </m:r>
                </m:sup>
              </m:sSup>
            </m:e>
          </m:nary>
          <m:r>
            <w:rPr>
              <w:rFonts w:ascii="Cambria Math" w:eastAsiaTheme="minorEastAsia" w:hAnsi="Cambria Math"/>
              <w:sz w:val="28"/>
              <w:szCs w:val="32"/>
            </w:rPr>
            <m:t xml:space="preserve">   (1)    </m:t>
          </m:r>
        </m:oMath>
      </m:oMathPara>
    </w:p>
    <w:p w:rsidR="005D0209" w:rsidRDefault="005D0209" w:rsidP="00955850">
      <w:pPr>
        <w:jc w:val="both"/>
        <w:rPr>
          <w:rFonts w:eastAsiaTheme="minorEastAsia"/>
          <w:rtl/>
          <w:lang w:bidi="ar-SA"/>
        </w:rPr>
      </w:pPr>
      <w:r>
        <w:rPr>
          <w:rFonts w:eastAsiaTheme="minorEastAsia" w:hint="cs"/>
          <w:rtl/>
        </w:rPr>
        <w:t xml:space="preserve">حيث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k</m:t>
            </m:r>
          </m:sub>
        </m:sSub>
      </m:oMath>
      <w:r>
        <w:rPr>
          <w:rFonts w:eastAsiaTheme="minorEastAsia" w:hint="cs"/>
          <w:rtl/>
        </w:rPr>
        <w:t xml:space="preserve"> هي </w:t>
      </w:r>
      <w:r w:rsidR="003F2865">
        <w:rPr>
          <w:rFonts w:eastAsiaTheme="minorEastAsia" w:hint="cs"/>
          <w:rtl/>
        </w:rPr>
        <w:t xml:space="preserve">عينات </w:t>
      </w:r>
      <w:r>
        <w:rPr>
          <w:rFonts w:eastAsiaTheme="minorEastAsia" w:hint="cs"/>
          <w:rtl/>
        </w:rPr>
        <w:t>ا</w:t>
      </w:r>
      <w:r w:rsidRPr="005B18C0">
        <w:rPr>
          <w:rFonts w:eastAsiaTheme="minorEastAsia" w:hint="cs"/>
          <w:rtl/>
        </w:rPr>
        <w:t>لإشارة ا</w:t>
      </w:r>
      <w:r w:rsidR="00955850">
        <w:rPr>
          <w:rFonts w:eastAsiaTheme="minorEastAsia" w:hint="cs"/>
          <w:rtl/>
        </w:rPr>
        <w:t>لمتقطعة المستقبلة بدقة لانهائية،</w:t>
      </w:r>
      <w:r w:rsidRPr="005B18C0">
        <w:rPr>
          <w:rFonts w:eastAsiaTheme="minorEastAsia" w:hint="cs"/>
          <w:rtl/>
        </w:rPr>
        <w:t xml:space="preserve"> </w:t>
      </w:r>
      <w:r w:rsidR="003F2865">
        <w:rPr>
          <w:rFonts w:eastAsiaTheme="minorEastAsia" w:hint="cs"/>
          <w:rtl/>
        </w:rPr>
        <w:t xml:space="preserve">والتي </w:t>
      </w:r>
      <w:r w:rsidRPr="005B18C0">
        <w:rPr>
          <w:rFonts w:eastAsiaTheme="minorEastAsia" w:hint="cs"/>
          <w:rtl/>
        </w:rPr>
        <w:t xml:space="preserve">غالباً </w:t>
      </w:r>
      <w:proofErr w:type="spellStart"/>
      <w:r w:rsidRPr="005B18C0">
        <w:rPr>
          <w:rFonts w:eastAsiaTheme="minorEastAsia" w:hint="cs"/>
          <w:rtl/>
        </w:rPr>
        <w:t>مايتم</w:t>
      </w:r>
      <w:proofErr w:type="spellEnd"/>
      <w:r w:rsidRPr="005B18C0">
        <w:rPr>
          <w:rFonts w:eastAsiaTheme="minorEastAsia" w:hint="cs"/>
          <w:rtl/>
        </w:rPr>
        <w:t xml:space="preserve"> </w:t>
      </w:r>
      <w:proofErr w:type="spellStart"/>
      <w:r w:rsidRPr="005B18C0">
        <w:rPr>
          <w:rFonts w:eastAsiaTheme="minorEastAsia" w:hint="cs"/>
          <w:rtl/>
        </w:rPr>
        <w:t>تكميتها</w:t>
      </w:r>
      <w:proofErr w:type="spellEnd"/>
      <w:r w:rsidRPr="005B18C0">
        <w:rPr>
          <w:rFonts w:eastAsiaTheme="minorEastAsia" w:hint="cs"/>
          <w:rtl/>
        </w:rPr>
        <w:t xml:space="preserve"> لتوليد الإشارة الرقمية </w:t>
      </w:r>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k</m:t>
                </m:r>
              </m:sub>
            </m:sSub>
          </m:e>
        </m:acc>
      </m:oMath>
      <w:r w:rsidRPr="005B18C0">
        <w:rPr>
          <w:rFonts w:eastAsiaTheme="minorEastAsia" w:hint="cs"/>
          <w:rtl/>
        </w:rPr>
        <w:t xml:space="preserve"> التي يمكن استخدامها بدلاً من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k</m:t>
            </m:r>
          </m:sub>
        </m:sSub>
      </m:oMath>
      <w:r w:rsidR="00955850">
        <w:rPr>
          <w:rFonts w:eastAsiaTheme="minorEastAsia" w:hint="cs"/>
          <w:rtl/>
        </w:rPr>
        <w:t xml:space="preserve"> ، و</w:t>
      </w:r>
      <w:r w:rsidR="00F670F4">
        <w:rPr>
          <w:rFonts w:eastAsiaTheme="minorEastAsia" w:hint="cs"/>
          <w:rtl/>
        </w:rPr>
        <w:t xml:space="preserve">يوضح الشكل (3-1) </w:t>
      </w:r>
      <w:r w:rsidRPr="005B18C0">
        <w:rPr>
          <w:rFonts w:eastAsiaTheme="minorEastAsia" w:hint="cs"/>
          <w:rtl/>
        </w:rPr>
        <w:t>مستقبل</w:t>
      </w:r>
      <w:r w:rsidR="00425344" w:rsidRPr="005B18C0">
        <w:rPr>
          <w:rFonts w:eastAsiaTheme="minorEastAsia" w:hint="cs"/>
          <w:rtl/>
        </w:rPr>
        <w:t xml:space="preserve"> خافض تردد للمجال القاعدي مباشرةً </w:t>
      </w:r>
      <w:r w:rsidRPr="005B18C0">
        <w:rPr>
          <w:rFonts w:eastAsiaTheme="minorEastAsia" w:hint="cs"/>
          <w:rtl/>
        </w:rPr>
        <w:t xml:space="preserve"> </w:t>
      </w:r>
      <w:r w:rsidRPr="005B18C0">
        <w:rPr>
          <w:rFonts w:eastAsiaTheme="minorEastAsia"/>
        </w:rPr>
        <w:t>zero-IF</w:t>
      </w:r>
      <w:r w:rsidRPr="005B18C0">
        <w:rPr>
          <w:rFonts w:eastAsiaTheme="minorEastAsia" w:hint="cs"/>
          <w:rtl/>
        </w:rPr>
        <w:t xml:space="preserve"> مع محولين </w:t>
      </w:r>
      <w:r w:rsidRPr="005B18C0">
        <w:rPr>
          <w:rFonts w:eastAsiaTheme="minorEastAsia"/>
        </w:rPr>
        <w:t>ADC</w:t>
      </w:r>
      <w:r w:rsidRPr="005B18C0">
        <w:rPr>
          <w:rFonts w:eastAsiaTheme="minorEastAsia" w:hint="cs"/>
          <w:rtl/>
        </w:rPr>
        <w:t xml:space="preserve"> يستخدمان لتقطيع </w:t>
      </w:r>
      <w:proofErr w:type="spellStart"/>
      <w:r w:rsidRPr="005B18C0">
        <w:rPr>
          <w:rFonts w:eastAsiaTheme="minorEastAsia" w:hint="cs"/>
          <w:rtl/>
        </w:rPr>
        <w:t>وتكمية</w:t>
      </w:r>
      <w:proofErr w:type="spellEnd"/>
      <w:r w:rsidRPr="005B18C0">
        <w:rPr>
          <w:rFonts w:eastAsiaTheme="minorEastAsia" w:hint="cs"/>
          <w:rtl/>
        </w:rPr>
        <w:t xml:space="preserve"> </w:t>
      </w:r>
      <w:r w:rsidR="003F2865">
        <w:rPr>
          <w:rFonts w:eastAsiaTheme="minorEastAsia" w:hint="cs"/>
          <w:rtl/>
        </w:rPr>
        <w:t>مكونات الإشارة</w:t>
      </w:r>
      <w:r w:rsidRPr="005B18C0">
        <w:rPr>
          <w:rFonts w:eastAsiaTheme="minorEastAsia" w:hint="cs"/>
          <w:rtl/>
        </w:rPr>
        <w:t xml:space="preserve"> </w:t>
      </w:r>
      <w:proofErr w:type="spellStart"/>
      <w:r w:rsidRPr="005B18C0">
        <w:rPr>
          <w:rFonts w:eastAsiaTheme="minorEastAsia"/>
        </w:rPr>
        <w:t>Inphase</w:t>
      </w:r>
      <w:proofErr w:type="spellEnd"/>
      <w:r w:rsidRPr="005B18C0">
        <w:rPr>
          <w:rFonts w:eastAsiaTheme="minorEastAsia"/>
        </w:rPr>
        <w:t>/Quadrature</w:t>
      </w:r>
      <w:r w:rsidRPr="005B18C0">
        <w:rPr>
          <w:rFonts w:eastAsiaTheme="minorEastAsia" w:hint="cs"/>
          <w:rtl/>
        </w:rPr>
        <w:t>.</w:t>
      </w:r>
    </w:p>
    <w:p w:rsidR="00F670F4" w:rsidRDefault="00EE67DA" w:rsidP="008A0EA9">
      <w:pPr>
        <w:pStyle w:val="aff8"/>
      </w:pPr>
      <w:r>
        <w:rPr>
          <w:lang w:val="en-US" w:eastAsia="en-US" w:bidi="ar-SA"/>
        </w:rPr>
        <w:lastRenderedPageBreak/>
        <w:drawing>
          <wp:inline distT="0" distB="0" distL="0" distR="0" wp14:anchorId="744AF20E" wp14:editId="7A34E64A">
            <wp:extent cx="5486400" cy="14287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486400" cy="1428750"/>
                    </a:xfrm>
                    <a:prstGeom prst="rect">
                      <a:avLst/>
                    </a:prstGeom>
                  </pic:spPr>
                </pic:pic>
              </a:graphicData>
            </a:graphic>
          </wp:inline>
        </w:drawing>
      </w:r>
    </w:p>
    <w:p w:rsidR="00810EC4" w:rsidRPr="00F670F4" w:rsidRDefault="00F670F4" w:rsidP="004D088F">
      <w:pPr>
        <w:pStyle w:val="ab"/>
        <w:rPr>
          <w:rFonts w:eastAsiaTheme="minorHAnsi"/>
          <w:rtl/>
          <w:lang w:bidi="ar-SA"/>
        </w:rPr>
      </w:pPr>
      <w:bookmarkStart w:id="163" w:name="_Toc530012086"/>
      <w:bookmarkStart w:id="164" w:name="_Toc6006389"/>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‏2</w:t>
      </w:r>
      <w:r w:rsidR="001E435B">
        <w:rPr>
          <w:rtl/>
        </w:rPr>
        <w:fldChar w:fldCharType="end"/>
      </w:r>
      <w:r w:rsidR="00EE6CF2">
        <w:rPr>
          <w:rtl/>
        </w:rPr>
        <w:noBreakHyphen/>
      </w:r>
      <w:r w:rsidR="004D088F">
        <w:t xml:space="preserve">1 </w:t>
      </w:r>
      <w:r>
        <w:rPr>
          <w:rFonts w:hint="cs"/>
          <w:noProof/>
          <w:rtl/>
        </w:rPr>
        <w:t xml:space="preserve">: </w:t>
      </w:r>
      <w:r w:rsidRPr="00362DA6">
        <w:rPr>
          <w:rFonts w:hint="eastAsia"/>
          <w:noProof/>
          <w:rtl/>
        </w:rPr>
        <w:t>الواجهة</w:t>
      </w:r>
      <w:r w:rsidRPr="00362DA6">
        <w:rPr>
          <w:noProof/>
          <w:rtl/>
        </w:rPr>
        <w:t xml:space="preserve"> </w:t>
      </w:r>
      <w:r w:rsidRPr="00362DA6">
        <w:rPr>
          <w:rFonts w:hint="eastAsia"/>
          <w:noProof/>
          <w:rtl/>
        </w:rPr>
        <w:t>الأمامية</w:t>
      </w:r>
      <w:r w:rsidRPr="00362DA6">
        <w:rPr>
          <w:noProof/>
          <w:rtl/>
        </w:rPr>
        <w:t xml:space="preserve"> </w:t>
      </w:r>
      <w:r w:rsidRPr="00362DA6">
        <w:rPr>
          <w:rFonts w:hint="eastAsia"/>
          <w:noProof/>
          <w:rtl/>
        </w:rPr>
        <w:t>لمستقبل</w:t>
      </w:r>
      <w:r w:rsidRPr="00362DA6">
        <w:rPr>
          <w:noProof/>
          <w:rtl/>
        </w:rPr>
        <w:t xml:space="preserve"> </w:t>
      </w:r>
      <w:r w:rsidRPr="00362DA6">
        <w:rPr>
          <w:noProof/>
        </w:rPr>
        <w:t>Zero-IF</w:t>
      </w:r>
      <w:r w:rsidR="00884280">
        <w:rPr>
          <w:rFonts w:hint="cs"/>
          <w:noProof/>
          <w:rtl/>
        </w:rPr>
        <w:t xml:space="preserve"> </w:t>
      </w:r>
      <w:r w:rsidR="00884280">
        <w:rPr>
          <w:noProof/>
        </w:rPr>
        <w:t>[3]</w:t>
      </w:r>
      <w:r w:rsidRPr="00362DA6">
        <w:rPr>
          <w:noProof/>
          <w:rtl/>
        </w:rPr>
        <w:t>.</w:t>
      </w:r>
      <w:bookmarkEnd w:id="163"/>
      <w:bookmarkEnd w:id="164"/>
    </w:p>
    <w:p w:rsidR="005D0209" w:rsidRDefault="005D0209" w:rsidP="005D0209">
      <w:pPr>
        <w:jc w:val="both"/>
        <w:rPr>
          <w:rFonts w:eastAsiaTheme="minorEastAsia"/>
          <w:rtl/>
          <w:lang w:bidi="ar-SA"/>
        </w:rPr>
      </w:pPr>
      <w:r>
        <w:rPr>
          <w:rFonts w:eastAsiaTheme="minorEastAsia" w:hint="cs"/>
          <w:rtl/>
        </w:rPr>
        <w:t xml:space="preserve">يقيس كاشف الطاقة التماثلي الطاقة المستقبلة خلال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oMath>
      <w:r>
        <w:rPr>
          <w:rFonts w:eastAsiaTheme="minorEastAsia" w:hint="cs"/>
          <w:rtl/>
        </w:rPr>
        <w:t xml:space="preserve"> ثانية، أي:</w:t>
      </w:r>
    </w:p>
    <w:p w:rsidR="005D0209" w:rsidRPr="00464EBC" w:rsidRDefault="00810EC4" w:rsidP="00194B5C">
      <w:pPr>
        <w:jc w:val="both"/>
        <w:rPr>
          <w:rFonts w:eastAsiaTheme="minorEastAsia"/>
          <w:sz w:val="28"/>
          <w:szCs w:val="32"/>
          <w:rtl/>
        </w:rPr>
      </w:pPr>
      <m:oMathPara>
        <m:oMath>
          <m:r>
            <w:rPr>
              <w:rFonts w:ascii="Cambria Math" w:eastAsiaTheme="minorEastAsia" w:hAnsi="Cambria Math"/>
              <w:sz w:val="28"/>
              <w:szCs w:val="32"/>
            </w:rPr>
            <m:t>T=</m:t>
          </m:r>
          <m:nary>
            <m:naryPr>
              <m:limLoc m:val="subSup"/>
              <m:ctrlPr>
                <w:rPr>
                  <w:rFonts w:ascii="Cambria Math" w:eastAsiaTheme="minorEastAsia" w:hAnsi="Cambria Math"/>
                  <w:i/>
                  <w:sz w:val="28"/>
                  <w:szCs w:val="32"/>
                </w:rPr>
              </m:ctrlPr>
            </m:naryPr>
            <m:sub>
              <m:r>
                <w:rPr>
                  <w:rFonts w:ascii="Cambria Math" w:eastAsiaTheme="minorEastAsia" w:hAnsi="Cambria Math"/>
                  <w:sz w:val="28"/>
                  <w:szCs w:val="32"/>
                </w:rPr>
                <m:t>t-</m:t>
              </m:r>
              <m:sSub>
                <m:sSubPr>
                  <m:ctrlPr>
                    <w:rPr>
                      <w:rFonts w:ascii="Cambria Math" w:eastAsiaTheme="minorEastAsia" w:hAnsi="Cambria Math"/>
                      <w:i/>
                      <w:sz w:val="28"/>
                      <w:szCs w:val="32"/>
                    </w:rPr>
                  </m:ctrlPr>
                </m:sSubPr>
                <m:e>
                  <m:r>
                    <w:rPr>
                      <w:rFonts w:ascii="Cambria Math" w:eastAsiaTheme="minorEastAsia" w:hAnsi="Cambria Math"/>
                      <w:sz w:val="28"/>
                      <w:szCs w:val="32"/>
                    </w:rPr>
                    <m:t>T</m:t>
                  </m:r>
                </m:e>
                <m:sub>
                  <m:r>
                    <w:rPr>
                      <w:rFonts w:ascii="Cambria Math" w:eastAsiaTheme="minorEastAsia" w:hAnsi="Cambria Math"/>
                      <w:sz w:val="28"/>
                      <w:szCs w:val="32"/>
                    </w:rPr>
                    <m:t>R</m:t>
                  </m:r>
                </m:sub>
              </m:sSub>
            </m:sub>
            <m:sup>
              <m:r>
                <w:rPr>
                  <w:rFonts w:ascii="Cambria Math" w:eastAsiaTheme="minorEastAsia" w:hAnsi="Cambria Math"/>
                  <w:sz w:val="28"/>
                  <w:szCs w:val="32"/>
                </w:rPr>
                <m:t>t</m:t>
              </m:r>
            </m:sup>
            <m:e>
              <m:sSup>
                <m:sSupPr>
                  <m:ctrlPr>
                    <w:rPr>
                      <w:rFonts w:ascii="Cambria Math" w:eastAsiaTheme="minorEastAsia" w:hAnsi="Cambria Math"/>
                      <w:i/>
                      <w:sz w:val="28"/>
                      <w:szCs w:val="32"/>
                    </w:rPr>
                  </m:ctrlPr>
                </m:sSupPr>
                <m:e>
                  <m:d>
                    <m:dPr>
                      <m:begChr m:val="|"/>
                      <m:endChr m:val="|"/>
                      <m:ctrlPr>
                        <w:rPr>
                          <w:rFonts w:ascii="Cambria Math" w:eastAsiaTheme="minorEastAsia" w:hAnsi="Cambria Math"/>
                          <w:i/>
                          <w:sz w:val="28"/>
                          <w:szCs w:val="32"/>
                        </w:rPr>
                      </m:ctrlPr>
                    </m:dPr>
                    <m:e>
                      <m:r>
                        <w:rPr>
                          <w:rFonts w:ascii="Cambria Math" w:eastAsiaTheme="minorEastAsia" w:hAnsi="Cambria Math"/>
                          <w:sz w:val="28"/>
                          <w:szCs w:val="32"/>
                        </w:rPr>
                        <m:t>y</m:t>
                      </m:r>
                      <m:d>
                        <m:dPr>
                          <m:ctrlPr>
                            <w:rPr>
                              <w:rFonts w:ascii="Cambria Math" w:eastAsiaTheme="minorEastAsia" w:hAnsi="Cambria Math"/>
                              <w:i/>
                              <w:sz w:val="28"/>
                              <w:szCs w:val="32"/>
                            </w:rPr>
                          </m:ctrlPr>
                        </m:dPr>
                        <m:e>
                          <m:r>
                            <w:rPr>
                              <w:rFonts w:ascii="Cambria Math" w:eastAsiaTheme="minorEastAsia" w:hAnsi="Cambria Math"/>
                              <w:sz w:val="28"/>
                              <w:szCs w:val="32"/>
                            </w:rPr>
                            <m:t>t</m:t>
                          </m:r>
                        </m:e>
                      </m:d>
                    </m:e>
                  </m:d>
                </m:e>
                <m:sup>
                  <m:r>
                    <w:rPr>
                      <w:rFonts w:ascii="Cambria Math" w:eastAsiaTheme="minorEastAsia" w:hAnsi="Cambria Math"/>
                      <w:sz w:val="28"/>
                      <w:szCs w:val="32"/>
                    </w:rPr>
                    <m:t>2</m:t>
                  </m:r>
                </m:sup>
              </m:sSup>
              <m:r>
                <w:rPr>
                  <w:rFonts w:ascii="Cambria Math" w:eastAsiaTheme="minorEastAsia" w:hAnsi="Cambria Math"/>
                  <w:sz w:val="28"/>
                  <w:szCs w:val="32"/>
                </w:rPr>
                <m:t>dt</m:t>
              </m:r>
            </m:e>
          </m:nary>
          <m:r>
            <w:rPr>
              <w:rFonts w:ascii="Cambria Math" w:eastAsiaTheme="minorEastAsia" w:hAnsi="Cambria Math"/>
              <w:sz w:val="28"/>
              <w:szCs w:val="32"/>
            </w:rPr>
            <m:t xml:space="preserve">            (2)</m:t>
          </m:r>
        </m:oMath>
      </m:oMathPara>
    </w:p>
    <w:p w:rsidR="005D0209" w:rsidRDefault="005D0209" w:rsidP="005D0209">
      <w:pPr>
        <w:jc w:val="both"/>
        <w:rPr>
          <w:rFonts w:eastAsiaTheme="minorEastAsia"/>
          <w:rtl/>
        </w:rPr>
      </w:pPr>
      <w:r w:rsidRPr="00CA5F17">
        <w:rPr>
          <w:rFonts w:eastAsiaTheme="minorEastAsia" w:hint="cs"/>
          <w:rtl/>
        </w:rPr>
        <w:t xml:space="preserve">حيث أن الإشارة </w:t>
      </w:r>
      <m:oMath>
        <m:r>
          <w:rPr>
            <w:rFonts w:ascii="Cambria Math" w:eastAsiaTheme="minorEastAsia" w:hAnsi="Cambria Math"/>
          </w:rPr>
          <m:t>y(t)</m:t>
        </m:r>
      </m:oMath>
      <w:r w:rsidRPr="00CA5F17">
        <w:rPr>
          <w:rFonts w:eastAsiaTheme="minorEastAsia" w:hint="cs"/>
          <w:rtl/>
        </w:rPr>
        <w:t xml:space="preserve"> هي خرج مرشح تمرير حزمة ذو عرض حزمة </w:t>
      </w: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R</m:t>
            </m:r>
          </m:sub>
        </m:sSub>
      </m:oMath>
      <w:r w:rsidRPr="00CA5F17">
        <w:rPr>
          <w:rFonts w:eastAsiaTheme="minorEastAsia" w:hint="cs"/>
          <w:rtl/>
        </w:rPr>
        <w:t>، كما يوضح</w:t>
      </w:r>
      <w:r w:rsidR="003F2865">
        <w:rPr>
          <w:rFonts w:eastAsiaTheme="minorEastAsia" w:hint="cs"/>
          <w:rtl/>
        </w:rPr>
        <w:t>ه</w:t>
      </w:r>
      <w:r w:rsidRPr="00CA5F17">
        <w:rPr>
          <w:rFonts w:eastAsiaTheme="minorEastAsia" w:hint="cs"/>
          <w:rtl/>
        </w:rPr>
        <w:t xml:space="preserve"> الشكل التالي.</w:t>
      </w:r>
    </w:p>
    <w:p w:rsidR="00A84118" w:rsidRDefault="0089431A" w:rsidP="008A0EA9">
      <w:pPr>
        <w:pStyle w:val="aff8"/>
      </w:pPr>
      <w:r>
        <w:rPr>
          <w:lang w:val="en-US" w:eastAsia="en-US" w:bidi="ar-SA"/>
        </w:rPr>
        <w:drawing>
          <wp:inline distT="0" distB="0" distL="0" distR="0" wp14:anchorId="5A73919A" wp14:editId="1EA5B05E">
            <wp:extent cx="5391150" cy="9334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391150" cy="933450"/>
                    </a:xfrm>
                    <a:prstGeom prst="rect">
                      <a:avLst/>
                    </a:prstGeom>
                  </pic:spPr>
                </pic:pic>
              </a:graphicData>
            </a:graphic>
          </wp:inline>
        </w:drawing>
      </w:r>
    </w:p>
    <w:p w:rsidR="005D0209" w:rsidRDefault="00A84118" w:rsidP="004D088F">
      <w:pPr>
        <w:pStyle w:val="ab"/>
        <w:rPr>
          <w:rFonts w:eastAsiaTheme="minorEastAsia"/>
          <w:rtl/>
          <w:lang w:bidi="ar-SA"/>
        </w:rPr>
      </w:pPr>
      <w:bookmarkStart w:id="165" w:name="_Toc530012087"/>
      <w:bookmarkStart w:id="166" w:name="_Toc6006390"/>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‏2</w:t>
      </w:r>
      <w:r w:rsidR="001E435B">
        <w:rPr>
          <w:rtl/>
        </w:rPr>
        <w:fldChar w:fldCharType="end"/>
      </w:r>
      <w:r w:rsidR="00EE6CF2">
        <w:rPr>
          <w:rtl/>
        </w:rPr>
        <w:noBreakHyphen/>
      </w:r>
      <w:r w:rsidR="004D088F">
        <w:t xml:space="preserve">2 </w:t>
      </w:r>
      <w:r>
        <w:rPr>
          <w:rFonts w:hint="cs"/>
          <w:rtl/>
        </w:rPr>
        <w:t xml:space="preserve">: </w:t>
      </w:r>
      <w:r w:rsidR="00A77C46">
        <w:rPr>
          <w:rFonts w:hint="cs"/>
          <w:rtl/>
        </w:rPr>
        <w:t>مخطط صندوقي ل</w:t>
      </w:r>
      <w:r>
        <w:rPr>
          <w:rFonts w:hint="cs"/>
          <w:rtl/>
        </w:rPr>
        <w:t>مقياس الطاقة الكلية الراديوي</w:t>
      </w:r>
      <w:r w:rsidR="00884280">
        <w:rPr>
          <w:rFonts w:hint="cs"/>
          <w:rtl/>
        </w:rPr>
        <w:t xml:space="preserve"> </w:t>
      </w:r>
      <w:r w:rsidR="00884280">
        <w:t>[3]</w:t>
      </w:r>
      <w:r>
        <w:rPr>
          <w:rFonts w:hint="cs"/>
          <w:rtl/>
        </w:rPr>
        <w:t>.</w:t>
      </w:r>
      <w:bookmarkEnd w:id="165"/>
      <w:bookmarkEnd w:id="166"/>
    </w:p>
    <w:p w:rsidR="005D0209" w:rsidRDefault="00477476" w:rsidP="00194B5C">
      <w:pPr>
        <w:jc w:val="both"/>
        <w:rPr>
          <w:rFonts w:eastAsiaTheme="minorEastAsia"/>
          <w:rtl/>
        </w:rPr>
      </w:pPr>
      <w:r>
        <w:rPr>
          <w:rFonts w:eastAsiaTheme="minorEastAsia" w:hint="cs"/>
          <w:rtl/>
        </w:rPr>
        <w:t>يمكن النظر إلى العلاقة (</w:t>
      </w:r>
      <w:r w:rsidR="00194B5C">
        <w:rPr>
          <w:rFonts w:eastAsiaTheme="minorEastAsia" w:hint="cs"/>
          <w:rtl/>
        </w:rPr>
        <w:t>1</w:t>
      </w:r>
      <w:r>
        <w:rPr>
          <w:rFonts w:eastAsiaTheme="minorEastAsia" w:hint="cs"/>
          <w:rtl/>
        </w:rPr>
        <w:t xml:space="preserve">) </w:t>
      </w:r>
      <w:r w:rsidR="00425344" w:rsidRPr="008567E7">
        <w:rPr>
          <w:rFonts w:eastAsiaTheme="minorEastAsia" w:hint="cs"/>
          <w:rtl/>
        </w:rPr>
        <w:t xml:space="preserve">بالزمن المتقطع </w:t>
      </w:r>
      <w:r w:rsidR="005D0209">
        <w:rPr>
          <w:rFonts w:eastAsiaTheme="minorEastAsia" w:hint="cs"/>
          <w:rtl/>
        </w:rPr>
        <w:t xml:space="preserve">على أنها تقريب لنتيجة علاقة الزمن المستمر السابقة. </w:t>
      </w:r>
      <w:r w:rsidR="00955850">
        <w:rPr>
          <w:rFonts w:eastAsiaTheme="minorEastAsia" w:hint="cs"/>
          <w:rtl/>
        </w:rPr>
        <w:t>و</w:t>
      </w:r>
      <w:r w:rsidR="005D0209">
        <w:rPr>
          <w:rFonts w:eastAsiaTheme="minorEastAsia" w:hint="cs"/>
          <w:rtl/>
        </w:rPr>
        <w:t xml:space="preserve">يُستخدم مقياس الراديو للكشف بالإنذار عندما تتجاوز قيمة </w:t>
      </w:r>
      <w:r w:rsidR="008567E7" w:rsidRPr="008567E7">
        <w:rPr>
          <w:rFonts w:eastAsiaTheme="minorEastAsia"/>
        </w:rPr>
        <w:t>T</w:t>
      </w:r>
      <w:r w:rsidR="005D0209" w:rsidRPr="008567E7">
        <w:rPr>
          <w:rFonts w:eastAsiaTheme="minorEastAsia" w:hint="cs"/>
          <w:rtl/>
        </w:rPr>
        <w:t xml:space="preserve"> </w:t>
      </w:r>
      <w:r w:rsidR="003F2865">
        <w:rPr>
          <w:rFonts w:eastAsiaTheme="minorEastAsia" w:hint="cs"/>
          <w:rtl/>
        </w:rPr>
        <w:t>عتبة الكشف</w:t>
      </w:r>
      <w:r w:rsidR="00E75416">
        <w:rPr>
          <w:rFonts w:eastAsiaTheme="minorEastAsia" w:hint="cs"/>
          <w:rtl/>
        </w:rPr>
        <w:t xml:space="preserve"> </w:t>
      </w:r>
      <m:oMath>
        <m:r>
          <w:rPr>
            <w:rFonts w:ascii="Cambria Math" w:eastAsiaTheme="minorEastAsia" w:hAnsi="Cambria Math"/>
            <w:sz w:val="28"/>
            <w:szCs w:val="32"/>
          </w:rPr>
          <m:t>γ</m:t>
        </m:r>
      </m:oMath>
      <w:r w:rsidR="002C4709">
        <w:rPr>
          <w:rFonts w:eastAsiaTheme="minorEastAsia" w:hint="cs"/>
          <w:rtl/>
          <w:lang w:bidi="ar-SA"/>
        </w:rPr>
        <w:t xml:space="preserve"> </w:t>
      </w:r>
      <w:r w:rsidR="00E75416">
        <w:rPr>
          <w:rFonts w:eastAsiaTheme="minorEastAsia" w:hint="cs"/>
          <w:rtl/>
        </w:rPr>
        <w:t xml:space="preserve">التي </w:t>
      </w:r>
      <w:r w:rsidR="005D0209">
        <w:rPr>
          <w:rFonts w:eastAsiaTheme="minorEastAsia" w:hint="cs"/>
          <w:rtl/>
        </w:rPr>
        <w:t>يتم ضبطها وفقاً للخواص الإحصائية لخرج المقياس في حالة تواجد الضجيج فقط.</w:t>
      </w:r>
    </w:p>
    <w:p w:rsidR="00425344" w:rsidRDefault="005D0209" w:rsidP="00955850">
      <w:pPr>
        <w:jc w:val="both"/>
        <w:rPr>
          <w:rFonts w:eastAsiaTheme="minorEastAsia"/>
          <w:rtl/>
          <w:lang w:bidi="ar-SA"/>
        </w:rPr>
      </w:pPr>
      <w:r>
        <w:rPr>
          <w:rFonts w:eastAsiaTheme="minorEastAsia" w:hint="cs"/>
          <w:rtl/>
        </w:rPr>
        <w:t>تجدر الإشارة إلى أن كاشف الطاقة البسيط لا يفي بالغرض دائماً، وإنما قد تقتضي الحاجة لتنفيذ كشف موزع باستخدام عدة عقد تحسس متعاونة، وليس بالض</w:t>
      </w:r>
      <w:r w:rsidR="00477476">
        <w:rPr>
          <w:rFonts w:eastAsiaTheme="minorEastAsia" w:hint="cs"/>
          <w:rtl/>
        </w:rPr>
        <w:t xml:space="preserve">رورة أن تكون من نوع كاشف الطاقة. </w:t>
      </w:r>
      <w:r>
        <w:rPr>
          <w:rFonts w:eastAsiaTheme="minorEastAsia" w:hint="cs"/>
          <w:rtl/>
        </w:rPr>
        <w:t xml:space="preserve">في مجال الاتصالات، يمكن أن تُستخدم قياسات الطاقة لتنفيذ مستقبل غير متماسك عريض الحزمة </w:t>
      </w:r>
      <w:r>
        <w:rPr>
          <w:rFonts w:eastAsiaTheme="minorEastAsia"/>
        </w:rPr>
        <w:t>UWB</w:t>
      </w:r>
      <w:r w:rsidR="00955850">
        <w:rPr>
          <w:rFonts w:eastAsiaTheme="minorEastAsia" w:hint="cs"/>
          <w:rtl/>
        </w:rPr>
        <w:t>،</w:t>
      </w:r>
      <w:r>
        <w:rPr>
          <w:rFonts w:eastAsiaTheme="minorEastAsia" w:hint="cs"/>
          <w:rtl/>
        </w:rPr>
        <w:t xml:space="preserve"> على سبيل المثال، يعتمد اتخاذ القرار في التعديل </w:t>
      </w:r>
      <w:r>
        <w:rPr>
          <w:rFonts w:eastAsiaTheme="minorEastAsia"/>
        </w:rPr>
        <w:t>bit position modulation (BPM)</w:t>
      </w:r>
      <w:r>
        <w:rPr>
          <w:rFonts w:eastAsiaTheme="minorEastAsia" w:hint="cs"/>
          <w:rtl/>
        </w:rPr>
        <w:t xml:space="preserve"> على قي</w:t>
      </w:r>
      <w:r w:rsidR="00477476">
        <w:rPr>
          <w:rFonts w:eastAsiaTheme="minorEastAsia" w:hint="cs"/>
          <w:rtl/>
        </w:rPr>
        <w:t>اس الطاقة في مواقع البت الممكنة.</w:t>
      </w:r>
      <w:r>
        <w:rPr>
          <w:rFonts w:eastAsiaTheme="minorEastAsia" w:hint="cs"/>
          <w:rtl/>
        </w:rPr>
        <w:t xml:space="preserve"> </w:t>
      </w:r>
    </w:p>
    <w:p w:rsidR="005D0209" w:rsidRPr="00477476" w:rsidRDefault="00955850" w:rsidP="00955850">
      <w:pPr>
        <w:jc w:val="both"/>
        <w:rPr>
          <w:rFonts w:eastAsiaTheme="minorEastAsia"/>
          <w:rtl/>
        </w:rPr>
      </w:pPr>
      <w:r>
        <w:rPr>
          <w:rFonts w:eastAsiaTheme="minorEastAsia" w:hint="cs"/>
          <w:rtl/>
        </w:rPr>
        <w:lastRenderedPageBreak/>
        <w:t xml:space="preserve">أما </w:t>
      </w:r>
      <w:r w:rsidR="005D0209">
        <w:rPr>
          <w:rFonts w:eastAsiaTheme="minorEastAsia" w:hint="cs"/>
          <w:rtl/>
        </w:rPr>
        <w:t xml:space="preserve">مقياس الراديو متعدد القنوات </w:t>
      </w:r>
      <w:r>
        <w:rPr>
          <w:rFonts w:eastAsiaTheme="minorEastAsia" w:hint="cs"/>
          <w:rtl/>
        </w:rPr>
        <w:t>ف</w:t>
      </w:r>
      <w:r w:rsidR="005D0209">
        <w:rPr>
          <w:rFonts w:eastAsiaTheme="minorEastAsia" w:hint="cs"/>
          <w:rtl/>
        </w:rPr>
        <w:t>هو مستقبل يمتلك كواشف طاقة كلية متعددة تغطي نطاقات ترددية مختلفة</w:t>
      </w:r>
      <w:r>
        <w:rPr>
          <w:rFonts w:eastAsiaTheme="minorEastAsia" w:hint="cs"/>
          <w:rtl/>
        </w:rPr>
        <w:t>،</w:t>
      </w:r>
      <w:r w:rsidR="005D0209">
        <w:rPr>
          <w:rFonts w:eastAsiaTheme="minorEastAsia" w:hint="cs"/>
          <w:rtl/>
        </w:rPr>
        <w:t xml:space="preserve"> هذا المقياس فعّال بشكل خاص في كشف إشار</w:t>
      </w:r>
      <w:r w:rsidR="00477476">
        <w:rPr>
          <w:rFonts w:eastAsiaTheme="minorEastAsia" w:hint="cs"/>
          <w:rtl/>
        </w:rPr>
        <w:t>ات الطيف المنثور بالقفز الترددي.</w:t>
      </w:r>
    </w:p>
    <w:p w:rsidR="00283B58" w:rsidRPr="00283B58" w:rsidRDefault="003F638F" w:rsidP="00247B00">
      <w:pPr>
        <w:pStyle w:val="21"/>
        <w:numPr>
          <w:ilvl w:val="0"/>
          <w:numId w:val="0"/>
        </w:numPr>
        <w:rPr>
          <w:rtl/>
        </w:rPr>
      </w:pPr>
      <w:bookmarkStart w:id="167" w:name="_Toc527166344"/>
      <w:bookmarkStart w:id="168" w:name="_Toc529917326"/>
      <w:bookmarkStart w:id="169" w:name="_Toc1440510"/>
      <w:r>
        <w:rPr>
          <w:rFonts w:hint="cs"/>
          <w:rtl/>
        </w:rPr>
        <w:t>2.</w:t>
      </w:r>
      <w:r w:rsidR="00247B00">
        <w:rPr>
          <w:rFonts w:hint="cs"/>
          <w:rtl/>
        </w:rPr>
        <w:t>2</w:t>
      </w:r>
      <w:r>
        <w:rPr>
          <w:rFonts w:hint="cs"/>
          <w:rtl/>
        </w:rPr>
        <w:t xml:space="preserve">.2 </w:t>
      </w:r>
      <w:r w:rsidR="00283B58" w:rsidRPr="00283B58">
        <w:rPr>
          <w:rFonts w:hint="cs"/>
          <w:rtl/>
        </w:rPr>
        <w:t>كاشف الطاقة متعدد القنوات</w:t>
      </w:r>
      <w:bookmarkEnd w:id="167"/>
      <w:bookmarkEnd w:id="168"/>
      <w:bookmarkEnd w:id="169"/>
    </w:p>
    <w:p w:rsidR="002548BC" w:rsidRDefault="002548BC" w:rsidP="00955850">
      <w:pPr>
        <w:spacing w:line="240" w:lineRule="auto"/>
        <w:jc w:val="both"/>
        <w:rPr>
          <w:rtl/>
        </w:rPr>
      </w:pPr>
      <w:r>
        <w:rPr>
          <w:rFonts w:hint="cs"/>
          <w:rtl/>
        </w:rPr>
        <w:t>لكشف إشارة القفز الترددي ضمن مجال ترددي معين، يتم عادةً تقسيم هذا المجال إلى مجالات ترددية ضيقة تسمى قنوات وذلك باستخدام بنك من ا</w:t>
      </w:r>
      <w:r w:rsidR="00164BF5">
        <w:rPr>
          <w:rFonts w:hint="cs"/>
          <w:rtl/>
        </w:rPr>
        <w:t>لمرشحات المتراصة،</w:t>
      </w:r>
      <w:r w:rsidR="000123AA">
        <w:rPr>
          <w:rFonts w:hint="cs"/>
          <w:rtl/>
        </w:rPr>
        <w:t xml:space="preserve"> ومن ثم يتم </w:t>
      </w:r>
      <w:r>
        <w:rPr>
          <w:rFonts w:hint="cs"/>
          <w:rtl/>
        </w:rPr>
        <w:t>كشف الإشارة ضمن كل قناة بحساب طاقة الإشارة ومقارنتها مع عتبة يتم اختيارها بشكل مناسب</w:t>
      </w:r>
      <w:r w:rsidR="00955850">
        <w:rPr>
          <w:rFonts w:hint="cs"/>
          <w:rtl/>
        </w:rPr>
        <w:t>،</w:t>
      </w:r>
      <w:r>
        <w:rPr>
          <w:rFonts w:hint="cs"/>
          <w:rtl/>
        </w:rPr>
        <w:t xml:space="preserve"> ثم يتم دمج نتائج القرار ضمن القنوات الجزئية للوصول إلى قرار كلي بوجود أو عدم وجود أي إشارة ضمن المجال الكلي</w:t>
      </w:r>
      <w:r w:rsidR="00955850">
        <w:rPr>
          <w:rFonts w:hint="cs"/>
          <w:rtl/>
        </w:rPr>
        <w:t>،</w:t>
      </w:r>
      <w:r>
        <w:rPr>
          <w:rFonts w:hint="cs"/>
          <w:rtl/>
        </w:rPr>
        <w:t xml:space="preserve"> </w:t>
      </w:r>
      <w:r w:rsidR="00955850">
        <w:rPr>
          <w:rFonts w:hint="cs"/>
          <w:rtl/>
        </w:rPr>
        <w:t>و</w:t>
      </w:r>
      <w:r>
        <w:rPr>
          <w:rFonts w:hint="cs"/>
          <w:rtl/>
        </w:rPr>
        <w:t>تسمى طريقة الكشف هذه بمقياس الأقنية الراديوي (</w:t>
      </w:r>
      <w:r w:rsidRPr="0099693C">
        <w:rPr>
          <w:rFonts w:eastAsiaTheme="minorEastAsia"/>
        </w:rPr>
        <w:t>channelized radiometer</w:t>
      </w:r>
      <w:r>
        <w:rPr>
          <w:rFonts w:hint="cs"/>
          <w:rtl/>
        </w:rPr>
        <w:t>).</w:t>
      </w:r>
    </w:p>
    <w:p w:rsidR="002548BC" w:rsidRDefault="002548BC" w:rsidP="00955850">
      <w:pPr>
        <w:spacing w:line="240" w:lineRule="auto"/>
        <w:jc w:val="both"/>
        <w:rPr>
          <w:rtl/>
        </w:rPr>
      </w:pPr>
      <w:r>
        <w:rPr>
          <w:rFonts w:hint="cs"/>
          <w:rtl/>
        </w:rPr>
        <w:t xml:space="preserve">لتكن </w:t>
      </w:r>
      <m:oMath>
        <m:r>
          <w:rPr>
            <w:rFonts w:ascii="Cambria Math" w:hAnsi="Cambria Math"/>
          </w:rPr>
          <m:t>s(t)</m:t>
        </m:r>
      </m:oMath>
      <w:r>
        <w:rPr>
          <w:rFonts w:eastAsiaTheme="minorEastAsia" w:hint="cs"/>
          <w:rtl/>
        </w:rPr>
        <w:t xml:space="preserve"> الإشارة المطلوب كشفها، هي إشارة قفز ترددي ذات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oMath>
      <w:r w:rsidR="00955850">
        <w:rPr>
          <w:rFonts w:eastAsiaTheme="minorEastAsia" w:hint="cs"/>
          <w:rtl/>
        </w:rPr>
        <w:t xml:space="preserve"> قناة قفز غير متداخلة و</w:t>
      </w:r>
      <w:r>
        <w:rPr>
          <w:rFonts w:eastAsiaTheme="minorEastAsia" w:hint="cs"/>
          <w:rtl/>
        </w:rPr>
        <w:t xml:space="preserve">عرض حزمة القفز </w:t>
      </w: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H</m:t>
            </m:r>
          </m:sub>
        </m:sSub>
      </m:oMath>
      <w:r>
        <w:rPr>
          <w:rFonts w:eastAsiaTheme="minorEastAsia" w:hint="cs"/>
          <w:rtl/>
        </w:rPr>
        <w:t xml:space="preserve"> ودور القفز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m:t>
            </m:r>
          </m:sub>
        </m:sSub>
      </m:oMath>
      <w:r w:rsidR="00955850">
        <w:rPr>
          <w:rFonts w:eastAsiaTheme="minorEastAsia" w:hint="cs"/>
          <w:rtl/>
        </w:rPr>
        <w:t xml:space="preserve"> ،</w:t>
      </w:r>
      <w:r>
        <w:rPr>
          <w:rFonts w:eastAsiaTheme="minorEastAsia" w:hint="cs"/>
          <w:rtl/>
        </w:rPr>
        <w:t xml:space="preserve"> </w:t>
      </w:r>
      <w:r w:rsidR="00955850">
        <w:rPr>
          <w:rFonts w:eastAsiaTheme="minorEastAsia" w:hint="cs"/>
          <w:rtl/>
        </w:rPr>
        <w:t>و</w:t>
      </w:r>
      <w:r>
        <w:rPr>
          <w:rFonts w:eastAsiaTheme="minorEastAsia" w:hint="cs"/>
          <w:rtl/>
        </w:rPr>
        <w:t>نفترض أن حزمة القفز تتضمن كامل طاقة الإشارة، وأن طاقة الإشارة موزعة بشك</w:t>
      </w:r>
      <w:r w:rsidR="00955850">
        <w:rPr>
          <w:rFonts w:eastAsiaTheme="minorEastAsia" w:hint="cs"/>
          <w:rtl/>
        </w:rPr>
        <w:t>ل متساوٍ تقريباً خلال دور القفز (</w:t>
      </w:r>
      <w:r w:rsidR="00097F9E">
        <w:rPr>
          <w:rFonts w:hint="cs"/>
          <w:rtl/>
        </w:rPr>
        <w:t>يوضح الشكل (</w:t>
      </w:r>
      <w:r w:rsidR="00F670F4">
        <w:rPr>
          <w:rFonts w:hint="cs"/>
          <w:rtl/>
        </w:rPr>
        <w:t>3</w:t>
      </w:r>
      <w:r w:rsidR="00097F9E">
        <w:rPr>
          <w:rFonts w:hint="cs"/>
          <w:rtl/>
        </w:rPr>
        <w:t xml:space="preserve">-3) </w:t>
      </w:r>
      <w:r w:rsidR="007E050B">
        <w:rPr>
          <w:rFonts w:hint="cs"/>
          <w:rtl/>
        </w:rPr>
        <w:t>مبدأ عمل هذه الطريقة</w:t>
      </w:r>
      <w:r w:rsidR="00955850">
        <w:rPr>
          <w:rFonts w:hint="cs"/>
          <w:rtl/>
        </w:rPr>
        <w:t>)</w:t>
      </w:r>
    </w:p>
    <w:p w:rsidR="003B4A25" w:rsidRDefault="00EB3561" w:rsidP="00955850">
      <w:pPr>
        <w:spacing w:line="240" w:lineRule="auto"/>
        <w:jc w:val="both"/>
        <w:rPr>
          <w:rFonts w:eastAsiaTheme="minorEastAsia"/>
          <w:rtl/>
        </w:rPr>
      </w:pPr>
      <w:r>
        <w:rPr>
          <w:rFonts w:hint="cs"/>
          <w:rtl/>
        </w:rPr>
        <w:t>يبين الشكل (3-3)</w:t>
      </w:r>
      <w:r w:rsidR="003B4A25">
        <w:rPr>
          <w:rFonts w:hint="cs"/>
          <w:rtl/>
        </w:rPr>
        <w:t xml:space="preserve"> بنية مستقبل اعتراض مؤلف من </w:t>
      </w:r>
      <w:r w:rsidR="003B4A25">
        <w:t>N</w:t>
      </w:r>
      <w:r w:rsidR="003B4A25">
        <w:rPr>
          <w:rFonts w:hint="cs"/>
          <w:rtl/>
        </w:rPr>
        <w:t xml:space="preserve"> مقياس</w:t>
      </w:r>
      <w:r w:rsidR="00955850">
        <w:rPr>
          <w:rFonts w:hint="cs"/>
          <w:rtl/>
        </w:rPr>
        <w:t xml:space="preserve"> راديوي ذي</w:t>
      </w:r>
      <w:r w:rsidR="003B4A25">
        <w:rPr>
          <w:rFonts w:hint="cs"/>
          <w:rtl/>
        </w:rPr>
        <w:t xml:space="preserve"> مجالات ترددية متجاورة كل منها بعرض حزمة </w:t>
      </w:r>
      <m:oMath>
        <m:sSub>
          <m:sSubPr>
            <m:ctrlPr>
              <w:rPr>
                <w:rFonts w:ascii="Cambria Math" w:hAnsi="Cambria Math"/>
                <w:i/>
              </w:rPr>
            </m:ctrlPr>
          </m:sSubPr>
          <m:e>
            <m:r>
              <w:rPr>
                <w:rFonts w:ascii="Cambria Math" w:hAnsi="Cambria Math"/>
              </w:rPr>
              <m:t>W</m:t>
            </m:r>
          </m:e>
          <m:sub>
            <m:r>
              <w:rPr>
                <w:rFonts w:ascii="Cambria Math" w:hAnsi="Cambria Math"/>
              </w:rPr>
              <m:t>R</m:t>
            </m:r>
          </m:sub>
        </m:sSub>
      </m:oMath>
      <w:r w:rsidR="003B4A25">
        <w:rPr>
          <w:rFonts w:hint="cs"/>
          <w:rtl/>
        </w:rPr>
        <w:t xml:space="preserve">، والتي تشكل مقياس الأقنية الراديوي. بالتالي فإن عرض الحزمة الكلي لهذا المستقبل هو </w:t>
      </w:r>
      <m:oMath>
        <m:r>
          <w:rPr>
            <w:rFonts w:ascii="Cambria Math" w:hAnsi="Cambria Math"/>
          </w:rPr>
          <m:t>N</m:t>
        </m:r>
        <m:sSub>
          <m:sSubPr>
            <m:ctrlPr>
              <w:rPr>
                <w:rFonts w:ascii="Cambria Math" w:hAnsi="Cambria Math"/>
                <w:i/>
              </w:rPr>
            </m:ctrlPr>
          </m:sSubPr>
          <m:e>
            <m:r>
              <w:rPr>
                <w:rFonts w:ascii="Cambria Math" w:hAnsi="Cambria Math"/>
              </w:rPr>
              <m:t>W</m:t>
            </m:r>
          </m:e>
          <m:sub>
            <m:r>
              <w:rPr>
                <w:rFonts w:ascii="Cambria Math" w:hAnsi="Cambria Math"/>
              </w:rPr>
              <m:t>R</m:t>
            </m:r>
          </m:sub>
        </m:sSub>
      </m:oMath>
      <w:r w:rsidR="00955850">
        <w:rPr>
          <w:rFonts w:eastAsiaTheme="minorEastAsia" w:hint="cs"/>
          <w:rtl/>
        </w:rPr>
        <w:t>،</w:t>
      </w:r>
      <w:r w:rsidR="003B4A25">
        <w:rPr>
          <w:rFonts w:eastAsiaTheme="minorEastAsia" w:hint="cs"/>
          <w:rtl/>
        </w:rPr>
        <w:t xml:space="preserve"> </w:t>
      </w:r>
      <w:r w:rsidR="00955850">
        <w:rPr>
          <w:rFonts w:eastAsiaTheme="minorEastAsia" w:hint="cs"/>
          <w:rtl/>
        </w:rPr>
        <w:t>و</w:t>
      </w:r>
      <w:r w:rsidR="003B4A25">
        <w:rPr>
          <w:rFonts w:eastAsiaTheme="minorEastAsia" w:hint="cs"/>
          <w:rtl/>
        </w:rPr>
        <w:t xml:space="preserve">يقوم مقياس الأقنية الراديوي بقياس طاقة الإشارة المستقبلة على القنوات المتجاورة على زمن المكاملة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oMath>
      <w:r w:rsidR="003B4A25">
        <w:rPr>
          <w:rFonts w:eastAsiaTheme="minorEastAsia" w:hint="cs"/>
          <w:rtl/>
        </w:rPr>
        <w:t xml:space="preserve">. </w:t>
      </w:r>
    </w:p>
    <w:p w:rsidR="003B4A25" w:rsidRDefault="00955850" w:rsidP="00955850">
      <w:pPr>
        <w:spacing w:line="240" w:lineRule="auto"/>
        <w:jc w:val="both"/>
        <w:rPr>
          <w:rFonts w:eastAsiaTheme="minorEastAsia"/>
          <w:rtl/>
        </w:rPr>
      </w:pPr>
      <w:r>
        <w:rPr>
          <w:rFonts w:eastAsiaTheme="minorEastAsia" w:hint="cs"/>
          <w:rtl/>
        </w:rPr>
        <w:t>و</w:t>
      </w:r>
      <w:r w:rsidR="003B4A25" w:rsidRPr="00283B58">
        <w:rPr>
          <w:rFonts w:eastAsiaTheme="minorEastAsia" w:hint="cs"/>
          <w:rtl/>
        </w:rPr>
        <w:t>يمكن معالجة ودمج مخارج كواشف الطاق</w:t>
      </w:r>
      <w:r w:rsidR="00C509CD">
        <w:rPr>
          <w:rFonts w:eastAsiaTheme="minorEastAsia" w:hint="cs"/>
          <w:rtl/>
        </w:rPr>
        <w:t>ة المتعددة بعدة طرق تصنف</w:t>
      </w:r>
      <w:r w:rsidR="003B4A25" w:rsidRPr="00283B58">
        <w:rPr>
          <w:rFonts w:eastAsiaTheme="minorEastAsia" w:hint="cs"/>
          <w:rtl/>
        </w:rPr>
        <w:t xml:space="preserve"> إلى صنفين: طرق دمج القرار الصلب، وطرق دمج سوية الطاقة</w:t>
      </w:r>
      <w:r>
        <w:rPr>
          <w:rFonts w:eastAsiaTheme="minorEastAsia" w:hint="cs"/>
          <w:rtl/>
        </w:rPr>
        <w:t>،</w:t>
      </w:r>
      <w:r w:rsidR="003B4A25" w:rsidRPr="00283B58">
        <w:rPr>
          <w:rFonts w:eastAsiaTheme="minorEastAsia" w:hint="cs"/>
          <w:rtl/>
        </w:rPr>
        <w:t xml:space="preserve"> في حالة أخذ القرار الصلب على مخرج كل كاشف طاقة فإنه يتم مقارنة قيم الطاقة هذه مع عتبة </w:t>
      </w:r>
      <m:oMath>
        <m:r>
          <w:rPr>
            <w:rFonts w:ascii="Cambria Math" w:eastAsiaTheme="minorEastAsia" w:hAnsi="Cambria Math" w:cs="Cambria Math" w:hint="cs"/>
            <w:rtl/>
          </w:rPr>
          <m:t>η</m:t>
        </m:r>
      </m:oMath>
      <w:r>
        <w:rPr>
          <w:rFonts w:eastAsiaTheme="minorEastAsia" w:hint="cs"/>
          <w:rtl/>
        </w:rPr>
        <w:t xml:space="preserve"> ،</w:t>
      </w:r>
      <w:r w:rsidR="003B4A25" w:rsidRPr="00283B58">
        <w:rPr>
          <w:rFonts w:eastAsiaTheme="minorEastAsia" w:hint="cs"/>
          <w:rtl/>
        </w:rPr>
        <w:t xml:space="preserve"> وبعد عملية اتخاذ القرار يتم تجميع نواتج الخرج من القنوات المتعددة إما بعملية </w:t>
      </w:r>
      <w:r w:rsidR="003B4A25" w:rsidRPr="00283B58">
        <w:rPr>
          <w:rFonts w:eastAsiaTheme="minorEastAsia"/>
        </w:rPr>
        <w:t>logical OR</w:t>
      </w:r>
      <w:r w:rsidR="003B4A25" w:rsidRPr="00283B58">
        <w:rPr>
          <w:rFonts w:eastAsiaTheme="minorEastAsia" w:hint="cs"/>
          <w:rtl/>
        </w:rPr>
        <w:t xml:space="preserve"> أو بعملية جمع. في طرق دمج سوية الطاقة، يمكن تجميع نواتج خرج القنوات المتعددة مباشرةً باختيار القيمة العظمى للخرج</w:t>
      </w:r>
      <w:r w:rsidR="009A282A">
        <w:rPr>
          <w:rFonts w:eastAsiaTheme="minorEastAsia" w:hint="cs"/>
          <w:rtl/>
        </w:rPr>
        <w:t xml:space="preserve"> </w:t>
      </w:r>
      <w:r w:rsidR="009A282A">
        <w:rPr>
          <w:rFonts w:eastAsiaTheme="minorEastAsia"/>
        </w:rPr>
        <w:t>[14]</w:t>
      </w:r>
      <w:r w:rsidR="003B4A25" w:rsidRPr="00283B58">
        <w:rPr>
          <w:rFonts w:eastAsiaTheme="minorEastAsia" w:hint="cs"/>
          <w:rtl/>
        </w:rPr>
        <w:t>.</w:t>
      </w:r>
    </w:p>
    <w:p w:rsidR="00C2204D" w:rsidRPr="003B4A25" w:rsidRDefault="00C2204D" w:rsidP="00955850">
      <w:pPr>
        <w:spacing w:line="240" w:lineRule="auto"/>
        <w:jc w:val="both"/>
        <w:rPr>
          <w:rFonts w:eastAsiaTheme="minorEastAsia"/>
          <w:rtl/>
          <w:lang w:bidi="ar-SA"/>
        </w:rPr>
      </w:pPr>
      <w:r w:rsidRPr="00283B58">
        <w:rPr>
          <w:rFonts w:eastAsiaTheme="minorEastAsia" w:hint="cs"/>
          <w:rtl/>
        </w:rPr>
        <w:t xml:space="preserve">من أجل تحسين أداء الكشف، يمكن تشكيل القرار النهائي ليس بالاعتماد على زمن تكامل واحد وإنما باستخدام عدة أزمنة تكامل متلاحقة. </w:t>
      </w:r>
      <w:r>
        <w:rPr>
          <w:rFonts w:eastAsiaTheme="minorEastAsia" w:hint="cs"/>
          <w:rtl/>
        </w:rPr>
        <w:t xml:space="preserve">لتكن </w:t>
      </w:r>
      <w:r>
        <w:rPr>
          <w:rFonts w:eastAsiaTheme="minorEastAsia"/>
        </w:rPr>
        <w:t>M</w:t>
      </w:r>
      <w:r>
        <w:rPr>
          <w:rFonts w:eastAsiaTheme="minorEastAsia" w:hint="cs"/>
          <w:rtl/>
        </w:rPr>
        <w:t xml:space="preserve"> هي العدد الكلي للفترات الزمنية المعتبرة لأجل كل عملية أخذ قرار</w:t>
      </w:r>
      <w:r w:rsidR="00955850">
        <w:rPr>
          <w:rFonts w:eastAsiaTheme="minorEastAsia" w:hint="cs"/>
          <w:rtl/>
        </w:rPr>
        <w:t xml:space="preserve"> </w:t>
      </w:r>
      <w:r>
        <w:rPr>
          <w:rFonts w:eastAsiaTheme="minorEastAsia" w:hint="cs"/>
          <w:rtl/>
        </w:rPr>
        <w:t xml:space="preserve">في جميع الحالات، فإن نواتج الخرج المجمعة والموافقة لفترات زمنية مختلفة هي التي تشكل متحول القرار النهائي </w:t>
      </w:r>
      <w:r>
        <w:rPr>
          <w:rFonts w:eastAsiaTheme="minorEastAsia"/>
        </w:rPr>
        <w:t>W</w:t>
      </w:r>
      <w:r w:rsidR="00955850">
        <w:rPr>
          <w:rFonts w:eastAsiaTheme="minorEastAsia" w:hint="cs"/>
          <w:rtl/>
        </w:rPr>
        <w:t xml:space="preserve"> و</w:t>
      </w:r>
      <w:r>
        <w:rPr>
          <w:rFonts w:eastAsiaTheme="minorEastAsia" w:hint="cs"/>
          <w:rtl/>
        </w:rPr>
        <w:t xml:space="preserve">يتم مقارنة المجموع </w:t>
      </w:r>
      <w:r>
        <w:rPr>
          <w:rFonts w:eastAsiaTheme="minorEastAsia"/>
        </w:rPr>
        <w:t>W</w:t>
      </w:r>
      <w:r>
        <w:rPr>
          <w:rFonts w:eastAsiaTheme="minorEastAsia" w:hint="cs"/>
          <w:rtl/>
        </w:rPr>
        <w:t xml:space="preserve"> مع عتبة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M</m:t>
            </m:r>
          </m:sub>
        </m:sSub>
      </m:oMath>
      <w:r>
        <w:rPr>
          <w:rFonts w:eastAsiaTheme="minorEastAsia" w:hint="cs"/>
          <w:rtl/>
        </w:rPr>
        <w:t>.</w:t>
      </w:r>
    </w:p>
    <w:p w:rsidR="002548BC" w:rsidRDefault="002548BC" w:rsidP="008A0EA9">
      <w:pPr>
        <w:pStyle w:val="aff8"/>
      </w:pPr>
      <w:r>
        <w:rPr>
          <w:lang w:val="en-US" w:eastAsia="en-US" w:bidi="ar-SA"/>
        </w:rPr>
        <w:lastRenderedPageBreak/>
        <w:drawing>
          <wp:inline distT="0" distB="0" distL="0" distR="0" wp14:anchorId="556BBD72" wp14:editId="214F9A34">
            <wp:extent cx="5274310" cy="3515711"/>
            <wp:effectExtent l="0" t="0" r="254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275815" cy="3516714"/>
                    </a:xfrm>
                    <a:prstGeom prst="rect">
                      <a:avLst/>
                    </a:prstGeom>
                  </pic:spPr>
                </pic:pic>
              </a:graphicData>
            </a:graphic>
          </wp:inline>
        </w:drawing>
      </w:r>
    </w:p>
    <w:p w:rsidR="002548BC" w:rsidRDefault="002548BC" w:rsidP="004D088F">
      <w:pPr>
        <w:pStyle w:val="ab"/>
        <w:rPr>
          <w:rtl/>
        </w:rPr>
      </w:pPr>
      <w:bookmarkStart w:id="170" w:name="_Toc530012088"/>
      <w:bookmarkStart w:id="171" w:name="_Toc6006391"/>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‏2</w:t>
      </w:r>
      <w:r w:rsidR="001E435B">
        <w:rPr>
          <w:rtl/>
        </w:rPr>
        <w:fldChar w:fldCharType="end"/>
      </w:r>
      <w:r w:rsidR="00EE6CF2">
        <w:rPr>
          <w:rtl/>
        </w:rPr>
        <w:noBreakHyphen/>
      </w:r>
      <w:r w:rsidR="004D088F">
        <w:t xml:space="preserve">3 </w:t>
      </w:r>
      <w:r>
        <w:rPr>
          <w:rFonts w:hint="cs"/>
          <w:rtl/>
        </w:rPr>
        <w:t>:</w:t>
      </w:r>
      <w:r w:rsidR="00C27FD8">
        <w:rPr>
          <w:rFonts w:hint="cs"/>
          <w:rtl/>
        </w:rPr>
        <w:t>مخطط صندوقي</w:t>
      </w:r>
      <w:r>
        <w:rPr>
          <w:rFonts w:hint="cs"/>
          <w:rtl/>
        </w:rPr>
        <w:t xml:space="preserve"> </w:t>
      </w:r>
      <w:r w:rsidR="00C27FD8">
        <w:rPr>
          <w:rFonts w:hint="cs"/>
          <w:rtl/>
        </w:rPr>
        <w:t>ل</w:t>
      </w:r>
      <w:r>
        <w:rPr>
          <w:rFonts w:hint="cs"/>
          <w:rtl/>
        </w:rPr>
        <w:t>مقياس الأقني</w:t>
      </w:r>
      <w:r w:rsidR="00283B58">
        <w:rPr>
          <w:rFonts w:hint="cs"/>
          <w:rtl/>
        </w:rPr>
        <w:t>ة الراديوي باستخدام تكامل ثنائي</w:t>
      </w:r>
      <w:r w:rsidR="007E050B">
        <w:rPr>
          <w:rFonts w:hint="cs"/>
          <w:rtl/>
        </w:rPr>
        <w:t xml:space="preserve"> </w:t>
      </w:r>
      <w:r w:rsidR="007E050B">
        <w:t>[14]</w:t>
      </w:r>
      <w:r w:rsidR="00283B58">
        <w:rPr>
          <w:rFonts w:hint="cs"/>
          <w:rtl/>
        </w:rPr>
        <w:t>.</w:t>
      </w:r>
      <w:bookmarkEnd w:id="170"/>
      <w:bookmarkEnd w:id="171"/>
    </w:p>
    <w:p w:rsidR="002548BC" w:rsidRDefault="00955850" w:rsidP="00955850">
      <w:pPr>
        <w:spacing w:line="240" w:lineRule="auto"/>
        <w:jc w:val="both"/>
        <w:rPr>
          <w:rFonts w:eastAsiaTheme="minorEastAsia"/>
          <w:rtl/>
        </w:rPr>
      </w:pPr>
      <w:r>
        <w:rPr>
          <w:rFonts w:eastAsiaTheme="minorEastAsia" w:hint="cs"/>
          <w:rtl/>
        </w:rPr>
        <w:t>و</w:t>
      </w:r>
      <w:r w:rsidR="002548BC">
        <w:rPr>
          <w:rFonts w:eastAsiaTheme="minorEastAsia" w:hint="cs"/>
          <w:rtl/>
        </w:rPr>
        <w:t xml:space="preserve">في الحالة التي يكون فيها هذا المجموع أكبر أو مساوياً للعتبة، يتم اتخاذ قرار بوجود الإشارة بالإضافة إلى الضجيج، أي أن الفرضية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oMath>
      <w:r w:rsidR="002548BC">
        <w:rPr>
          <w:rFonts w:eastAsiaTheme="minorEastAsia" w:hint="cs"/>
          <w:rtl/>
        </w:rPr>
        <w:t xml:space="preserve"> محققة</w:t>
      </w:r>
      <w:r>
        <w:rPr>
          <w:rFonts w:eastAsiaTheme="minorEastAsia" w:hint="cs"/>
          <w:rtl/>
        </w:rPr>
        <w:t>، وبخلاف ذلك</w:t>
      </w:r>
      <w:r w:rsidR="002548BC">
        <w:rPr>
          <w:rFonts w:eastAsiaTheme="minorEastAsia" w:hint="cs"/>
          <w:rtl/>
        </w:rPr>
        <w:t xml:space="preserve"> يتم اتخاذ قرار أن الإشارة المستقبلة هي إشارة ضجيج فقط</w:t>
      </w:r>
      <w:r>
        <w:rPr>
          <w:rFonts w:eastAsiaTheme="minorEastAsia" w:hint="cs"/>
          <w:rtl/>
        </w:rPr>
        <w:t xml:space="preserve"> ؛</w:t>
      </w:r>
      <w:r w:rsidR="002548BC">
        <w:rPr>
          <w:rFonts w:eastAsiaTheme="minorEastAsia" w:hint="cs"/>
          <w:rtl/>
        </w:rPr>
        <w:t xml:space="preserve"> أي بمعنى آخر يتم اختيار الفرضية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oMath>
      <w:r w:rsidR="002548BC">
        <w:rPr>
          <w:rFonts w:eastAsiaTheme="minorEastAsia" w:hint="cs"/>
          <w:rtl/>
        </w:rPr>
        <w:t>.</w:t>
      </w:r>
    </w:p>
    <w:p w:rsidR="0078146B" w:rsidRDefault="002548BC" w:rsidP="00D93F07">
      <w:pPr>
        <w:spacing w:line="240" w:lineRule="auto"/>
        <w:jc w:val="both"/>
        <w:rPr>
          <w:rFonts w:eastAsiaTheme="minorEastAsia"/>
          <w:rtl/>
        </w:rPr>
      </w:pPr>
      <w:r>
        <w:rPr>
          <w:rFonts w:eastAsiaTheme="minorEastAsia" w:hint="cs"/>
          <w:rtl/>
        </w:rPr>
        <w:t>للتبسيط نفترض أن التزامن محقق مع زمن القفز، وأن المجالات ال</w:t>
      </w:r>
      <w:r w:rsidR="00E75416">
        <w:rPr>
          <w:rFonts w:eastAsiaTheme="minorEastAsia" w:hint="cs"/>
          <w:rtl/>
        </w:rPr>
        <w:t xml:space="preserve">ترددية لكل مقياس راديوي منفرد </w:t>
      </w:r>
      <w:r w:rsidRPr="006A7A20">
        <w:rPr>
          <w:rFonts w:eastAsiaTheme="minorEastAsia" w:hint="cs"/>
          <w:rtl/>
        </w:rPr>
        <w:t>توافق تلك المجالات في قنوات القفز</w:t>
      </w:r>
      <w:r w:rsidR="00955850">
        <w:rPr>
          <w:rFonts w:eastAsiaTheme="minorEastAsia" w:hint="cs"/>
          <w:rtl/>
        </w:rPr>
        <w:t>،</w:t>
      </w:r>
      <w:r w:rsidRPr="006A7A20">
        <w:rPr>
          <w:rFonts w:eastAsiaTheme="minorEastAsia" w:hint="cs"/>
          <w:rtl/>
        </w:rPr>
        <w:t xml:space="preserve"> بالتالي يكون لدينا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R</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H</m:t>
            </m:r>
          </m:sub>
        </m:sSub>
      </m:oMath>
      <w:r w:rsidRPr="006A7A20">
        <w:rPr>
          <w:rFonts w:eastAsiaTheme="minorEastAsia" w:hint="cs"/>
          <w:rtl/>
        </w:rPr>
        <w:t xml:space="preserve"> وتكون </w:t>
      </w:r>
      <w:r w:rsidRPr="006A7A20">
        <w:rPr>
          <w:rFonts w:eastAsiaTheme="minorEastAsia"/>
        </w:rPr>
        <w:t>M</w:t>
      </w:r>
      <w:r w:rsidRPr="006A7A20">
        <w:rPr>
          <w:rFonts w:eastAsiaTheme="minorEastAsia" w:hint="cs"/>
          <w:rtl/>
        </w:rPr>
        <w:t xml:space="preserve"> هي عدد القفزات المعتبر لكل قرار</w:t>
      </w:r>
      <w:r w:rsidR="00955850">
        <w:rPr>
          <w:rFonts w:eastAsiaTheme="minorEastAsia" w:hint="cs"/>
          <w:rtl/>
        </w:rPr>
        <w:t>، و</w:t>
      </w:r>
      <w:r w:rsidRPr="006A7A20">
        <w:rPr>
          <w:rFonts w:eastAsiaTheme="minorEastAsia" w:hint="cs"/>
          <w:rtl/>
        </w:rPr>
        <w:t xml:space="preserve">في </w:t>
      </w:r>
      <w:r w:rsidR="000D265E" w:rsidRPr="006A7A20">
        <w:rPr>
          <w:rFonts w:eastAsiaTheme="minorEastAsia" w:hint="cs"/>
          <w:rtl/>
        </w:rPr>
        <w:t>ال</w:t>
      </w:r>
      <w:r w:rsidR="00E75416">
        <w:rPr>
          <w:rFonts w:eastAsiaTheme="minorEastAsia" w:hint="cs"/>
          <w:rtl/>
        </w:rPr>
        <w:t xml:space="preserve">حالة التي يكون فيها </w:t>
      </w:r>
      <w:r w:rsidRPr="006A7A20">
        <w:rPr>
          <w:rFonts w:eastAsiaTheme="minorEastAsia" w:hint="cs"/>
          <w:rtl/>
        </w:rPr>
        <w:t xml:space="preserve">التزامن </w:t>
      </w:r>
      <w:r w:rsidR="00E75416">
        <w:rPr>
          <w:rFonts w:eastAsiaTheme="minorEastAsia" w:hint="cs"/>
          <w:rtl/>
        </w:rPr>
        <w:t>المفترض غير صالح</w:t>
      </w:r>
      <w:r w:rsidR="00955850">
        <w:rPr>
          <w:rFonts w:eastAsiaTheme="minorEastAsia" w:hint="cs"/>
          <w:rtl/>
        </w:rPr>
        <w:t xml:space="preserve"> </w:t>
      </w:r>
      <w:r w:rsidR="00E75416">
        <w:rPr>
          <w:rFonts w:eastAsiaTheme="minorEastAsia" w:hint="cs"/>
          <w:rtl/>
        </w:rPr>
        <w:t>س</w:t>
      </w:r>
      <w:r w:rsidRPr="006A7A20">
        <w:rPr>
          <w:rFonts w:eastAsiaTheme="minorEastAsia" w:hint="cs"/>
          <w:rtl/>
        </w:rPr>
        <w:t>يكون هناك انزياح عشوائي لطاقة الإشارة في الزمن أو</w:t>
      </w:r>
      <w:r w:rsidR="006A7A20" w:rsidRPr="006A7A20">
        <w:rPr>
          <w:rFonts w:eastAsiaTheme="minorEastAsia" w:hint="cs"/>
          <w:rtl/>
        </w:rPr>
        <w:t xml:space="preserve"> </w:t>
      </w:r>
      <w:r w:rsidRPr="006A7A20">
        <w:rPr>
          <w:rFonts w:eastAsiaTheme="minorEastAsia" w:hint="cs"/>
          <w:rtl/>
        </w:rPr>
        <w:t>التردد. ي</w:t>
      </w:r>
      <w:r w:rsidR="001C01E0">
        <w:rPr>
          <w:rFonts w:eastAsiaTheme="minorEastAsia" w:hint="cs"/>
          <w:rtl/>
        </w:rPr>
        <w:t xml:space="preserve">مكن أخذ هذا </w:t>
      </w:r>
      <w:r w:rsidR="00955850">
        <w:rPr>
          <w:rFonts w:eastAsiaTheme="minorEastAsia" w:hint="cs"/>
          <w:rtl/>
        </w:rPr>
        <w:t>بالحسبان</w:t>
      </w:r>
      <w:r w:rsidR="001C01E0">
        <w:rPr>
          <w:rFonts w:eastAsiaTheme="minorEastAsia" w:hint="cs"/>
          <w:rtl/>
        </w:rPr>
        <w:t xml:space="preserve"> تقريباً بطرح</w:t>
      </w:r>
      <w:r w:rsidRPr="006A7A20">
        <w:rPr>
          <w:rFonts w:eastAsiaTheme="minorEastAsia" w:hint="cs"/>
          <w:rtl/>
        </w:rPr>
        <w:t xml:space="preserve"> مقدار فقد </w:t>
      </w:r>
      <w:r w:rsidR="001C01E0">
        <w:rPr>
          <w:rFonts w:eastAsiaTheme="minorEastAsia" w:hint="cs"/>
          <w:rtl/>
        </w:rPr>
        <w:t>الطاقة من</w:t>
      </w:r>
      <w:r w:rsidRPr="006A7A20">
        <w:rPr>
          <w:rFonts w:eastAsiaTheme="minorEastAsia" w:hint="cs"/>
          <w:rtl/>
        </w:rPr>
        <w:t xml:space="preserve"> نسبة الإشارة إلى الضجيج </w:t>
      </w:r>
      <w:r w:rsidRPr="006A7A20">
        <w:rPr>
          <w:rFonts w:eastAsiaTheme="minorEastAsia"/>
        </w:rPr>
        <w:t>SNR</w:t>
      </w:r>
      <w:r w:rsidR="009A282A">
        <w:rPr>
          <w:rFonts w:eastAsiaTheme="minorEastAsia" w:hint="cs"/>
          <w:rtl/>
        </w:rPr>
        <w:t xml:space="preserve"> المطلوبة</w:t>
      </w:r>
      <w:r w:rsidR="00955850">
        <w:rPr>
          <w:rFonts w:eastAsiaTheme="minorEastAsia" w:hint="cs"/>
          <w:rtl/>
        </w:rPr>
        <w:t>،</w:t>
      </w:r>
      <w:r w:rsidR="009A282A">
        <w:rPr>
          <w:rFonts w:eastAsiaTheme="minorEastAsia" w:hint="cs"/>
          <w:rtl/>
        </w:rPr>
        <w:t xml:space="preserve"> </w:t>
      </w:r>
      <w:r w:rsidR="00955850">
        <w:rPr>
          <w:rFonts w:eastAsiaTheme="minorEastAsia" w:hint="cs"/>
          <w:rtl/>
        </w:rPr>
        <w:t>و</w:t>
      </w:r>
      <w:r w:rsidR="009A282A">
        <w:rPr>
          <w:rFonts w:eastAsiaTheme="minorEastAsia" w:hint="cs"/>
          <w:rtl/>
        </w:rPr>
        <w:t xml:space="preserve">يتراوح </w:t>
      </w:r>
      <w:r w:rsidR="000D265E" w:rsidRPr="006A7A20">
        <w:rPr>
          <w:rFonts w:eastAsiaTheme="minorEastAsia" w:hint="cs"/>
          <w:rtl/>
        </w:rPr>
        <w:t>مقدار</w:t>
      </w:r>
      <w:r w:rsidRPr="006A7A20">
        <w:rPr>
          <w:rFonts w:eastAsiaTheme="minorEastAsia" w:hint="cs"/>
          <w:rtl/>
        </w:rPr>
        <w:t xml:space="preserve"> فقد الطاقة الفعال الناجم عن الانزياح العشوائ</w:t>
      </w:r>
      <w:r w:rsidR="009A282A">
        <w:rPr>
          <w:rFonts w:eastAsiaTheme="minorEastAsia" w:hint="cs"/>
          <w:rtl/>
        </w:rPr>
        <w:t xml:space="preserve">ي لطاقة الإشارة في الزمن </w:t>
      </w:r>
      <w:r w:rsidRPr="006A7A20">
        <w:rPr>
          <w:rFonts w:eastAsiaTheme="minorEastAsia" w:hint="cs"/>
          <w:rtl/>
        </w:rPr>
        <w:t xml:space="preserve">بين </w:t>
      </w:r>
      <w:r w:rsidRPr="006A7A20">
        <w:rPr>
          <w:rFonts w:eastAsiaTheme="minorEastAsia"/>
        </w:rPr>
        <w:t>0.5-2 dB</w:t>
      </w:r>
      <w:r w:rsidR="009A282A">
        <w:rPr>
          <w:rFonts w:eastAsiaTheme="minorEastAsia" w:hint="cs"/>
          <w:rtl/>
        </w:rPr>
        <w:t xml:space="preserve"> </w:t>
      </w:r>
      <w:r w:rsidR="009A282A">
        <w:rPr>
          <w:rFonts w:eastAsiaTheme="minorEastAsia"/>
        </w:rPr>
        <w:t>[15]</w:t>
      </w:r>
      <w:r w:rsidRPr="006A7A20">
        <w:rPr>
          <w:rFonts w:eastAsiaTheme="minorEastAsia" w:hint="cs"/>
          <w:rtl/>
        </w:rPr>
        <w:t>.</w:t>
      </w:r>
      <w:bookmarkStart w:id="172" w:name="_Toc527166345"/>
      <w:bookmarkStart w:id="173" w:name="_Toc529917327"/>
      <w:bookmarkStart w:id="174" w:name="_Toc1440511"/>
    </w:p>
    <w:p w:rsidR="00D93F07" w:rsidRPr="00D93F07" w:rsidRDefault="00D93F07" w:rsidP="00D93F07">
      <w:pPr>
        <w:spacing w:line="240" w:lineRule="auto"/>
        <w:jc w:val="both"/>
        <w:rPr>
          <w:rFonts w:eastAsiaTheme="minorEastAsia"/>
        </w:rPr>
      </w:pPr>
    </w:p>
    <w:p w:rsidR="006A7A20" w:rsidRPr="006A7A20" w:rsidRDefault="0078146B" w:rsidP="0078146B">
      <w:pPr>
        <w:pStyle w:val="21"/>
        <w:numPr>
          <w:ilvl w:val="0"/>
          <w:numId w:val="0"/>
        </w:numPr>
        <w:rPr>
          <w:rFonts w:eastAsiaTheme="minorEastAsia"/>
          <w:rtl/>
          <w:lang w:bidi="ar-SA"/>
        </w:rPr>
      </w:pPr>
      <w:r>
        <w:rPr>
          <w:rFonts w:eastAsiaTheme="minorEastAsia" w:hint="cs"/>
          <w:rtl/>
        </w:rPr>
        <w:lastRenderedPageBreak/>
        <w:t xml:space="preserve">3.2.2 </w:t>
      </w:r>
      <w:r w:rsidR="006A7A20" w:rsidRPr="006A7A20">
        <w:rPr>
          <w:rFonts w:eastAsiaTheme="minorEastAsia" w:hint="cs"/>
          <w:rtl/>
        </w:rPr>
        <w:t>أداء الكشف</w:t>
      </w:r>
      <w:bookmarkEnd w:id="172"/>
      <w:bookmarkEnd w:id="173"/>
      <w:bookmarkEnd w:id="174"/>
    </w:p>
    <w:p w:rsidR="001A28C2" w:rsidRPr="001966C2" w:rsidRDefault="001966C2" w:rsidP="00955850">
      <w:pPr>
        <w:spacing w:line="240" w:lineRule="auto"/>
        <w:jc w:val="both"/>
        <w:rPr>
          <w:rFonts w:eastAsiaTheme="minorEastAsia"/>
          <w:color w:val="FF0000"/>
          <w:rtl/>
          <w:lang w:bidi="ar-SA"/>
        </w:rPr>
      </w:pPr>
      <w:r w:rsidRPr="008D18C0">
        <w:rPr>
          <w:rFonts w:eastAsiaTheme="minorEastAsia" w:hint="cs"/>
          <w:rtl/>
        </w:rPr>
        <w:t xml:space="preserve">لنرمز لمخرج كاشف الطاقة في المجال الترددي </w:t>
      </w:r>
      <m:oMath>
        <m:r>
          <m:rPr>
            <m:sty m:val="p"/>
          </m:rPr>
          <w:rPr>
            <w:rFonts w:ascii="Cambria Math" w:eastAsiaTheme="minorEastAsia" w:hAnsi="Cambria Math"/>
          </w:rPr>
          <m:t>i</m:t>
        </m:r>
      </m:oMath>
      <w:r w:rsidRPr="008D18C0">
        <w:rPr>
          <w:rFonts w:eastAsiaTheme="minorEastAsia" w:hint="cs"/>
          <w:rtl/>
          <w:lang w:bidi="ar-SA"/>
        </w:rPr>
        <w:t xml:space="preserve"> (</w:t>
      </w:r>
      <m:oMath>
        <m:r>
          <m:rPr>
            <m:sty m:val="p"/>
          </m:rPr>
          <w:rPr>
            <w:rFonts w:ascii="Cambria Math" w:eastAsiaTheme="minorEastAsia" w:hAnsi="Cambria Math"/>
            <w:lang w:bidi="ar-SA"/>
          </w:rPr>
          <m:t>1≤</m:t>
        </m:r>
        <m:r>
          <w:rPr>
            <w:rFonts w:ascii="Cambria Math" w:eastAsiaTheme="minorEastAsia" w:hAnsi="Cambria Math"/>
            <w:lang w:bidi="ar-SA"/>
          </w:rPr>
          <m:t>i≤N</m:t>
        </m:r>
      </m:oMath>
      <w:r w:rsidRPr="008D18C0">
        <w:rPr>
          <w:rFonts w:eastAsiaTheme="minorEastAsia" w:hint="cs"/>
          <w:rtl/>
          <w:lang w:bidi="ar-SA"/>
        </w:rPr>
        <w:t xml:space="preserve">) وفترة التكامل </w:t>
      </w:r>
      <m:oMath>
        <m:r>
          <w:rPr>
            <w:rFonts w:ascii="Cambria Math" w:eastAsiaTheme="minorEastAsia" w:hAnsi="Cambria Math"/>
            <w:lang w:bidi="ar-SA"/>
          </w:rPr>
          <m:t>j</m:t>
        </m:r>
      </m:oMath>
      <w:r w:rsidRPr="008D18C0">
        <w:rPr>
          <w:rFonts w:eastAsiaTheme="minorEastAsia" w:hint="cs"/>
          <w:rtl/>
          <w:lang w:bidi="ar-SA"/>
        </w:rPr>
        <w:t xml:space="preserve"> (</w:t>
      </w:r>
      <m:oMath>
        <m:r>
          <m:rPr>
            <m:sty m:val="p"/>
          </m:rPr>
          <w:rPr>
            <w:rFonts w:ascii="Cambria Math" w:eastAsiaTheme="minorEastAsia" w:hAnsi="Cambria Math"/>
            <w:lang w:bidi="ar-SA"/>
          </w:rPr>
          <m:t>1≤</m:t>
        </m:r>
        <m:r>
          <w:rPr>
            <w:rFonts w:ascii="Cambria Math" w:eastAsiaTheme="minorEastAsia" w:hAnsi="Cambria Math"/>
            <w:lang w:bidi="ar-SA"/>
          </w:rPr>
          <m:t>j≤∞</m:t>
        </m:r>
      </m:oMath>
      <w:r w:rsidRPr="008D18C0">
        <w:rPr>
          <w:rFonts w:eastAsiaTheme="minorEastAsia" w:hint="cs"/>
          <w:rtl/>
          <w:lang w:bidi="ar-SA"/>
        </w:rPr>
        <w:t xml:space="preserve">) بالرمز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ij</m:t>
            </m:r>
          </m:sub>
        </m:sSub>
      </m:oMath>
      <w:r w:rsidR="00C75280" w:rsidRPr="008D18C0">
        <w:rPr>
          <w:rFonts w:eastAsiaTheme="minorEastAsia" w:hint="cs"/>
          <w:rtl/>
        </w:rPr>
        <w:t xml:space="preserve">، ونرمز بالرمز </w:t>
      </w: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ij</m:t>
            </m:r>
          </m:sub>
        </m:sSub>
      </m:oMath>
      <w:r w:rsidR="00C75280" w:rsidRPr="008D18C0">
        <w:rPr>
          <w:rFonts w:eastAsiaTheme="minorEastAsia" w:hint="cs"/>
          <w:rtl/>
        </w:rPr>
        <w:t xml:space="preserve"> </w:t>
      </w:r>
      <w:r w:rsidRPr="008D18C0">
        <w:rPr>
          <w:rFonts w:eastAsiaTheme="minorEastAsia" w:hint="cs"/>
          <w:rtl/>
          <w:lang w:bidi="ar-SA"/>
        </w:rPr>
        <w:t xml:space="preserve"> </w:t>
      </w:r>
      <w:r w:rsidR="00C75280" w:rsidRPr="008D18C0">
        <w:rPr>
          <w:rFonts w:eastAsiaTheme="minorEastAsia" w:hint="cs"/>
          <w:rtl/>
          <w:lang w:bidi="ar-SA"/>
        </w:rPr>
        <w:t xml:space="preserve">لطاقة الإشارة المفيدة المستقبلة دون الضجيج. </w:t>
      </w:r>
      <w:r w:rsidR="00955850">
        <w:rPr>
          <w:rFonts w:eastAsiaTheme="minorEastAsia" w:hint="cs"/>
          <w:rtl/>
        </w:rPr>
        <w:t xml:space="preserve">                              </w:t>
      </w:r>
      <w:r w:rsidR="006320B2">
        <w:rPr>
          <w:rFonts w:eastAsiaTheme="minorEastAsia" w:hint="cs"/>
          <w:rtl/>
        </w:rPr>
        <w:t>في حالة تواجد الضجيج فقط،</w:t>
      </w:r>
      <w:r w:rsidR="001A28C2" w:rsidRPr="008D18C0">
        <w:rPr>
          <w:rFonts w:eastAsiaTheme="minorEastAsia" w:hint="cs"/>
          <w:rtl/>
        </w:rPr>
        <w:t xml:space="preserve"> يمكن تقريب تابع التوزيع </w:t>
      </w:r>
      <w:r w:rsidRPr="008D18C0">
        <w:rPr>
          <w:rFonts w:eastAsiaTheme="minorEastAsia" w:hint="cs"/>
          <w:rtl/>
        </w:rPr>
        <w:t>لخرج كاشف الطاقة</w:t>
      </w:r>
      <w:r w:rsidR="001A28C2" w:rsidRPr="008D18C0">
        <w:rPr>
          <w:rFonts w:eastAsiaTheme="minorEastAsia" w:hint="cs"/>
          <w:rtl/>
        </w:rPr>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ij</m:t>
            </m:r>
          </m:sub>
        </m:sSub>
      </m:oMath>
      <w:r w:rsidR="001A28C2">
        <w:rPr>
          <w:rFonts w:eastAsiaTheme="minorEastAsia" w:hint="cs"/>
          <w:rtl/>
        </w:rPr>
        <w:t xml:space="preserve"> بتوزيع</w:t>
      </w:r>
      <w:r>
        <w:rPr>
          <w:rFonts w:eastAsiaTheme="minorEastAsia" w:hint="cs"/>
          <w:rtl/>
        </w:rPr>
        <w:t xml:space="preserve"> </w:t>
      </w:r>
      <m:oMath>
        <m:sSup>
          <m:sSupPr>
            <m:ctrlPr>
              <w:rPr>
                <w:rFonts w:ascii="Cambria Math" w:eastAsiaTheme="minorEastAsia" w:hAnsi="Cambria Math"/>
                <w:i/>
              </w:rPr>
            </m:ctrlPr>
          </m:sSupPr>
          <m:e>
            <m:r>
              <w:rPr>
                <w:rFonts w:ascii="Cambria Math" w:eastAsiaTheme="minorEastAsia" w:hAnsi="Cambria Math"/>
              </w:rPr>
              <m:t>χ</m:t>
            </m:r>
          </m:e>
          <m:sup>
            <m:r>
              <w:rPr>
                <w:rFonts w:ascii="Cambria Math" w:eastAsiaTheme="minorEastAsia" w:hAnsi="Cambria Math"/>
              </w:rPr>
              <m:t>2</m:t>
            </m:r>
          </m:sup>
        </m:sSup>
      </m:oMath>
      <w:r w:rsidR="001A28C2">
        <w:rPr>
          <w:rFonts w:eastAsiaTheme="minorEastAsia" w:hint="cs"/>
          <w:rtl/>
        </w:rPr>
        <w:t xml:space="preserve"> </w:t>
      </w:r>
      <w:r w:rsidR="001A28C2">
        <w:rPr>
          <w:rFonts w:eastAsiaTheme="minorEastAsia"/>
        </w:rPr>
        <w:t>chi-square</w:t>
      </w:r>
      <w:r w:rsidR="001A28C2">
        <w:rPr>
          <w:rFonts w:eastAsiaTheme="minorEastAsia" w:hint="cs"/>
          <w:rtl/>
        </w:rPr>
        <w:t xml:space="preserve"> ذو </w:t>
      </w:r>
      <m:oMath>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R</m:t>
            </m:r>
          </m:sub>
        </m:sSub>
      </m:oMath>
      <w:r w:rsidR="001A28C2">
        <w:rPr>
          <w:rFonts w:eastAsiaTheme="minorEastAsia" w:hint="cs"/>
          <w:rtl/>
        </w:rPr>
        <w:t xml:space="preserve"> درجة حرية</w:t>
      </w:r>
      <w:r w:rsidR="00955850">
        <w:rPr>
          <w:rFonts w:eastAsiaTheme="minorEastAsia" w:hint="cs"/>
          <w:rtl/>
        </w:rPr>
        <w:t>،</w:t>
      </w:r>
      <w:r w:rsidR="001A28C2">
        <w:rPr>
          <w:rFonts w:eastAsiaTheme="minorEastAsia" w:hint="cs"/>
          <w:rtl/>
        </w:rPr>
        <w:t xml:space="preserve"> وفي حالة تواجد إشارة محددة </w:t>
      </w:r>
      <w:r w:rsidR="001A28C2">
        <w:rPr>
          <w:rFonts w:eastAsiaTheme="minorEastAsia"/>
        </w:rPr>
        <w:t>deterministic</w:t>
      </w:r>
      <w:r w:rsidR="001A28C2">
        <w:rPr>
          <w:rFonts w:eastAsiaTheme="minorEastAsia" w:hint="cs"/>
          <w:rtl/>
        </w:rPr>
        <w:t xml:space="preserve"> مع الضجيج، يمكن تقريب التوزيع  بتوزيع </w:t>
      </w:r>
      <m:oMath>
        <m:sSup>
          <m:sSupPr>
            <m:ctrlPr>
              <w:rPr>
                <w:rFonts w:ascii="Cambria Math" w:eastAsiaTheme="minorEastAsia" w:hAnsi="Cambria Math"/>
                <w:i/>
              </w:rPr>
            </m:ctrlPr>
          </m:sSupPr>
          <m:e>
            <m:r>
              <w:rPr>
                <w:rFonts w:ascii="Cambria Math" w:eastAsiaTheme="minorEastAsia" w:hAnsi="Cambria Math"/>
              </w:rPr>
              <m:t>χ</m:t>
            </m:r>
          </m:e>
          <m:sup>
            <m:r>
              <w:rPr>
                <w:rFonts w:ascii="Cambria Math" w:eastAsiaTheme="minorEastAsia" w:hAnsi="Cambria Math"/>
              </w:rPr>
              <m:t>2</m:t>
            </m:r>
          </m:sup>
        </m:sSup>
      </m:oMath>
      <w:r w:rsidR="001A28C2">
        <w:rPr>
          <w:rFonts w:eastAsiaTheme="minorEastAsia" w:hint="cs"/>
          <w:rtl/>
        </w:rPr>
        <w:t xml:space="preserve"> اللامركزي ذو </w:t>
      </w:r>
      <m:oMath>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R</m:t>
            </m:r>
          </m:sub>
        </m:sSub>
      </m:oMath>
      <w:r w:rsidR="001A28C2">
        <w:rPr>
          <w:rFonts w:eastAsiaTheme="minorEastAsia" w:hint="cs"/>
          <w:rtl/>
        </w:rPr>
        <w:t xml:space="preserve"> درجة حرية، ومعامل اللامركزية </w:t>
      </w:r>
      <m:oMath>
        <m:r>
          <w:rPr>
            <w:rFonts w:ascii="Cambria Math" w:eastAsiaTheme="minorEastAsia" w:hAnsi="Cambria Math" w:cs="Cambria Math" w:hint="cs"/>
            <w:rtl/>
          </w:rPr>
          <m:t>λ</m:t>
        </m:r>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ij</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oMath>
      <w:r w:rsidR="001E2D19">
        <w:rPr>
          <w:rFonts w:eastAsiaTheme="minorEastAsia" w:hint="cs"/>
          <w:rtl/>
        </w:rPr>
        <w:t xml:space="preserve"> </w:t>
      </w:r>
      <w:r w:rsidR="001E2D19">
        <w:rPr>
          <w:rFonts w:eastAsiaTheme="minorEastAsia"/>
        </w:rPr>
        <w:t>[1</w:t>
      </w:r>
      <w:r w:rsidR="002008DB">
        <w:rPr>
          <w:rFonts w:eastAsiaTheme="minorEastAsia"/>
        </w:rPr>
        <w:t>6</w:t>
      </w:r>
      <w:r w:rsidR="001E2D19">
        <w:rPr>
          <w:rFonts w:eastAsiaTheme="minorEastAsia"/>
        </w:rPr>
        <w:t>]</w:t>
      </w:r>
      <w:r w:rsidR="001A28C2">
        <w:rPr>
          <w:rFonts w:eastAsiaTheme="minorEastAsia" w:hint="cs"/>
          <w:rtl/>
        </w:rPr>
        <w:t>. توصف النتائج السابقة بأنها تامة</w:t>
      </w:r>
      <w:r>
        <w:rPr>
          <w:rFonts w:eastAsiaTheme="minorEastAsia" w:hint="cs"/>
          <w:rtl/>
        </w:rPr>
        <w:t xml:space="preserve"> </w:t>
      </w:r>
      <w:r>
        <w:rPr>
          <w:rFonts w:eastAsiaTheme="minorEastAsia"/>
        </w:rPr>
        <w:t>exact</w:t>
      </w:r>
      <w:r w:rsidR="001A28C2">
        <w:rPr>
          <w:rFonts w:eastAsiaTheme="minorEastAsia" w:hint="cs"/>
          <w:rtl/>
        </w:rPr>
        <w:t xml:space="preserve"> على الرغم من كونها تقريبات وذلك في حالة التنفيذ التماثلي التقليدي</w:t>
      </w:r>
      <w:r w:rsidR="001E2D19">
        <w:rPr>
          <w:rFonts w:eastAsiaTheme="minorEastAsia" w:hint="cs"/>
          <w:rtl/>
        </w:rPr>
        <w:t xml:space="preserve"> </w:t>
      </w:r>
      <w:r w:rsidR="001E2D19">
        <w:rPr>
          <w:rFonts w:eastAsiaTheme="minorEastAsia"/>
        </w:rPr>
        <w:t>[</w:t>
      </w:r>
      <w:r w:rsidR="00606B67">
        <w:rPr>
          <w:rFonts w:eastAsiaTheme="minorEastAsia"/>
        </w:rPr>
        <w:t>15</w:t>
      </w:r>
      <w:r w:rsidR="001E2D19">
        <w:rPr>
          <w:rFonts w:eastAsiaTheme="minorEastAsia"/>
        </w:rPr>
        <w:t>]</w:t>
      </w:r>
      <w:r w:rsidR="001A28C2">
        <w:rPr>
          <w:rFonts w:eastAsiaTheme="minorEastAsia" w:hint="cs"/>
          <w:rtl/>
        </w:rPr>
        <w:t>.</w:t>
      </w:r>
    </w:p>
    <w:p w:rsidR="001A28C2" w:rsidRPr="008D18C0" w:rsidRDefault="00C75280" w:rsidP="00955850">
      <w:pPr>
        <w:spacing w:line="240" w:lineRule="auto"/>
        <w:jc w:val="both"/>
        <w:rPr>
          <w:rFonts w:eastAsiaTheme="minorEastAsia"/>
          <w:rtl/>
        </w:rPr>
      </w:pPr>
      <w:r w:rsidRPr="008D18C0">
        <w:rPr>
          <w:rFonts w:eastAsiaTheme="minorEastAsia" w:hint="cs"/>
          <w:rtl/>
        </w:rPr>
        <w:t xml:space="preserve">نذكر بأن </w:t>
      </w:r>
      <w:r w:rsidR="001A28C2" w:rsidRPr="008D18C0">
        <w:rPr>
          <w:rFonts w:eastAsiaTheme="minorEastAsia" w:hint="cs"/>
          <w:rtl/>
        </w:rPr>
        <w:t>احتمال الإنذار الخاطئ هو احتمال أن يتجاوز خرج مقياس الراديو لقيمة العتبة عندم</w:t>
      </w:r>
      <w:r w:rsidR="008D18C0" w:rsidRPr="008D18C0">
        <w:rPr>
          <w:rFonts w:eastAsiaTheme="minorEastAsia" w:hint="cs"/>
          <w:rtl/>
        </w:rPr>
        <w:t>ا يتواجد الضجيج فقط</w:t>
      </w:r>
      <w:r w:rsidR="00955850">
        <w:rPr>
          <w:rFonts w:eastAsiaTheme="minorEastAsia" w:hint="cs"/>
          <w:rtl/>
        </w:rPr>
        <w:t xml:space="preserve"> ،</w:t>
      </w:r>
      <w:r w:rsidR="008D18C0" w:rsidRPr="008D18C0">
        <w:rPr>
          <w:rFonts w:eastAsiaTheme="minorEastAsia" w:hint="cs"/>
          <w:rtl/>
        </w:rPr>
        <w:t xml:space="preserve"> </w:t>
      </w:r>
      <w:r w:rsidR="00E75416">
        <w:rPr>
          <w:rFonts w:eastAsiaTheme="minorEastAsia" w:hint="cs"/>
          <w:rtl/>
        </w:rPr>
        <w:t>و</w:t>
      </w:r>
      <w:r w:rsidR="001966C2" w:rsidRPr="008D18C0">
        <w:rPr>
          <w:rFonts w:eastAsiaTheme="minorEastAsia" w:hint="cs"/>
          <w:rtl/>
        </w:rPr>
        <w:t xml:space="preserve">يعطى احتمال الإنذار الخاطئ </w:t>
      </w:r>
      <w:r w:rsidRPr="008D18C0">
        <w:rPr>
          <w:rFonts w:eastAsiaTheme="minorEastAsia" w:hint="cs"/>
          <w:rtl/>
        </w:rPr>
        <w:t>لكل مقياس راديوي منفرداً بالعلاقة التالية</w:t>
      </w:r>
      <w:r w:rsidR="001A28C2" w:rsidRPr="008D18C0">
        <w:rPr>
          <w:rFonts w:eastAsiaTheme="minorEastAsia" w:hint="cs"/>
          <w:rtl/>
        </w:rPr>
        <w:t>:</w:t>
      </w:r>
    </w:p>
    <w:p w:rsidR="001A28C2" w:rsidRPr="007B68AD" w:rsidRDefault="00FB7ECD" w:rsidP="00855352">
      <w:pPr>
        <w:spacing w:line="240" w:lineRule="auto"/>
        <w:jc w:val="center"/>
        <w:rPr>
          <w:rFonts w:eastAsiaTheme="minorEastAsia"/>
          <w:sz w:val="28"/>
          <w:szCs w:val="32"/>
          <w:rtl/>
          <w:lang w:bidi="ar-SA"/>
        </w:rPr>
      </w:pPr>
      <m:oMath>
        <m:sSub>
          <m:sSubPr>
            <m:ctrlPr>
              <w:rPr>
                <w:rFonts w:ascii="Cambria Math" w:eastAsiaTheme="minorEastAsia" w:hAnsi="Cambria Math"/>
                <w:i/>
                <w:sz w:val="28"/>
                <w:szCs w:val="32"/>
              </w:rPr>
            </m:ctrlPr>
          </m:sSubPr>
          <m:e>
            <m:r>
              <w:rPr>
                <w:rFonts w:ascii="Cambria Math" w:eastAsiaTheme="minorEastAsia" w:hAnsi="Cambria Math"/>
                <w:sz w:val="28"/>
                <w:szCs w:val="32"/>
              </w:rPr>
              <m:t>Q</m:t>
            </m:r>
          </m:e>
          <m:sub>
            <m:r>
              <w:rPr>
                <w:rFonts w:ascii="Cambria Math" w:eastAsiaTheme="minorEastAsia" w:hAnsi="Cambria Math"/>
                <w:sz w:val="28"/>
                <w:szCs w:val="32"/>
              </w:rPr>
              <m:t>FA</m:t>
            </m:r>
          </m:sub>
        </m:sSub>
        <m:r>
          <w:rPr>
            <w:rFonts w:ascii="Cambria Math" w:eastAsiaTheme="minorEastAsia" w:hAnsi="Cambria Math"/>
            <w:sz w:val="28"/>
            <w:szCs w:val="32"/>
          </w:rPr>
          <m:t>=P</m:t>
        </m:r>
        <m:d>
          <m:dPr>
            <m:ctrlPr>
              <w:rPr>
                <w:rFonts w:ascii="Cambria Math" w:eastAsiaTheme="minorEastAsia" w:hAnsi="Cambria Math"/>
                <w:i/>
                <w:sz w:val="28"/>
                <w:szCs w:val="32"/>
              </w:rPr>
            </m:ctrlPr>
          </m:dPr>
          <m:e>
            <m:sSub>
              <m:sSubPr>
                <m:ctrlPr>
                  <w:rPr>
                    <w:rFonts w:ascii="Cambria Math" w:eastAsiaTheme="minorEastAsia" w:hAnsi="Cambria Math"/>
                    <w:i/>
                    <w:sz w:val="28"/>
                    <w:szCs w:val="32"/>
                  </w:rPr>
                </m:ctrlPr>
              </m:sSubPr>
              <m:e>
                <m:r>
                  <w:rPr>
                    <w:rFonts w:ascii="Cambria Math" w:eastAsiaTheme="minorEastAsia" w:hAnsi="Cambria Math"/>
                    <w:sz w:val="28"/>
                    <w:szCs w:val="32"/>
                  </w:rPr>
                  <m:t>R</m:t>
                </m:r>
              </m:e>
              <m:sub>
                <m:r>
                  <w:rPr>
                    <w:rFonts w:ascii="Cambria Math" w:eastAsiaTheme="minorEastAsia" w:hAnsi="Cambria Math"/>
                    <w:sz w:val="28"/>
                    <w:szCs w:val="32"/>
                  </w:rPr>
                  <m:t>ij</m:t>
                </m:r>
              </m:sub>
            </m:sSub>
            <m:r>
              <w:rPr>
                <w:rFonts w:ascii="Cambria Math" w:eastAsiaTheme="minorEastAsia" w:hAnsi="Cambria Math"/>
                <w:sz w:val="28"/>
                <w:szCs w:val="32"/>
              </w:rPr>
              <m:t>&gt;η</m:t>
            </m:r>
          </m:e>
          <m:e>
            <m:sSub>
              <m:sSubPr>
                <m:ctrlPr>
                  <w:rPr>
                    <w:rFonts w:ascii="Cambria Math" w:eastAsiaTheme="minorEastAsia" w:hAnsi="Cambria Math"/>
                    <w:i/>
                    <w:sz w:val="28"/>
                    <w:szCs w:val="32"/>
                  </w:rPr>
                </m:ctrlPr>
              </m:sSubPr>
              <m:e>
                <m:r>
                  <w:rPr>
                    <w:rFonts w:ascii="Cambria Math" w:eastAsiaTheme="minorEastAsia" w:hAnsi="Cambria Math"/>
                    <w:sz w:val="28"/>
                    <w:szCs w:val="32"/>
                  </w:rPr>
                  <m:t>E</m:t>
                </m:r>
              </m:e>
              <m:sub>
                <m:r>
                  <w:rPr>
                    <w:rFonts w:ascii="Cambria Math" w:eastAsiaTheme="minorEastAsia" w:hAnsi="Cambria Math"/>
                    <w:sz w:val="28"/>
                    <w:szCs w:val="32"/>
                  </w:rPr>
                  <m:t>ij</m:t>
                </m:r>
              </m:sub>
            </m:sSub>
            <m:r>
              <w:rPr>
                <w:rFonts w:ascii="Cambria Math" w:eastAsiaTheme="minorEastAsia" w:hAnsi="Cambria Math"/>
                <w:sz w:val="28"/>
                <w:szCs w:val="32"/>
              </w:rPr>
              <m:t>=0</m:t>
            </m:r>
          </m:e>
        </m:d>
        <m:r>
          <w:rPr>
            <w:rFonts w:ascii="Cambria Math" w:eastAsiaTheme="minorEastAsia" w:hAnsi="Cambria Math"/>
            <w:sz w:val="28"/>
            <w:szCs w:val="32"/>
          </w:rPr>
          <m:t>=P(</m:t>
        </m:r>
        <m:sSub>
          <m:sSubPr>
            <m:ctrlPr>
              <w:rPr>
                <w:rFonts w:ascii="Cambria Math" w:eastAsiaTheme="minorEastAsia" w:hAnsi="Cambria Math"/>
                <w:i/>
                <w:sz w:val="28"/>
                <w:szCs w:val="32"/>
              </w:rPr>
            </m:ctrlPr>
          </m:sSubPr>
          <m:e>
            <m:r>
              <w:rPr>
                <w:rFonts w:ascii="Cambria Math" w:eastAsiaTheme="minorEastAsia" w:hAnsi="Cambria Math"/>
                <w:sz w:val="28"/>
                <w:szCs w:val="32"/>
              </w:rPr>
              <m:t>C</m:t>
            </m:r>
          </m:e>
          <m:sub>
            <m:r>
              <w:rPr>
                <w:rFonts w:ascii="Cambria Math" w:eastAsiaTheme="minorEastAsia" w:hAnsi="Cambria Math"/>
                <w:sz w:val="28"/>
                <w:szCs w:val="32"/>
              </w:rPr>
              <m:t>ij</m:t>
            </m:r>
          </m:sub>
        </m:sSub>
        <m:r>
          <w:rPr>
            <w:rFonts w:ascii="Cambria Math" w:eastAsiaTheme="minorEastAsia" w:hAnsi="Cambria Math"/>
            <w:sz w:val="28"/>
            <w:szCs w:val="32"/>
          </w:rPr>
          <m:t>=1|</m:t>
        </m:r>
        <m:sSub>
          <m:sSubPr>
            <m:ctrlPr>
              <w:rPr>
                <w:rFonts w:ascii="Cambria Math" w:eastAsiaTheme="minorEastAsia" w:hAnsi="Cambria Math"/>
                <w:i/>
                <w:sz w:val="28"/>
                <w:szCs w:val="32"/>
              </w:rPr>
            </m:ctrlPr>
          </m:sSubPr>
          <m:e>
            <m:r>
              <w:rPr>
                <w:rFonts w:ascii="Cambria Math" w:eastAsiaTheme="minorEastAsia" w:hAnsi="Cambria Math"/>
                <w:sz w:val="28"/>
                <w:szCs w:val="32"/>
              </w:rPr>
              <m:t>E</m:t>
            </m:r>
          </m:e>
          <m:sub>
            <m:r>
              <w:rPr>
                <w:rFonts w:ascii="Cambria Math" w:eastAsiaTheme="minorEastAsia" w:hAnsi="Cambria Math"/>
                <w:sz w:val="28"/>
                <w:szCs w:val="32"/>
              </w:rPr>
              <m:t>ij</m:t>
            </m:r>
          </m:sub>
        </m:sSub>
        <m:r>
          <w:rPr>
            <w:rFonts w:ascii="Cambria Math" w:eastAsiaTheme="minorEastAsia" w:hAnsi="Cambria Math"/>
            <w:sz w:val="28"/>
            <w:szCs w:val="32"/>
          </w:rPr>
          <m:t>=0)</m:t>
        </m:r>
      </m:oMath>
      <w:r w:rsidR="0094492E">
        <w:rPr>
          <w:rFonts w:eastAsiaTheme="minorEastAsia"/>
          <w:sz w:val="28"/>
          <w:szCs w:val="32"/>
        </w:rPr>
        <w:t xml:space="preserve">      (2)</w:t>
      </w:r>
      <w:r w:rsidR="001A28C2" w:rsidRPr="007B68AD">
        <w:rPr>
          <w:rFonts w:eastAsiaTheme="minorEastAsia" w:hint="cs"/>
          <w:sz w:val="28"/>
          <w:szCs w:val="32"/>
          <w:rtl/>
        </w:rPr>
        <w:t>.</w:t>
      </w:r>
    </w:p>
    <w:p w:rsidR="001A28C2" w:rsidRDefault="001A28C2" w:rsidP="00606B67">
      <w:pPr>
        <w:spacing w:line="240" w:lineRule="auto"/>
        <w:jc w:val="both"/>
        <w:rPr>
          <w:rFonts w:eastAsiaTheme="minorEastAsia"/>
          <w:rtl/>
          <w:lang w:bidi="ar-SA"/>
        </w:rPr>
      </w:pPr>
      <w:r>
        <w:rPr>
          <w:rFonts w:eastAsiaTheme="minorEastAsia" w:hint="cs"/>
          <w:rtl/>
        </w:rPr>
        <w:t>والذي يُعطى بالمعادلة</w:t>
      </w:r>
      <w:r w:rsidR="001E2D19">
        <w:rPr>
          <w:rFonts w:eastAsiaTheme="minorEastAsia" w:hint="cs"/>
          <w:rtl/>
        </w:rPr>
        <w:t xml:space="preserve"> التالية </w:t>
      </w:r>
      <w:r w:rsidR="001E2D19">
        <w:rPr>
          <w:rFonts w:eastAsiaTheme="minorEastAsia"/>
        </w:rPr>
        <w:t>[</w:t>
      </w:r>
      <w:r w:rsidR="00606B67">
        <w:rPr>
          <w:rFonts w:eastAsiaTheme="minorEastAsia"/>
        </w:rPr>
        <w:t>15</w:t>
      </w:r>
      <w:r w:rsidR="001E2D19">
        <w:rPr>
          <w:rFonts w:eastAsiaTheme="minorEastAsia"/>
        </w:rPr>
        <w:t>]</w:t>
      </w:r>
      <w:r>
        <w:rPr>
          <w:rFonts w:eastAsiaTheme="minorEastAsia" w:hint="cs"/>
          <w:rtl/>
        </w:rPr>
        <w:t>:</w:t>
      </w:r>
    </w:p>
    <w:p w:rsidR="001A28C2" w:rsidRPr="00C7515D" w:rsidRDefault="00FB7ECD" w:rsidP="00855352">
      <w:pPr>
        <w:spacing w:line="240" w:lineRule="auto"/>
        <w:jc w:val="center"/>
        <w:rPr>
          <w:rFonts w:eastAsiaTheme="minorEastAsia"/>
          <w:sz w:val="28"/>
          <w:szCs w:val="32"/>
          <w:rtl/>
        </w:rPr>
      </w:pPr>
      <m:oMathPara>
        <m:oMath>
          <m:sSub>
            <m:sSubPr>
              <m:ctrlPr>
                <w:rPr>
                  <w:rFonts w:ascii="Cambria Math" w:eastAsiaTheme="minorEastAsia" w:hAnsi="Cambria Math"/>
                  <w:i/>
                  <w:sz w:val="28"/>
                  <w:szCs w:val="32"/>
                </w:rPr>
              </m:ctrlPr>
            </m:sSubPr>
            <m:e>
              <m:r>
                <w:rPr>
                  <w:rFonts w:ascii="Cambria Math" w:eastAsiaTheme="minorEastAsia" w:hAnsi="Cambria Math"/>
                  <w:sz w:val="28"/>
                  <w:szCs w:val="32"/>
                </w:rPr>
                <m:t>Q</m:t>
              </m:r>
            </m:e>
            <m:sub>
              <m:r>
                <w:rPr>
                  <w:rFonts w:ascii="Cambria Math" w:eastAsiaTheme="minorEastAsia" w:hAnsi="Cambria Math"/>
                  <w:sz w:val="28"/>
                  <w:szCs w:val="32"/>
                </w:rPr>
                <m:t>FA</m:t>
              </m:r>
            </m:sub>
          </m:sSub>
          <m:r>
            <w:rPr>
              <w:rFonts w:ascii="Cambria Math" w:eastAsiaTheme="minorEastAsia" w:hAnsi="Cambria Math"/>
              <w:sz w:val="28"/>
              <w:szCs w:val="32"/>
            </w:rPr>
            <m:t>=</m:t>
          </m:r>
          <m:nary>
            <m:naryPr>
              <m:limLoc m:val="subSup"/>
              <m:ctrlPr>
                <w:rPr>
                  <w:rFonts w:ascii="Cambria Math" w:eastAsiaTheme="minorEastAsia" w:hAnsi="Cambria Math"/>
                  <w:i/>
                  <w:sz w:val="28"/>
                  <w:szCs w:val="32"/>
                </w:rPr>
              </m:ctrlPr>
            </m:naryPr>
            <m:sub>
              <m:r>
                <w:rPr>
                  <w:rFonts w:ascii="Cambria Math" w:eastAsiaTheme="minorEastAsia" w:hAnsi="Cambria Math"/>
                  <w:sz w:val="28"/>
                  <w:szCs w:val="32"/>
                </w:rPr>
                <m:t>η</m:t>
              </m:r>
            </m:sub>
            <m:sup>
              <m:r>
                <w:rPr>
                  <w:rFonts w:ascii="Cambria Math" w:eastAsiaTheme="minorEastAsia" w:hAnsi="Cambria Math"/>
                  <w:sz w:val="28"/>
                  <w:szCs w:val="32"/>
                </w:rPr>
                <m:t>∞</m:t>
              </m:r>
            </m:sup>
            <m:e>
              <m:f>
                <m:fPr>
                  <m:ctrlPr>
                    <w:rPr>
                      <w:rFonts w:ascii="Cambria Math" w:eastAsiaTheme="minorEastAsia" w:hAnsi="Cambria Math"/>
                      <w:i/>
                      <w:sz w:val="28"/>
                      <w:szCs w:val="32"/>
                    </w:rPr>
                  </m:ctrlPr>
                </m:fPr>
                <m:num>
                  <m:sSup>
                    <m:sSupPr>
                      <m:ctrlPr>
                        <w:rPr>
                          <w:rFonts w:ascii="Cambria Math" w:eastAsiaTheme="minorEastAsia" w:hAnsi="Cambria Math"/>
                          <w:i/>
                          <w:sz w:val="28"/>
                          <w:szCs w:val="32"/>
                        </w:rPr>
                      </m:ctrlPr>
                    </m:sSupPr>
                    <m:e>
                      <m:r>
                        <w:rPr>
                          <w:rFonts w:ascii="Cambria Math" w:eastAsiaTheme="minorEastAsia" w:hAnsi="Cambria Math"/>
                          <w:sz w:val="28"/>
                          <w:szCs w:val="32"/>
                        </w:rPr>
                        <m:t>x</m:t>
                      </m:r>
                    </m:e>
                    <m:sup>
                      <m:sSub>
                        <m:sSubPr>
                          <m:ctrlPr>
                            <w:rPr>
                              <w:rFonts w:ascii="Cambria Math" w:eastAsiaTheme="minorEastAsia" w:hAnsi="Cambria Math"/>
                              <w:i/>
                              <w:sz w:val="28"/>
                              <w:szCs w:val="32"/>
                            </w:rPr>
                          </m:ctrlPr>
                        </m:sSubPr>
                        <m:e>
                          <m:r>
                            <w:rPr>
                              <w:rFonts w:ascii="Cambria Math" w:eastAsiaTheme="minorEastAsia" w:hAnsi="Cambria Math"/>
                              <w:sz w:val="28"/>
                              <w:szCs w:val="32"/>
                            </w:rPr>
                            <m:t>T</m:t>
                          </m:r>
                        </m:e>
                        <m:sub>
                          <m:r>
                            <w:rPr>
                              <w:rFonts w:ascii="Cambria Math" w:eastAsiaTheme="minorEastAsia" w:hAnsi="Cambria Math"/>
                              <w:sz w:val="28"/>
                              <w:szCs w:val="32"/>
                            </w:rPr>
                            <m:t>R</m:t>
                          </m:r>
                        </m:sub>
                      </m:sSub>
                      <m:sSub>
                        <m:sSubPr>
                          <m:ctrlPr>
                            <w:rPr>
                              <w:rFonts w:ascii="Cambria Math" w:eastAsiaTheme="minorEastAsia" w:hAnsi="Cambria Math"/>
                              <w:i/>
                              <w:sz w:val="28"/>
                              <w:szCs w:val="32"/>
                            </w:rPr>
                          </m:ctrlPr>
                        </m:sSubPr>
                        <m:e>
                          <m:r>
                            <w:rPr>
                              <w:rFonts w:ascii="Cambria Math" w:eastAsiaTheme="minorEastAsia" w:hAnsi="Cambria Math"/>
                              <w:sz w:val="28"/>
                              <w:szCs w:val="32"/>
                            </w:rPr>
                            <m:t>W</m:t>
                          </m:r>
                        </m:e>
                        <m:sub>
                          <m:r>
                            <w:rPr>
                              <w:rFonts w:ascii="Cambria Math" w:eastAsiaTheme="minorEastAsia" w:hAnsi="Cambria Math"/>
                              <w:sz w:val="28"/>
                              <w:szCs w:val="32"/>
                            </w:rPr>
                            <m:t>R</m:t>
                          </m:r>
                        </m:sub>
                      </m:sSub>
                      <m:r>
                        <w:rPr>
                          <w:rFonts w:ascii="Cambria Math" w:eastAsiaTheme="minorEastAsia" w:hAnsi="Cambria Math"/>
                          <w:sz w:val="28"/>
                          <w:szCs w:val="32"/>
                        </w:rPr>
                        <m:t>-1</m:t>
                      </m:r>
                    </m:sup>
                  </m:sSup>
                  <m:sSup>
                    <m:sSupPr>
                      <m:ctrlPr>
                        <w:rPr>
                          <w:rFonts w:ascii="Cambria Math" w:eastAsiaTheme="minorEastAsia" w:hAnsi="Cambria Math"/>
                          <w:i/>
                          <w:sz w:val="28"/>
                          <w:szCs w:val="32"/>
                        </w:rPr>
                      </m:ctrlPr>
                    </m:sSupPr>
                    <m:e>
                      <m:r>
                        <w:rPr>
                          <w:rFonts w:ascii="Cambria Math" w:eastAsiaTheme="minorEastAsia" w:hAnsi="Cambria Math"/>
                          <w:sz w:val="28"/>
                          <w:szCs w:val="32"/>
                        </w:rPr>
                        <m:t>e</m:t>
                      </m:r>
                    </m:e>
                    <m:sup>
                      <m:r>
                        <w:rPr>
                          <w:rFonts w:ascii="Cambria Math" w:eastAsiaTheme="minorEastAsia" w:hAnsi="Cambria Math"/>
                          <w:sz w:val="28"/>
                          <w:szCs w:val="32"/>
                        </w:rPr>
                        <m:t>-x/2</m:t>
                      </m:r>
                    </m:sup>
                  </m:sSup>
                </m:num>
                <m:den>
                  <m:sSup>
                    <m:sSupPr>
                      <m:ctrlPr>
                        <w:rPr>
                          <w:rFonts w:ascii="Cambria Math" w:eastAsiaTheme="minorEastAsia" w:hAnsi="Cambria Math"/>
                          <w:i/>
                          <w:sz w:val="28"/>
                          <w:szCs w:val="32"/>
                        </w:rPr>
                      </m:ctrlPr>
                    </m:sSupPr>
                    <m:e>
                      <m:r>
                        <w:rPr>
                          <w:rFonts w:ascii="Cambria Math" w:eastAsiaTheme="minorEastAsia" w:hAnsi="Cambria Math"/>
                          <w:sz w:val="28"/>
                          <w:szCs w:val="32"/>
                        </w:rPr>
                        <m:t>2</m:t>
                      </m:r>
                    </m:e>
                    <m:sup>
                      <m:sSub>
                        <m:sSubPr>
                          <m:ctrlPr>
                            <w:rPr>
                              <w:rFonts w:ascii="Cambria Math" w:eastAsiaTheme="minorEastAsia" w:hAnsi="Cambria Math"/>
                              <w:i/>
                              <w:sz w:val="28"/>
                              <w:szCs w:val="32"/>
                            </w:rPr>
                          </m:ctrlPr>
                        </m:sSubPr>
                        <m:e>
                          <m:r>
                            <w:rPr>
                              <w:rFonts w:ascii="Cambria Math" w:eastAsiaTheme="minorEastAsia" w:hAnsi="Cambria Math"/>
                              <w:sz w:val="28"/>
                              <w:szCs w:val="32"/>
                            </w:rPr>
                            <m:t>T</m:t>
                          </m:r>
                        </m:e>
                        <m:sub>
                          <m:r>
                            <w:rPr>
                              <w:rFonts w:ascii="Cambria Math" w:eastAsiaTheme="minorEastAsia" w:hAnsi="Cambria Math"/>
                              <w:sz w:val="28"/>
                              <w:szCs w:val="32"/>
                            </w:rPr>
                            <m:t>R</m:t>
                          </m:r>
                        </m:sub>
                      </m:sSub>
                      <m:sSub>
                        <m:sSubPr>
                          <m:ctrlPr>
                            <w:rPr>
                              <w:rFonts w:ascii="Cambria Math" w:eastAsiaTheme="minorEastAsia" w:hAnsi="Cambria Math"/>
                              <w:i/>
                              <w:sz w:val="28"/>
                              <w:szCs w:val="32"/>
                            </w:rPr>
                          </m:ctrlPr>
                        </m:sSubPr>
                        <m:e>
                          <m:r>
                            <w:rPr>
                              <w:rFonts w:ascii="Cambria Math" w:eastAsiaTheme="minorEastAsia" w:hAnsi="Cambria Math"/>
                              <w:sz w:val="28"/>
                              <w:szCs w:val="32"/>
                            </w:rPr>
                            <m:t>W</m:t>
                          </m:r>
                        </m:e>
                        <m:sub>
                          <m:r>
                            <w:rPr>
                              <w:rFonts w:ascii="Cambria Math" w:eastAsiaTheme="minorEastAsia" w:hAnsi="Cambria Math"/>
                              <w:sz w:val="28"/>
                              <w:szCs w:val="32"/>
                            </w:rPr>
                            <m:t>R</m:t>
                          </m:r>
                        </m:sub>
                      </m:sSub>
                    </m:sup>
                  </m:sSup>
                  <m:r>
                    <m:rPr>
                      <m:sty m:val="p"/>
                    </m:rPr>
                    <w:rPr>
                      <w:rFonts w:ascii="Cambria Math" w:eastAsiaTheme="minorEastAsia" w:hAnsi="Cambria Math"/>
                      <w:sz w:val="28"/>
                      <w:szCs w:val="32"/>
                    </w:rPr>
                    <m:t xml:space="preserve"> Γ(</m:t>
                  </m:r>
                  <m:sSub>
                    <m:sSubPr>
                      <m:ctrlPr>
                        <w:rPr>
                          <w:rFonts w:ascii="Cambria Math" w:eastAsiaTheme="minorEastAsia" w:hAnsi="Cambria Math"/>
                          <w:sz w:val="28"/>
                          <w:szCs w:val="32"/>
                        </w:rPr>
                      </m:ctrlPr>
                    </m:sSubPr>
                    <m:e>
                      <m:r>
                        <w:rPr>
                          <w:rFonts w:ascii="Cambria Math" w:eastAsiaTheme="minorEastAsia" w:hAnsi="Cambria Math"/>
                          <w:sz w:val="28"/>
                          <w:szCs w:val="32"/>
                        </w:rPr>
                        <m:t>T</m:t>
                      </m:r>
                    </m:e>
                    <m:sub>
                      <m:r>
                        <w:rPr>
                          <w:rFonts w:ascii="Cambria Math" w:eastAsiaTheme="minorEastAsia" w:hAnsi="Cambria Math"/>
                          <w:sz w:val="28"/>
                          <w:szCs w:val="32"/>
                        </w:rPr>
                        <m:t>R</m:t>
                      </m:r>
                    </m:sub>
                  </m:sSub>
                  <m:sSub>
                    <m:sSubPr>
                      <m:ctrlPr>
                        <w:rPr>
                          <w:rFonts w:ascii="Cambria Math" w:eastAsiaTheme="minorEastAsia" w:hAnsi="Cambria Math"/>
                          <w:i/>
                          <w:sz w:val="28"/>
                          <w:szCs w:val="32"/>
                        </w:rPr>
                      </m:ctrlPr>
                    </m:sSubPr>
                    <m:e>
                      <m:r>
                        <w:rPr>
                          <w:rFonts w:ascii="Cambria Math" w:eastAsiaTheme="minorEastAsia" w:hAnsi="Cambria Math"/>
                          <w:sz w:val="28"/>
                          <w:szCs w:val="32"/>
                        </w:rPr>
                        <m:t>W</m:t>
                      </m:r>
                    </m:e>
                    <m:sub>
                      <m:r>
                        <w:rPr>
                          <w:rFonts w:ascii="Cambria Math" w:eastAsiaTheme="minorEastAsia" w:hAnsi="Cambria Math"/>
                          <w:sz w:val="28"/>
                          <w:szCs w:val="32"/>
                        </w:rPr>
                        <m:t>R</m:t>
                      </m:r>
                    </m:sub>
                  </m:sSub>
                  <m:r>
                    <w:rPr>
                      <w:rFonts w:ascii="Cambria Math" w:eastAsiaTheme="minorEastAsia" w:hAnsi="Cambria Math"/>
                      <w:sz w:val="28"/>
                      <w:szCs w:val="32"/>
                    </w:rPr>
                    <m:t>)</m:t>
                  </m:r>
                </m:den>
              </m:f>
              <m:r>
                <w:rPr>
                  <w:rFonts w:ascii="Cambria Math" w:eastAsiaTheme="minorEastAsia" w:hAnsi="Cambria Math"/>
                  <w:sz w:val="28"/>
                  <w:szCs w:val="32"/>
                </w:rPr>
                <m:t xml:space="preserve"> dx         (3)</m:t>
              </m:r>
            </m:e>
          </m:nary>
        </m:oMath>
      </m:oMathPara>
    </w:p>
    <w:p w:rsidR="001A28C2" w:rsidRDefault="001A28C2" w:rsidP="00955850">
      <w:pPr>
        <w:spacing w:line="240" w:lineRule="auto"/>
        <w:jc w:val="both"/>
        <w:rPr>
          <w:rFonts w:eastAsiaTheme="minorEastAsia"/>
          <w:rtl/>
        </w:rPr>
      </w:pPr>
      <w:r>
        <w:rPr>
          <w:rFonts w:eastAsiaTheme="minorEastAsia" w:hint="cs"/>
          <w:rtl/>
        </w:rPr>
        <w:t xml:space="preserve">حيث </w:t>
      </w:r>
      <m:oMath>
        <m:r>
          <m:rPr>
            <m:sty m:val="p"/>
          </m:rPr>
          <w:rPr>
            <w:rFonts w:ascii="Cambria Math" w:eastAsiaTheme="minorEastAsia" w:hAnsi="Cambria Math" w:cs="Cambria" w:hint="cs"/>
            <w:rtl/>
          </w:rPr>
          <m:t>η</m:t>
        </m:r>
      </m:oMath>
      <w:r>
        <w:rPr>
          <w:rFonts w:eastAsiaTheme="minorEastAsia" w:hint="cs"/>
          <w:rtl/>
        </w:rPr>
        <w:t xml:space="preserve"> هي العتبة، و </w:t>
      </w:r>
      <m:oMath>
        <m:r>
          <m:rPr>
            <m:sty m:val="p"/>
          </m:rPr>
          <w:rPr>
            <w:rFonts w:ascii="Cambria Math" w:eastAsiaTheme="minorEastAsia" w:hAnsi="Cambria Math" w:cs="Cambria" w:hint="cs"/>
            <w:rtl/>
          </w:rPr>
          <m:t>Γ</m:t>
        </m:r>
      </m:oMath>
      <w:r>
        <w:rPr>
          <w:rFonts w:eastAsiaTheme="minorEastAsia" w:hint="cs"/>
          <w:rtl/>
        </w:rPr>
        <w:t xml:space="preserve"> تمثل تابع غاما</w:t>
      </w:r>
      <w:r w:rsidR="001E2D19">
        <w:rPr>
          <w:rFonts w:eastAsiaTheme="minorEastAsia" w:hint="cs"/>
          <w:rtl/>
        </w:rPr>
        <w:t xml:space="preserve"> </w:t>
      </w:r>
      <w:r w:rsidR="001E2D19">
        <w:rPr>
          <w:rFonts w:eastAsiaTheme="minorEastAsia"/>
        </w:rPr>
        <w:t>[1</w:t>
      </w:r>
      <w:r w:rsidR="00606B67">
        <w:rPr>
          <w:rFonts w:eastAsiaTheme="minorEastAsia"/>
        </w:rPr>
        <w:t>7</w:t>
      </w:r>
      <w:r w:rsidR="001E2D19">
        <w:rPr>
          <w:rFonts w:eastAsiaTheme="minorEastAsia"/>
        </w:rPr>
        <w:t>]</w:t>
      </w:r>
      <w:r w:rsidR="00955850">
        <w:rPr>
          <w:rFonts w:eastAsiaTheme="minorEastAsia" w:hint="cs"/>
          <w:rtl/>
        </w:rPr>
        <w:t>، و</w:t>
      </w:r>
      <w:r>
        <w:rPr>
          <w:rFonts w:eastAsiaTheme="minorEastAsia" w:hint="cs"/>
          <w:rtl/>
        </w:rPr>
        <w:t>بناءً على المعادلة السابقة يمكننا حساب قيمة العتبة لأجل احتمال الإنذار الخاطئ المطلوب.</w:t>
      </w:r>
    </w:p>
    <w:p w:rsidR="0012037C" w:rsidRDefault="001A28C2" w:rsidP="001A28C2">
      <w:pPr>
        <w:spacing w:line="240" w:lineRule="auto"/>
        <w:jc w:val="both"/>
        <w:rPr>
          <w:rFonts w:eastAsiaTheme="minorEastAsia"/>
          <w:rtl/>
        </w:rPr>
      </w:pPr>
      <w:r>
        <w:rPr>
          <w:rFonts w:eastAsiaTheme="minorEastAsia" w:hint="cs"/>
          <w:rtl/>
        </w:rPr>
        <w:t xml:space="preserve">احتمال الكشف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D</m:t>
            </m:r>
          </m:sub>
        </m:sSub>
      </m:oMath>
      <w:r>
        <w:rPr>
          <w:rFonts w:eastAsiaTheme="minorEastAsia" w:hint="cs"/>
          <w:rtl/>
        </w:rPr>
        <w:t xml:space="preserve"> هو احتمال أن يتم تجاوز قيمة العتبة عند تواجد الإشارة مع الضجيج، أي</w:t>
      </w:r>
      <w:r w:rsidR="0012037C">
        <w:rPr>
          <w:rFonts w:eastAsiaTheme="minorEastAsia" w:hint="cs"/>
          <w:rtl/>
        </w:rPr>
        <w:t>:</w:t>
      </w:r>
    </w:p>
    <w:p w:rsidR="0012037C" w:rsidRPr="007B68AD" w:rsidRDefault="00FB7ECD" w:rsidP="0012037C">
      <w:pPr>
        <w:spacing w:line="240" w:lineRule="auto"/>
        <w:jc w:val="center"/>
        <w:rPr>
          <w:rFonts w:eastAsiaTheme="minorEastAsia"/>
          <w:sz w:val="28"/>
          <w:szCs w:val="32"/>
          <w:rtl/>
          <w:lang w:bidi="ar-SA"/>
        </w:rPr>
      </w:pPr>
      <m:oMathPara>
        <m:oMath>
          <m:sSub>
            <m:sSubPr>
              <m:ctrlPr>
                <w:rPr>
                  <w:rFonts w:ascii="Cambria Math" w:eastAsiaTheme="minorEastAsia" w:hAnsi="Cambria Math"/>
                  <w:i/>
                  <w:sz w:val="28"/>
                  <w:szCs w:val="32"/>
                </w:rPr>
              </m:ctrlPr>
            </m:sSubPr>
            <m:e>
              <m:r>
                <w:rPr>
                  <w:rFonts w:ascii="Cambria Math" w:eastAsiaTheme="minorEastAsia" w:hAnsi="Cambria Math"/>
                  <w:sz w:val="28"/>
                  <w:szCs w:val="32"/>
                </w:rPr>
                <m:t>Q</m:t>
              </m:r>
            </m:e>
            <m:sub>
              <m:r>
                <w:rPr>
                  <w:rFonts w:ascii="Cambria Math" w:eastAsiaTheme="minorEastAsia" w:hAnsi="Cambria Math"/>
                  <w:sz w:val="28"/>
                  <w:szCs w:val="32"/>
                </w:rPr>
                <m:t>D</m:t>
              </m:r>
            </m:sub>
          </m:sSub>
          <m:r>
            <w:rPr>
              <w:rFonts w:ascii="Cambria Math" w:eastAsiaTheme="minorEastAsia" w:hAnsi="Cambria Math"/>
              <w:sz w:val="28"/>
              <w:szCs w:val="32"/>
            </w:rPr>
            <m:t>=P</m:t>
          </m:r>
          <m:d>
            <m:dPr>
              <m:ctrlPr>
                <w:rPr>
                  <w:rFonts w:ascii="Cambria Math" w:eastAsiaTheme="minorEastAsia" w:hAnsi="Cambria Math"/>
                  <w:i/>
                  <w:sz w:val="28"/>
                  <w:szCs w:val="32"/>
                </w:rPr>
              </m:ctrlPr>
            </m:dPr>
            <m:e>
              <m:sSub>
                <m:sSubPr>
                  <m:ctrlPr>
                    <w:rPr>
                      <w:rFonts w:ascii="Cambria Math" w:eastAsiaTheme="minorEastAsia" w:hAnsi="Cambria Math"/>
                      <w:i/>
                      <w:sz w:val="28"/>
                      <w:szCs w:val="32"/>
                    </w:rPr>
                  </m:ctrlPr>
                </m:sSubPr>
                <m:e>
                  <m:r>
                    <w:rPr>
                      <w:rFonts w:ascii="Cambria Math" w:eastAsiaTheme="minorEastAsia" w:hAnsi="Cambria Math"/>
                      <w:sz w:val="28"/>
                      <w:szCs w:val="32"/>
                    </w:rPr>
                    <m:t>R</m:t>
                  </m:r>
                </m:e>
                <m:sub>
                  <m:r>
                    <w:rPr>
                      <w:rFonts w:ascii="Cambria Math" w:eastAsiaTheme="minorEastAsia" w:hAnsi="Cambria Math"/>
                      <w:sz w:val="28"/>
                      <w:szCs w:val="32"/>
                    </w:rPr>
                    <m:t>ij</m:t>
                  </m:r>
                </m:sub>
              </m:sSub>
              <m:r>
                <w:rPr>
                  <w:rFonts w:ascii="Cambria Math" w:eastAsiaTheme="minorEastAsia" w:hAnsi="Cambria Math"/>
                  <w:sz w:val="28"/>
                  <w:szCs w:val="32"/>
                </w:rPr>
                <m:t>&gt;η</m:t>
              </m:r>
            </m:e>
            <m:e>
              <m:sSub>
                <m:sSubPr>
                  <m:ctrlPr>
                    <w:rPr>
                      <w:rFonts w:ascii="Cambria Math" w:eastAsiaTheme="minorEastAsia" w:hAnsi="Cambria Math"/>
                      <w:i/>
                      <w:sz w:val="28"/>
                      <w:szCs w:val="32"/>
                    </w:rPr>
                  </m:ctrlPr>
                </m:sSubPr>
                <m:e>
                  <m:r>
                    <w:rPr>
                      <w:rFonts w:ascii="Cambria Math" w:eastAsiaTheme="minorEastAsia" w:hAnsi="Cambria Math"/>
                      <w:sz w:val="28"/>
                      <w:szCs w:val="32"/>
                    </w:rPr>
                    <m:t>E</m:t>
                  </m:r>
                </m:e>
                <m:sub>
                  <m:r>
                    <w:rPr>
                      <w:rFonts w:ascii="Cambria Math" w:eastAsiaTheme="minorEastAsia" w:hAnsi="Cambria Math"/>
                      <w:sz w:val="28"/>
                      <w:szCs w:val="32"/>
                    </w:rPr>
                    <m:t>ij</m:t>
                  </m:r>
                </m:sub>
              </m:sSub>
              <m:r>
                <w:rPr>
                  <w:rFonts w:ascii="Cambria Math" w:eastAsiaTheme="minorEastAsia" w:hAnsi="Cambria Math"/>
                  <w:sz w:val="28"/>
                  <w:szCs w:val="32"/>
                </w:rPr>
                <m:t>&gt;0</m:t>
              </m:r>
            </m:e>
          </m:d>
          <m:r>
            <w:rPr>
              <w:rFonts w:ascii="Cambria Math" w:eastAsiaTheme="minorEastAsia" w:hAnsi="Cambria Math"/>
              <w:sz w:val="28"/>
              <w:szCs w:val="32"/>
            </w:rPr>
            <m:t>=P(</m:t>
          </m:r>
          <m:sSub>
            <m:sSubPr>
              <m:ctrlPr>
                <w:rPr>
                  <w:rFonts w:ascii="Cambria Math" w:eastAsiaTheme="minorEastAsia" w:hAnsi="Cambria Math"/>
                  <w:i/>
                  <w:sz w:val="28"/>
                  <w:szCs w:val="32"/>
                </w:rPr>
              </m:ctrlPr>
            </m:sSubPr>
            <m:e>
              <m:r>
                <w:rPr>
                  <w:rFonts w:ascii="Cambria Math" w:eastAsiaTheme="minorEastAsia" w:hAnsi="Cambria Math"/>
                  <w:sz w:val="28"/>
                  <w:szCs w:val="32"/>
                </w:rPr>
                <m:t>C</m:t>
              </m:r>
            </m:e>
            <m:sub>
              <m:r>
                <w:rPr>
                  <w:rFonts w:ascii="Cambria Math" w:eastAsiaTheme="minorEastAsia" w:hAnsi="Cambria Math"/>
                  <w:sz w:val="28"/>
                  <w:szCs w:val="32"/>
                </w:rPr>
                <m:t>ij</m:t>
              </m:r>
            </m:sub>
          </m:sSub>
          <m:r>
            <w:rPr>
              <w:rFonts w:ascii="Cambria Math" w:eastAsiaTheme="minorEastAsia" w:hAnsi="Cambria Math"/>
              <w:sz w:val="28"/>
              <w:szCs w:val="32"/>
            </w:rPr>
            <m:t>=1|</m:t>
          </m:r>
          <m:sSub>
            <m:sSubPr>
              <m:ctrlPr>
                <w:rPr>
                  <w:rFonts w:ascii="Cambria Math" w:eastAsiaTheme="minorEastAsia" w:hAnsi="Cambria Math"/>
                  <w:i/>
                  <w:sz w:val="28"/>
                  <w:szCs w:val="32"/>
                </w:rPr>
              </m:ctrlPr>
            </m:sSubPr>
            <m:e>
              <m:r>
                <w:rPr>
                  <w:rFonts w:ascii="Cambria Math" w:eastAsiaTheme="minorEastAsia" w:hAnsi="Cambria Math"/>
                  <w:sz w:val="28"/>
                  <w:szCs w:val="32"/>
                </w:rPr>
                <m:t>E</m:t>
              </m:r>
            </m:e>
            <m:sub>
              <m:r>
                <w:rPr>
                  <w:rFonts w:ascii="Cambria Math" w:eastAsiaTheme="minorEastAsia" w:hAnsi="Cambria Math"/>
                  <w:sz w:val="28"/>
                  <w:szCs w:val="32"/>
                </w:rPr>
                <m:t>ij</m:t>
              </m:r>
            </m:sub>
          </m:sSub>
          <m:r>
            <w:rPr>
              <w:rFonts w:ascii="Cambria Math" w:eastAsiaTheme="minorEastAsia" w:hAnsi="Cambria Math"/>
              <w:sz w:val="28"/>
              <w:szCs w:val="32"/>
            </w:rPr>
            <m:t>&gt;0)</m:t>
          </m:r>
        </m:oMath>
      </m:oMathPara>
    </w:p>
    <w:p w:rsidR="001A28C2" w:rsidRDefault="001A28C2" w:rsidP="00606B67">
      <w:pPr>
        <w:spacing w:line="240" w:lineRule="auto"/>
        <w:jc w:val="both"/>
        <w:rPr>
          <w:rFonts w:eastAsiaTheme="minorEastAsia"/>
          <w:rtl/>
          <w:lang w:bidi="ar-SA"/>
        </w:rPr>
      </w:pPr>
      <w:r>
        <w:rPr>
          <w:rFonts w:eastAsiaTheme="minorEastAsia" w:hint="cs"/>
          <w:rtl/>
        </w:rPr>
        <w:t>بافتراض كون الإشارة هي إشارة محددة نحصل على</w:t>
      </w:r>
      <w:r w:rsidR="001E2D19">
        <w:rPr>
          <w:rFonts w:eastAsiaTheme="minorEastAsia" w:hint="cs"/>
          <w:rtl/>
        </w:rPr>
        <w:t xml:space="preserve"> </w:t>
      </w:r>
      <w:r w:rsidR="001E2D19">
        <w:rPr>
          <w:rFonts w:eastAsiaTheme="minorEastAsia"/>
        </w:rPr>
        <w:t>[1</w:t>
      </w:r>
      <w:r w:rsidR="00606B67">
        <w:rPr>
          <w:rFonts w:eastAsiaTheme="minorEastAsia"/>
        </w:rPr>
        <w:t>5</w:t>
      </w:r>
      <w:r w:rsidR="001E2D19">
        <w:rPr>
          <w:rFonts w:eastAsiaTheme="minorEastAsia"/>
        </w:rPr>
        <w:t>]</w:t>
      </w:r>
      <w:r>
        <w:rPr>
          <w:rFonts w:eastAsiaTheme="minorEastAsia" w:hint="cs"/>
          <w:rtl/>
        </w:rPr>
        <w:t>:</w:t>
      </w:r>
    </w:p>
    <w:p w:rsidR="001A28C2" w:rsidRPr="00A4409D" w:rsidRDefault="00FB7ECD" w:rsidP="001A28C2">
      <w:pPr>
        <w:spacing w:line="240" w:lineRule="auto"/>
        <w:jc w:val="both"/>
        <w:rPr>
          <w:rFonts w:eastAsiaTheme="minorEastAsia"/>
          <w:rtl/>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D</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R</m:t>
                  </m:r>
                </m:sub>
              </m:sSub>
            </m:sub>
          </m:sSub>
          <m:d>
            <m:dPr>
              <m:ctrlPr>
                <w:rPr>
                  <w:rFonts w:ascii="Cambria Math" w:eastAsiaTheme="minorEastAsia" w:hAnsi="Cambria Math"/>
                  <w:i/>
                </w:rPr>
              </m:ctrlPr>
            </m:dPr>
            <m:e>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ij</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den>
                  </m:f>
                </m:e>
              </m:rad>
              <m:r>
                <w:rPr>
                  <w:rFonts w:ascii="Cambria Math" w:eastAsiaTheme="minorEastAsia" w:hAnsi="Cambria Math"/>
                </w:rPr>
                <m:t xml:space="preserve"> , </m:t>
              </m:r>
              <m:rad>
                <m:radPr>
                  <m:degHide m:val="1"/>
                  <m:ctrlPr>
                    <w:rPr>
                      <w:rFonts w:ascii="Cambria Math" w:eastAsiaTheme="minorEastAsia" w:hAnsi="Cambria Math"/>
                      <w:i/>
                    </w:rPr>
                  </m:ctrlPr>
                </m:radPr>
                <m:deg/>
                <m:e>
                  <m:r>
                    <w:rPr>
                      <w:rFonts w:ascii="Cambria Math" w:eastAsiaTheme="minorEastAsia" w:hAnsi="Cambria Math"/>
                    </w:rPr>
                    <m:t>η</m:t>
                  </m:r>
                </m:e>
              </m:rad>
              <m:r>
                <w:rPr>
                  <w:rFonts w:ascii="Cambria Math" w:eastAsiaTheme="minorEastAsia" w:hAnsi="Cambria Math"/>
                </w:rPr>
                <m:t xml:space="preserve"> </m:t>
              </m:r>
            </m:e>
          </m:d>
          <m:r>
            <w:rPr>
              <w:rFonts w:ascii="Cambria Math" w:eastAsiaTheme="minorEastAsia" w:hAnsi="Cambria Math"/>
            </w:rPr>
            <m:t xml:space="preserve">           (4)</m:t>
          </m:r>
        </m:oMath>
      </m:oMathPara>
    </w:p>
    <w:p w:rsidR="00502B7E" w:rsidRDefault="001A28C2" w:rsidP="00606B67">
      <w:pPr>
        <w:spacing w:line="240" w:lineRule="auto"/>
        <w:jc w:val="both"/>
        <w:rPr>
          <w:rFonts w:eastAsiaTheme="minorEastAsia"/>
          <w:rtl/>
          <w:lang w:bidi="ar-SA"/>
        </w:rPr>
      </w:pPr>
      <w:r w:rsidRPr="007B68AD">
        <w:rPr>
          <w:rFonts w:eastAsiaTheme="minorEastAsia" w:hint="cs"/>
          <w:rtl/>
        </w:rPr>
        <w:t>حيث أن</w:t>
      </w:r>
      <w:r w:rsidR="0012037C" w:rsidRPr="007B68AD">
        <w:rPr>
          <w:rFonts w:eastAsiaTheme="minorEastAsia" w:hint="cs"/>
          <w:rtl/>
        </w:rPr>
        <w:t xml:space="preserve"> التابع</w:t>
      </w:r>
      <w:r w:rsidRPr="007B68AD">
        <w:rPr>
          <w:rFonts w:eastAsiaTheme="minorEastAsia" w:hint="cs"/>
          <w:rtl/>
        </w:rPr>
        <w:t xml:space="preserve"> </w:t>
      </w:r>
      <m:oMath>
        <m:sSub>
          <m:sSubPr>
            <m:ctrlPr>
              <w:rPr>
                <w:rFonts w:ascii="Cambria Math" w:eastAsiaTheme="minorEastAsia" w:hAnsi="Cambria Math"/>
                <w:i/>
              </w:rPr>
            </m:ctrlPr>
          </m:sSubPr>
          <m:e>
            <m:r>
              <w:rPr>
                <w:rFonts w:ascii="Cambria Math" w:eastAsiaTheme="minorEastAsia" w:hAnsi="Cambria Math"/>
              </w:rPr>
              <m:t>Q</m:t>
            </m:r>
          </m:e>
          <m:sub>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R</m:t>
                </m:r>
              </m:sub>
            </m:sSub>
          </m:sub>
        </m:sSub>
        <m:r>
          <w:rPr>
            <w:rFonts w:ascii="Cambria Math" w:eastAsiaTheme="minorEastAsia" w:hAnsi="Cambria Math"/>
          </w:rPr>
          <m:t>()</m:t>
        </m:r>
      </m:oMath>
      <w:r w:rsidRPr="007B68AD">
        <w:rPr>
          <w:rFonts w:eastAsiaTheme="minorEastAsia" w:hint="cs"/>
          <w:rtl/>
        </w:rPr>
        <w:t xml:space="preserve"> هو تابع ماركوم </w:t>
      </w:r>
      <w:r w:rsidRPr="007B68AD">
        <w:rPr>
          <w:rFonts w:eastAsiaTheme="minorEastAsia"/>
        </w:rPr>
        <w:t>Q</w:t>
      </w:r>
      <w:r w:rsidR="002455CF">
        <w:rPr>
          <w:rFonts w:eastAsiaTheme="minorEastAsia" w:hint="cs"/>
          <w:rtl/>
        </w:rPr>
        <w:t xml:space="preserve"> المعمم </w:t>
      </w:r>
      <w:r w:rsidR="002455CF">
        <w:rPr>
          <w:rFonts w:eastAsiaTheme="minorEastAsia"/>
        </w:rPr>
        <w:t>[1</w:t>
      </w:r>
      <w:r w:rsidR="00606B67">
        <w:rPr>
          <w:rFonts w:eastAsiaTheme="minorEastAsia"/>
        </w:rPr>
        <w:t>8</w:t>
      </w:r>
      <w:r w:rsidR="002455CF">
        <w:rPr>
          <w:rFonts w:eastAsiaTheme="minorEastAsia"/>
        </w:rPr>
        <w:t>]</w:t>
      </w:r>
      <w:r w:rsidR="002455CF">
        <w:rPr>
          <w:rFonts w:eastAsiaTheme="minorEastAsia" w:hint="cs"/>
          <w:rtl/>
        </w:rPr>
        <w:t xml:space="preserve"> </w:t>
      </w:r>
      <w:r w:rsidRPr="007B68AD">
        <w:rPr>
          <w:rFonts w:eastAsiaTheme="minorEastAsia" w:hint="cs"/>
          <w:rtl/>
        </w:rPr>
        <w:t xml:space="preserve">ذو المعامل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R</m:t>
            </m:r>
          </m:sub>
        </m:sSub>
      </m:oMath>
      <w:r w:rsidR="00201A46" w:rsidRPr="007B68AD">
        <w:rPr>
          <w:rFonts w:eastAsiaTheme="minorEastAsia" w:hint="cs"/>
          <w:rtl/>
        </w:rPr>
        <w:t xml:space="preserve"> المعرف </w:t>
      </w:r>
      <w:r w:rsidR="003C2D88" w:rsidRPr="007B68AD">
        <w:rPr>
          <w:rFonts w:eastAsiaTheme="minorEastAsia" w:hint="cs"/>
          <w:rtl/>
        </w:rPr>
        <w:t xml:space="preserve">بدلالة تابع </w:t>
      </w:r>
      <w:proofErr w:type="spellStart"/>
      <w:r w:rsidR="003C2D88" w:rsidRPr="007B68AD">
        <w:rPr>
          <w:rFonts w:eastAsiaTheme="minorEastAsia" w:hint="cs"/>
          <w:rtl/>
        </w:rPr>
        <w:t>بيسيل</w:t>
      </w:r>
      <w:proofErr w:type="spellEnd"/>
      <w:r w:rsidR="003C2D88" w:rsidRPr="007B68AD">
        <w:rPr>
          <w:rFonts w:eastAsiaTheme="minorEastAsia" w:hint="cs"/>
          <w:rtl/>
        </w:rPr>
        <w:t xml:space="preserve"> المعدل من الدرجة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R</m:t>
            </m:r>
          </m:sub>
        </m:sSub>
      </m:oMath>
      <w:r w:rsidR="003C2D88" w:rsidRPr="007B68AD">
        <w:rPr>
          <w:rFonts w:eastAsiaTheme="minorEastAsia"/>
        </w:rPr>
        <w:t>-1</w:t>
      </w:r>
      <w:r w:rsidR="003C2D88" w:rsidRPr="007B68AD">
        <w:rPr>
          <w:rFonts w:eastAsiaTheme="minorEastAsia" w:hint="cs"/>
          <w:rtl/>
          <w:lang w:bidi="ar-SA"/>
        </w:rPr>
        <w:t xml:space="preserve"> </w:t>
      </w:r>
      <w:r w:rsidR="00201A46" w:rsidRPr="007B68AD">
        <w:rPr>
          <w:rFonts w:eastAsiaTheme="minorEastAsia" w:hint="cs"/>
          <w:rtl/>
        </w:rPr>
        <w:t>كالتالي:</w:t>
      </w:r>
    </w:p>
    <w:p w:rsidR="00201A46" w:rsidRPr="00502B7E" w:rsidRDefault="00FB7ECD" w:rsidP="00502B7E">
      <w:pPr>
        <w:spacing w:line="240" w:lineRule="auto"/>
        <w:jc w:val="center"/>
        <w:rPr>
          <w:rFonts w:eastAsiaTheme="minorEastAsia"/>
          <w:sz w:val="28"/>
          <w:szCs w:val="32"/>
          <w:rtl/>
        </w:rPr>
      </w:pPr>
      <m:oMathPara>
        <m:oMath>
          <m:sSub>
            <m:sSubPr>
              <m:ctrlPr>
                <w:rPr>
                  <w:rFonts w:ascii="Cambria Math" w:eastAsiaTheme="minorEastAsia" w:hAnsi="Cambria Math"/>
                  <w:sz w:val="28"/>
                  <w:szCs w:val="32"/>
                </w:rPr>
              </m:ctrlPr>
            </m:sSubPr>
            <m:e>
              <m:r>
                <w:rPr>
                  <w:rFonts w:ascii="Cambria Math" w:eastAsiaTheme="minorEastAsia" w:hAnsi="Cambria Math"/>
                  <w:sz w:val="28"/>
                  <w:szCs w:val="32"/>
                </w:rPr>
                <m:t>Q</m:t>
              </m:r>
            </m:e>
            <m:sub>
              <m:sSub>
                <m:sSubPr>
                  <m:ctrlPr>
                    <w:rPr>
                      <w:rFonts w:ascii="Cambria Math" w:eastAsiaTheme="minorEastAsia" w:hAnsi="Cambria Math"/>
                      <w:i/>
                      <w:sz w:val="28"/>
                      <w:szCs w:val="32"/>
                    </w:rPr>
                  </m:ctrlPr>
                </m:sSubPr>
                <m:e>
                  <m:r>
                    <w:rPr>
                      <w:rFonts w:ascii="Cambria Math" w:eastAsiaTheme="minorEastAsia" w:hAnsi="Cambria Math"/>
                      <w:sz w:val="28"/>
                      <w:szCs w:val="32"/>
                    </w:rPr>
                    <m:t>T</m:t>
                  </m:r>
                </m:e>
                <m:sub>
                  <m:r>
                    <w:rPr>
                      <w:rFonts w:ascii="Cambria Math" w:eastAsiaTheme="minorEastAsia" w:hAnsi="Cambria Math"/>
                      <w:sz w:val="28"/>
                      <w:szCs w:val="32"/>
                    </w:rPr>
                    <m:t>R</m:t>
                  </m:r>
                </m:sub>
              </m:sSub>
              <m:sSub>
                <m:sSubPr>
                  <m:ctrlPr>
                    <w:rPr>
                      <w:rFonts w:ascii="Cambria Math" w:eastAsiaTheme="minorEastAsia" w:hAnsi="Cambria Math"/>
                      <w:i/>
                      <w:sz w:val="28"/>
                      <w:szCs w:val="32"/>
                    </w:rPr>
                  </m:ctrlPr>
                </m:sSubPr>
                <m:e>
                  <m:r>
                    <w:rPr>
                      <w:rFonts w:ascii="Cambria Math" w:eastAsiaTheme="minorEastAsia" w:hAnsi="Cambria Math"/>
                      <w:sz w:val="28"/>
                      <w:szCs w:val="32"/>
                    </w:rPr>
                    <m:t>W</m:t>
                  </m:r>
                </m:e>
                <m:sub>
                  <m:r>
                    <w:rPr>
                      <w:rFonts w:ascii="Cambria Math" w:eastAsiaTheme="minorEastAsia" w:hAnsi="Cambria Math"/>
                      <w:sz w:val="28"/>
                      <w:szCs w:val="32"/>
                    </w:rPr>
                    <m:t>R</m:t>
                  </m:r>
                </m:sub>
              </m:sSub>
            </m:sub>
          </m:sSub>
          <m:d>
            <m:dPr>
              <m:ctrlPr>
                <w:rPr>
                  <w:rFonts w:ascii="Cambria Math" w:eastAsiaTheme="minorEastAsia" w:hAnsi="Cambria Math"/>
                  <w:i/>
                  <w:sz w:val="28"/>
                  <w:szCs w:val="32"/>
                </w:rPr>
              </m:ctrlPr>
            </m:dPr>
            <m:e>
              <m:r>
                <w:rPr>
                  <w:rFonts w:ascii="Cambria Math" w:eastAsiaTheme="minorEastAsia" w:hAnsi="Cambria Math"/>
                  <w:sz w:val="28"/>
                  <w:szCs w:val="32"/>
                </w:rPr>
                <m:t>a,b</m:t>
              </m:r>
            </m:e>
          </m:d>
          <m:r>
            <w:rPr>
              <w:rFonts w:ascii="Cambria Math" w:eastAsiaTheme="minorEastAsia" w:hAnsi="Cambria Math"/>
              <w:sz w:val="28"/>
              <w:szCs w:val="32"/>
            </w:rPr>
            <m:t>=</m:t>
          </m:r>
          <m:nary>
            <m:naryPr>
              <m:limLoc m:val="undOvr"/>
              <m:ctrlPr>
                <w:rPr>
                  <w:rFonts w:ascii="Cambria Math" w:eastAsiaTheme="minorEastAsia" w:hAnsi="Cambria Math"/>
                  <w:i/>
                  <w:sz w:val="28"/>
                  <w:szCs w:val="32"/>
                </w:rPr>
              </m:ctrlPr>
            </m:naryPr>
            <m:sub>
              <m:r>
                <w:rPr>
                  <w:rFonts w:ascii="Cambria Math" w:eastAsiaTheme="minorEastAsia" w:hAnsi="Cambria Math"/>
                  <w:sz w:val="28"/>
                  <w:szCs w:val="32"/>
                </w:rPr>
                <m:t>b</m:t>
              </m:r>
            </m:sub>
            <m:sup>
              <m:r>
                <w:rPr>
                  <w:rFonts w:ascii="Cambria Math" w:eastAsiaTheme="minorEastAsia" w:hAnsi="Cambria Math"/>
                  <w:sz w:val="28"/>
                  <w:szCs w:val="32"/>
                </w:rPr>
                <m:t>∞</m:t>
              </m:r>
            </m:sup>
            <m:e>
              <m:r>
                <w:rPr>
                  <w:rFonts w:ascii="Cambria Math" w:eastAsiaTheme="minorEastAsia" w:hAnsi="Cambria Math"/>
                  <w:sz w:val="28"/>
                  <w:szCs w:val="32"/>
                </w:rPr>
                <m:t>x</m:t>
              </m:r>
              <m:sSup>
                <m:sSupPr>
                  <m:ctrlPr>
                    <w:rPr>
                      <w:rFonts w:ascii="Cambria Math" w:eastAsiaTheme="minorEastAsia" w:hAnsi="Cambria Math"/>
                      <w:i/>
                      <w:sz w:val="28"/>
                      <w:szCs w:val="32"/>
                    </w:rPr>
                  </m:ctrlPr>
                </m:sSupPr>
                <m:e>
                  <m:r>
                    <w:rPr>
                      <w:rFonts w:ascii="Cambria Math" w:eastAsiaTheme="minorEastAsia" w:hAnsi="Cambria Math"/>
                      <w:sz w:val="28"/>
                      <w:szCs w:val="32"/>
                    </w:rPr>
                    <m:t>(</m:t>
                  </m:r>
                  <m:f>
                    <m:fPr>
                      <m:ctrlPr>
                        <w:rPr>
                          <w:rFonts w:ascii="Cambria Math" w:eastAsiaTheme="minorEastAsia" w:hAnsi="Cambria Math"/>
                          <w:i/>
                          <w:sz w:val="28"/>
                          <w:szCs w:val="32"/>
                        </w:rPr>
                      </m:ctrlPr>
                    </m:fPr>
                    <m:num>
                      <m:r>
                        <w:rPr>
                          <w:rFonts w:ascii="Cambria Math" w:eastAsiaTheme="minorEastAsia" w:hAnsi="Cambria Math"/>
                          <w:sz w:val="28"/>
                          <w:szCs w:val="32"/>
                        </w:rPr>
                        <m:t>x</m:t>
                      </m:r>
                    </m:num>
                    <m:den>
                      <m:r>
                        <w:rPr>
                          <w:rFonts w:ascii="Cambria Math" w:eastAsiaTheme="minorEastAsia" w:hAnsi="Cambria Math"/>
                          <w:sz w:val="28"/>
                          <w:szCs w:val="32"/>
                        </w:rPr>
                        <m:t>a</m:t>
                      </m:r>
                    </m:den>
                  </m:f>
                  <m:r>
                    <w:rPr>
                      <w:rFonts w:ascii="Cambria Math" w:eastAsiaTheme="minorEastAsia" w:hAnsi="Cambria Math"/>
                      <w:sz w:val="28"/>
                      <w:szCs w:val="32"/>
                    </w:rPr>
                    <m:t>)</m:t>
                  </m:r>
                </m:e>
                <m:sup>
                  <m:r>
                    <w:rPr>
                      <w:rFonts w:ascii="Cambria Math" w:eastAsiaTheme="minorEastAsia" w:hAnsi="Cambria Math"/>
                      <w:sz w:val="28"/>
                      <w:szCs w:val="32"/>
                    </w:rPr>
                    <m:t>M-1</m:t>
                  </m:r>
                </m:sup>
              </m:sSup>
            </m:e>
          </m:nary>
          <m:func>
            <m:funcPr>
              <m:ctrlPr>
                <w:rPr>
                  <w:rFonts w:ascii="Cambria Math" w:eastAsiaTheme="minorEastAsia" w:hAnsi="Cambria Math"/>
                  <w:sz w:val="28"/>
                  <w:szCs w:val="32"/>
                </w:rPr>
              </m:ctrlPr>
            </m:funcPr>
            <m:fName>
              <m:r>
                <m:rPr>
                  <m:sty m:val="p"/>
                </m:rPr>
                <w:rPr>
                  <w:rFonts w:ascii="Cambria Math" w:eastAsiaTheme="minorEastAsia" w:hAnsi="Cambria Math"/>
                  <w:sz w:val="28"/>
                  <w:szCs w:val="32"/>
                </w:rPr>
                <m:t>exp</m:t>
              </m:r>
            </m:fName>
            <m:e>
              <m:d>
                <m:dPr>
                  <m:ctrlPr>
                    <w:rPr>
                      <w:rFonts w:ascii="Cambria Math" w:eastAsiaTheme="minorEastAsia" w:hAnsi="Cambria Math"/>
                      <w:i/>
                      <w:sz w:val="28"/>
                      <w:szCs w:val="32"/>
                    </w:rPr>
                  </m:ctrlPr>
                </m:dPr>
                <m:e>
                  <m:r>
                    <w:rPr>
                      <w:rFonts w:ascii="Cambria Math" w:eastAsiaTheme="minorEastAsia" w:hAnsi="Cambria Math"/>
                      <w:sz w:val="28"/>
                      <w:szCs w:val="32"/>
                    </w:rPr>
                    <m:t>-</m:t>
                  </m:r>
                  <m:f>
                    <m:fPr>
                      <m:ctrlPr>
                        <w:rPr>
                          <w:rFonts w:ascii="Cambria Math" w:eastAsiaTheme="minorEastAsia" w:hAnsi="Cambria Math"/>
                          <w:i/>
                          <w:sz w:val="28"/>
                          <w:szCs w:val="32"/>
                        </w:rPr>
                      </m:ctrlPr>
                    </m:fPr>
                    <m:num>
                      <m:sSup>
                        <m:sSupPr>
                          <m:ctrlPr>
                            <w:rPr>
                              <w:rFonts w:ascii="Cambria Math" w:eastAsiaTheme="minorEastAsia" w:hAnsi="Cambria Math"/>
                              <w:i/>
                              <w:sz w:val="28"/>
                              <w:szCs w:val="32"/>
                            </w:rPr>
                          </m:ctrlPr>
                        </m:sSupPr>
                        <m:e>
                          <m:r>
                            <w:rPr>
                              <w:rFonts w:ascii="Cambria Math" w:eastAsiaTheme="minorEastAsia" w:hAnsi="Cambria Math"/>
                              <w:sz w:val="28"/>
                              <w:szCs w:val="32"/>
                            </w:rPr>
                            <m:t>x</m:t>
                          </m:r>
                        </m:e>
                        <m:sup>
                          <m:r>
                            <w:rPr>
                              <w:rFonts w:ascii="Cambria Math" w:eastAsiaTheme="minorEastAsia" w:hAnsi="Cambria Math"/>
                              <w:sz w:val="28"/>
                              <w:szCs w:val="32"/>
                            </w:rPr>
                            <m:t>2</m:t>
                          </m:r>
                        </m:sup>
                      </m:sSup>
                      <m:r>
                        <w:rPr>
                          <w:rFonts w:ascii="Cambria Math" w:eastAsiaTheme="minorEastAsia" w:hAnsi="Cambria Math"/>
                          <w:sz w:val="28"/>
                          <w:szCs w:val="32"/>
                        </w:rPr>
                        <m:t>+</m:t>
                      </m:r>
                      <m:sSup>
                        <m:sSupPr>
                          <m:ctrlPr>
                            <w:rPr>
                              <w:rFonts w:ascii="Cambria Math" w:eastAsiaTheme="minorEastAsia" w:hAnsi="Cambria Math"/>
                              <w:i/>
                              <w:sz w:val="28"/>
                              <w:szCs w:val="32"/>
                            </w:rPr>
                          </m:ctrlPr>
                        </m:sSupPr>
                        <m:e>
                          <m:r>
                            <w:rPr>
                              <w:rFonts w:ascii="Cambria Math" w:eastAsiaTheme="minorEastAsia" w:hAnsi="Cambria Math"/>
                              <w:sz w:val="28"/>
                              <w:szCs w:val="32"/>
                            </w:rPr>
                            <m:t>a</m:t>
                          </m:r>
                        </m:e>
                        <m:sup>
                          <m:r>
                            <w:rPr>
                              <w:rFonts w:ascii="Cambria Math" w:eastAsiaTheme="minorEastAsia" w:hAnsi="Cambria Math"/>
                              <w:sz w:val="28"/>
                              <w:szCs w:val="32"/>
                            </w:rPr>
                            <m:t>2</m:t>
                          </m:r>
                        </m:sup>
                      </m:sSup>
                    </m:num>
                    <m:den>
                      <m:r>
                        <w:rPr>
                          <w:rFonts w:ascii="Cambria Math" w:eastAsiaTheme="minorEastAsia" w:hAnsi="Cambria Math"/>
                          <w:sz w:val="28"/>
                          <w:szCs w:val="32"/>
                        </w:rPr>
                        <m:t>2</m:t>
                      </m:r>
                    </m:den>
                  </m:f>
                </m:e>
              </m:d>
            </m:e>
          </m:func>
          <m:sSub>
            <m:sSubPr>
              <m:ctrlPr>
                <w:rPr>
                  <w:rFonts w:ascii="Cambria Math" w:eastAsiaTheme="minorEastAsia" w:hAnsi="Cambria Math"/>
                  <w:i/>
                  <w:sz w:val="28"/>
                  <w:szCs w:val="32"/>
                </w:rPr>
              </m:ctrlPr>
            </m:sSubPr>
            <m:e>
              <m:r>
                <w:rPr>
                  <w:rFonts w:ascii="Cambria Math" w:eastAsiaTheme="minorEastAsia" w:hAnsi="Cambria Math"/>
                  <w:sz w:val="28"/>
                  <w:szCs w:val="32"/>
                </w:rPr>
                <m:t>I</m:t>
              </m:r>
            </m:e>
            <m:sub>
              <m:sSub>
                <m:sSubPr>
                  <m:ctrlPr>
                    <w:rPr>
                      <w:rFonts w:ascii="Cambria Math" w:eastAsiaTheme="minorEastAsia" w:hAnsi="Cambria Math"/>
                      <w:i/>
                      <w:sz w:val="28"/>
                      <w:szCs w:val="32"/>
                    </w:rPr>
                  </m:ctrlPr>
                </m:sSubPr>
                <m:e>
                  <m:r>
                    <w:rPr>
                      <w:rFonts w:ascii="Cambria Math" w:eastAsiaTheme="minorEastAsia" w:hAnsi="Cambria Math"/>
                      <w:sz w:val="28"/>
                      <w:szCs w:val="32"/>
                    </w:rPr>
                    <m:t>T</m:t>
                  </m:r>
                </m:e>
                <m:sub>
                  <m:r>
                    <w:rPr>
                      <w:rFonts w:ascii="Cambria Math" w:eastAsiaTheme="minorEastAsia" w:hAnsi="Cambria Math"/>
                      <w:sz w:val="28"/>
                      <w:szCs w:val="32"/>
                    </w:rPr>
                    <m:t>R</m:t>
                  </m:r>
                </m:sub>
              </m:sSub>
              <m:sSub>
                <m:sSubPr>
                  <m:ctrlPr>
                    <w:rPr>
                      <w:rFonts w:ascii="Cambria Math" w:eastAsiaTheme="minorEastAsia" w:hAnsi="Cambria Math"/>
                      <w:i/>
                      <w:sz w:val="28"/>
                      <w:szCs w:val="32"/>
                    </w:rPr>
                  </m:ctrlPr>
                </m:sSubPr>
                <m:e>
                  <m:r>
                    <w:rPr>
                      <w:rFonts w:ascii="Cambria Math" w:eastAsiaTheme="minorEastAsia" w:hAnsi="Cambria Math"/>
                      <w:sz w:val="28"/>
                      <w:szCs w:val="32"/>
                    </w:rPr>
                    <m:t>W</m:t>
                  </m:r>
                </m:e>
                <m:sub>
                  <m:r>
                    <w:rPr>
                      <w:rFonts w:ascii="Cambria Math" w:eastAsiaTheme="minorEastAsia" w:hAnsi="Cambria Math"/>
                      <w:sz w:val="28"/>
                      <w:szCs w:val="32"/>
                    </w:rPr>
                    <m:t>R</m:t>
                  </m:r>
                </m:sub>
              </m:sSub>
              <m:r>
                <w:rPr>
                  <w:rFonts w:ascii="Cambria Math" w:eastAsiaTheme="minorEastAsia" w:hAnsi="Cambria Math"/>
                  <w:sz w:val="28"/>
                  <w:szCs w:val="32"/>
                </w:rPr>
                <m:t>-1</m:t>
              </m:r>
            </m:sub>
          </m:sSub>
          <m:d>
            <m:dPr>
              <m:ctrlPr>
                <w:rPr>
                  <w:rFonts w:ascii="Cambria Math" w:eastAsiaTheme="minorEastAsia" w:hAnsi="Cambria Math"/>
                  <w:i/>
                  <w:sz w:val="28"/>
                  <w:szCs w:val="32"/>
                </w:rPr>
              </m:ctrlPr>
            </m:dPr>
            <m:e>
              <m:r>
                <w:rPr>
                  <w:rFonts w:ascii="Cambria Math" w:eastAsiaTheme="minorEastAsia" w:hAnsi="Cambria Math"/>
                  <w:sz w:val="28"/>
                  <w:szCs w:val="32"/>
                </w:rPr>
                <m:t>ax</m:t>
              </m:r>
            </m:e>
          </m:d>
          <m:r>
            <w:rPr>
              <w:rFonts w:ascii="Cambria Math" w:eastAsiaTheme="minorEastAsia" w:hAnsi="Cambria Math"/>
              <w:sz w:val="28"/>
              <w:szCs w:val="32"/>
            </w:rPr>
            <m:t>dx</m:t>
          </m:r>
        </m:oMath>
      </m:oMathPara>
    </w:p>
    <w:p w:rsidR="001A28C2" w:rsidRDefault="001A28C2" w:rsidP="00606B67">
      <w:pPr>
        <w:spacing w:line="240" w:lineRule="auto"/>
        <w:jc w:val="both"/>
        <w:rPr>
          <w:rFonts w:eastAsiaTheme="minorEastAsia"/>
          <w:rtl/>
          <w:lang w:bidi="ar-SA"/>
        </w:rPr>
      </w:pPr>
      <w:r>
        <w:rPr>
          <w:rFonts w:eastAsiaTheme="minorEastAsia" w:hint="cs"/>
          <w:rtl/>
        </w:rPr>
        <w:t xml:space="preserve"> يمكن تقريب الطاقة المطلوبة لتحقيق احتمال كشف معين بالمعادلة</w:t>
      </w:r>
      <w:r w:rsidR="002455CF">
        <w:rPr>
          <w:rFonts w:eastAsiaTheme="minorEastAsia" w:hint="cs"/>
          <w:rtl/>
        </w:rPr>
        <w:t xml:space="preserve"> التالية </w:t>
      </w:r>
      <w:r w:rsidR="002455CF">
        <w:rPr>
          <w:rFonts w:eastAsiaTheme="minorEastAsia"/>
        </w:rPr>
        <w:t>[</w:t>
      </w:r>
      <w:r w:rsidR="00606B67">
        <w:rPr>
          <w:rFonts w:eastAsiaTheme="minorEastAsia"/>
        </w:rPr>
        <w:t>19</w:t>
      </w:r>
      <w:r w:rsidR="002455CF">
        <w:rPr>
          <w:rFonts w:eastAsiaTheme="minorEastAsia"/>
        </w:rPr>
        <w:t>]</w:t>
      </w:r>
      <w:r w:rsidR="002455CF">
        <w:rPr>
          <w:rFonts w:eastAsiaTheme="minorEastAsia" w:hint="cs"/>
          <w:rtl/>
        </w:rPr>
        <w:t>:</w:t>
      </w:r>
    </w:p>
    <w:p w:rsidR="001A28C2" w:rsidRPr="00CA06E3" w:rsidRDefault="00FB7ECD" w:rsidP="001A28C2">
      <w:pPr>
        <w:spacing w:line="240" w:lineRule="auto"/>
        <w:jc w:val="both"/>
        <w:rPr>
          <w:rFonts w:eastAsiaTheme="minorEastAsia"/>
          <w:rtl/>
        </w:rPr>
      </w:pPr>
      <m:oMathPara>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ij</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d>
            <m:dPr>
              <m:ctrlPr>
                <w:rPr>
                  <w:rFonts w:ascii="Cambria Math" w:eastAsiaTheme="minorEastAsia" w:hAnsi="Cambria Math"/>
                  <w:i/>
                </w:rPr>
              </m:ctrlPr>
            </m:dPr>
            <m:e>
              <m:sSup>
                <m:sSupPr>
                  <m:ctrlPr>
                    <w:rPr>
                      <w:rFonts w:ascii="Cambria Math" w:eastAsiaTheme="minorEastAsia" w:hAnsi="Cambria Math"/>
                      <w:i/>
                    </w:rPr>
                  </m:ctrlPr>
                </m:sSupPr>
                <m:e>
                  <m:d>
                    <m:dPr>
                      <m:begChr m:val="["/>
                      <m:endChr m:val="]"/>
                      <m:ctrlPr>
                        <w:rPr>
                          <w:rFonts w:ascii="Cambria Math" w:eastAsiaTheme="minorEastAsia" w:hAnsi="Cambria Math"/>
                          <w:i/>
                        </w:rPr>
                      </m:ctrlPr>
                    </m:dPr>
                    <m:e>
                      <m:rad>
                        <m:radPr>
                          <m:degHide m:val="1"/>
                          <m:ctrlPr>
                            <w:rPr>
                              <w:rFonts w:ascii="Cambria Math" w:eastAsiaTheme="minorEastAsia" w:hAnsi="Cambria Math"/>
                              <w:i/>
                            </w:rPr>
                          </m:ctrlPr>
                        </m:radPr>
                        <m:deg/>
                        <m:e>
                          <m:r>
                            <w:rPr>
                              <w:rFonts w:ascii="Cambria Math" w:eastAsiaTheme="minorEastAsia" w:hAnsi="Cambria Math"/>
                            </w:rPr>
                            <m:t>η-</m:t>
                          </m:r>
                          <m:f>
                            <m:fPr>
                              <m:ctrlPr>
                                <w:rPr>
                                  <w:rFonts w:ascii="Cambria Math" w:eastAsiaTheme="minorEastAsia" w:hAnsi="Cambria Math"/>
                                  <w:i/>
                                </w:rPr>
                              </m:ctrlPr>
                            </m:fPr>
                            <m:num>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R</m:t>
                                  </m:r>
                                </m:sub>
                              </m:sSub>
                              <m:r>
                                <w:rPr>
                                  <w:rFonts w:ascii="Cambria Math" w:eastAsiaTheme="minorEastAsia" w:hAnsi="Cambria Math"/>
                                </w:rPr>
                                <m:t>-1</m:t>
                              </m:r>
                            </m:num>
                            <m:den>
                              <m:r>
                                <w:rPr>
                                  <w:rFonts w:ascii="Cambria Math" w:eastAsiaTheme="minorEastAsia" w:hAnsi="Cambria Math"/>
                                </w:rPr>
                                <m:t>2</m:t>
                              </m:r>
                            </m:den>
                          </m:f>
                        </m:e>
                      </m:rad>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-1</m:t>
                          </m:r>
                        </m:sup>
                      </m:sSup>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D</m:t>
                              </m:r>
                            </m:sub>
                          </m:sSub>
                        </m:e>
                      </m:d>
                    </m:e>
                  </m:d>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R</m:t>
                          </m:r>
                        </m:sub>
                      </m:sSub>
                      <m:r>
                        <w:rPr>
                          <w:rFonts w:ascii="Cambria Math" w:eastAsiaTheme="minorEastAsia" w:hAnsi="Cambria Math"/>
                        </w:rPr>
                        <m:t>-1</m:t>
                      </m:r>
                    </m:e>
                  </m:d>
                </m:num>
                <m:den>
                  <m:r>
                    <w:rPr>
                      <w:rFonts w:ascii="Cambria Math" w:eastAsiaTheme="minorEastAsia" w:hAnsi="Cambria Math"/>
                    </w:rPr>
                    <m:t>2</m:t>
                  </m:r>
                </m:den>
              </m:f>
            </m:e>
          </m:d>
          <m:r>
            <w:rPr>
              <w:rFonts w:ascii="Cambria Math" w:eastAsiaTheme="minorEastAsia" w:hAnsi="Cambria Math"/>
            </w:rPr>
            <m:t xml:space="preserve">             (5)</m:t>
          </m:r>
        </m:oMath>
      </m:oMathPara>
    </w:p>
    <w:p w:rsidR="001A28C2" w:rsidRDefault="001A28C2" w:rsidP="003C2D88">
      <w:pPr>
        <w:spacing w:line="240" w:lineRule="auto"/>
        <w:rPr>
          <w:rFonts w:eastAsiaTheme="minorEastAsia"/>
          <w:rtl/>
          <w:lang w:bidi="ar-SA"/>
        </w:rPr>
      </w:pPr>
      <w:r>
        <w:rPr>
          <w:rFonts w:eastAsiaTheme="minorEastAsia" w:hint="cs"/>
          <w:rtl/>
        </w:rPr>
        <w:t xml:space="preserve">حيث </w:t>
      </w:r>
      <m:oMath>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-1</m:t>
            </m:r>
          </m:sup>
        </m:sSup>
      </m:oMath>
      <w:r>
        <w:rPr>
          <w:rFonts w:eastAsiaTheme="minorEastAsia" w:hint="cs"/>
          <w:rtl/>
        </w:rPr>
        <w:t xml:space="preserve"> هي </w:t>
      </w:r>
      <w:r w:rsidRPr="006F3C8F">
        <w:rPr>
          <w:rFonts w:eastAsiaTheme="minorEastAsia" w:hint="cs"/>
          <w:rtl/>
        </w:rPr>
        <w:t>مقلوب</w:t>
      </w:r>
      <w:r w:rsidR="003C2D88" w:rsidRPr="006F3C8F">
        <w:rPr>
          <w:rFonts w:eastAsiaTheme="minorEastAsia" w:hint="cs"/>
          <w:rtl/>
        </w:rPr>
        <w:t xml:space="preserve"> تابع تكامل التوزع </w:t>
      </w:r>
      <w:proofErr w:type="spellStart"/>
      <w:r w:rsidR="003C2D88" w:rsidRPr="006F3C8F">
        <w:rPr>
          <w:rFonts w:eastAsiaTheme="minorEastAsia" w:hint="cs"/>
          <w:rtl/>
        </w:rPr>
        <w:t>الغوصي</w:t>
      </w:r>
      <w:proofErr w:type="spellEnd"/>
      <w:r w:rsidR="003C2D88" w:rsidRPr="006F3C8F">
        <w:rPr>
          <w:rFonts w:eastAsiaTheme="minorEastAsia" w:hint="cs"/>
          <w:rtl/>
        </w:rPr>
        <w:t xml:space="preserve"> المعرف بالعلاقة:</w:t>
      </w:r>
    </w:p>
    <w:p w:rsidR="003C2D88" w:rsidRPr="006F3C8F" w:rsidRDefault="006F3C8F" w:rsidP="006F3C8F">
      <w:pPr>
        <w:spacing w:line="240" w:lineRule="auto"/>
        <w:rPr>
          <w:rFonts w:eastAsiaTheme="minorEastAsia"/>
          <w:rtl/>
          <w:lang w:bidi="ar-SA"/>
        </w:rPr>
      </w:pPr>
      <m:oMathPara>
        <m:oMath>
          <m:r>
            <w:rPr>
              <w:rFonts w:ascii="Cambria Math" w:eastAsiaTheme="minorEastAsia" w:hAnsi="Cambria Math"/>
            </w:rPr>
            <m:t>Q</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ad>
                <m:radPr>
                  <m:degHide m:val="1"/>
                  <m:ctrlPr>
                    <w:rPr>
                      <w:rFonts w:ascii="Cambria Math" w:eastAsiaTheme="minorEastAsia" w:hAnsi="Cambria Math"/>
                      <w:i/>
                    </w:rPr>
                  </m:ctrlPr>
                </m:radPr>
                <m:deg/>
                <m:e>
                  <m:r>
                    <w:rPr>
                      <w:rFonts w:ascii="Cambria Math" w:eastAsiaTheme="minorEastAsia" w:hAnsi="Cambria Math"/>
                    </w:rPr>
                    <m:t>2π</m:t>
                  </m:r>
                </m:e>
              </m:rad>
            </m:den>
          </m:f>
          <m:nary>
            <m:naryPr>
              <m:limLoc m:val="undOvr"/>
              <m:ctrlPr>
                <w:rPr>
                  <w:rFonts w:ascii="Cambria Math" w:eastAsiaTheme="minorEastAsia" w:hAnsi="Cambria Math"/>
                  <w:i/>
                </w:rPr>
              </m:ctrlPr>
            </m:naryPr>
            <m:sub>
              <m:r>
                <w:rPr>
                  <w:rFonts w:ascii="Cambria Math" w:eastAsiaTheme="minorEastAsia" w:hAnsi="Cambria Math"/>
                </w:rPr>
                <m:t>x</m:t>
              </m:r>
            </m:sub>
            <m:sup>
              <m:r>
                <w:rPr>
                  <w:rFonts w:ascii="Cambria Math" w:eastAsiaTheme="minorEastAsia" w:hAnsi="Cambria Math"/>
                </w:rPr>
                <m:t>∞</m:t>
              </m:r>
            </m:sup>
            <m:e>
              <m:func>
                <m:funcPr>
                  <m:ctrlPr>
                    <w:rPr>
                      <w:rFonts w:ascii="Cambria Math" w:eastAsiaTheme="minorEastAsia" w:hAnsi="Cambria Math"/>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u</m:t>
                              </m:r>
                            </m:e>
                            <m:sup>
                              <m:r>
                                <w:rPr>
                                  <w:rFonts w:ascii="Cambria Math" w:eastAsiaTheme="minorEastAsia" w:hAnsi="Cambria Math"/>
                                </w:rPr>
                                <m:t>2</m:t>
                              </m:r>
                            </m:sup>
                          </m:sSup>
                        </m:num>
                        <m:den>
                          <m:r>
                            <w:rPr>
                              <w:rFonts w:ascii="Cambria Math" w:eastAsiaTheme="minorEastAsia" w:hAnsi="Cambria Math"/>
                            </w:rPr>
                            <m:t>2</m:t>
                          </m:r>
                        </m:den>
                      </m:f>
                    </m:e>
                  </m:d>
                </m:e>
              </m:func>
            </m:e>
          </m:nary>
          <m:r>
            <w:rPr>
              <w:rFonts w:ascii="Cambria Math" w:eastAsiaTheme="minorEastAsia" w:hAnsi="Cambria Math"/>
            </w:rPr>
            <m:t>du</m:t>
          </m:r>
        </m:oMath>
      </m:oMathPara>
    </w:p>
    <w:p w:rsidR="001A28C2" w:rsidRDefault="001A28C2" w:rsidP="00955850">
      <w:pPr>
        <w:spacing w:line="240" w:lineRule="auto"/>
        <w:jc w:val="both"/>
        <w:rPr>
          <w:rFonts w:eastAsiaTheme="minorEastAsia"/>
          <w:rtl/>
        </w:rPr>
      </w:pPr>
      <w:r>
        <w:rPr>
          <w:rFonts w:eastAsiaTheme="minorEastAsia" w:hint="cs"/>
          <w:rtl/>
        </w:rPr>
        <w:t xml:space="preserve">تمثل هذه النتيجة </w:t>
      </w:r>
      <w:r w:rsidR="00855352">
        <w:rPr>
          <w:rFonts w:eastAsiaTheme="minorEastAsia" w:hint="cs"/>
          <w:rtl/>
        </w:rPr>
        <w:t>مع قيمة العتبة</w:t>
      </w:r>
      <w:r w:rsidR="00955850">
        <w:rPr>
          <w:rFonts w:eastAsiaTheme="minorEastAsia" w:hint="cs"/>
          <w:rtl/>
        </w:rPr>
        <w:t xml:space="preserve"> ؛</w:t>
      </w:r>
      <w:r w:rsidR="00855352">
        <w:rPr>
          <w:rFonts w:eastAsiaTheme="minorEastAsia" w:hint="cs"/>
          <w:rtl/>
        </w:rPr>
        <w:t xml:space="preserve"> أي معكوس التابع (3)</w:t>
      </w:r>
      <w:r>
        <w:rPr>
          <w:rFonts w:eastAsiaTheme="minorEastAsia" w:hint="cs"/>
          <w:rtl/>
        </w:rPr>
        <w:t xml:space="preserve"> تقريباً دقيقاً جداً وخاصة عندما يكون احتمال الكشف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D</m:t>
            </m:r>
          </m:sub>
        </m:sSub>
      </m:oMath>
      <w:r>
        <w:rPr>
          <w:rFonts w:eastAsiaTheme="minorEastAsia" w:hint="cs"/>
          <w:rtl/>
        </w:rPr>
        <w:t xml:space="preserve"> مرتفعاً نسبياً.</w:t>
      </w:r>
    </w:p>
    <w:p w:rsidR="0046584C" w:rsidRPr="00466421" w:rsidRDefault="00E75416" w:rsidP="004D088F">
      <w:pPr>
        <w:spacing w:line="240" w:lineRule="auto"/>
        <w:jc w:val="both"/>
        <w:rPr>
          <w:rFonts w:eastAsiaTheme="minorEastAsia"/>
          <w:rtl/>
          <w:lang w:bidi="ar-SA"/>
        </w:rPr>
      </w:pPr>
      <w:r>
        <w:rPr>
          <w:rFonts w:eastAsiaTheme="minorEastAsia" w:hint="cs"/>
          <w:rtl/>
        </w:rPr>
        <w:t>يبين الشكل (</w:t>
      </w:r>
      <w:r w:rsidR="004D088F">
        <w:rPr>
          <w:rFonts w:eastAsiaTheme="minorEastAsia"/>
        </w:rPr>
        <w:t>2</w:t>
      </w:r>
      <w:r>
        <w:rPr>
          <w:rFonts w:eastAsiaTheme="minorEastAsia" w:hint="cs"/>
          <w:rtl/>
        </w:rPr>
        <w:t>-</w:t>
      </w:r>
      <w:r w:rsidR="004D088F">
        <w:rPr>
          <w:rFonts w:eastAsiaTheme="minorEastAsia"/>
        </w:rPr>
        <w:t>4</w:t>
      </w:r>
      <w:r>
        <w:rPr>
          <w:rFonts w:eastAsiaTheme="minorEastAsia" w:hint="cs"/>
          <w:rtl/>
        </w:rPr>
        <w:t xml:space="preserve">) </w:t>
      </w:r>
      <w:r w:rsidR="00502C93" w:rsidRPr="00466421">
        <w:rPr>
          <w:rFonts w:eastAsiaTheme="minorEastAsia" w:hint="cs"/>
          <w:rtl/>
        </w:rPr>
        <w:t xml:space="preserve">قيمة نسبة الإشارة للضجيج المطلوبة للحصول على نسبة كشف </w:t>
      </w:r>
      <w:proofErr w:type="spellStart"/>
      <w:r w:rsidR="00502C93" w:rsidRPr="00466421">
        <w:rPr>
          <w:rFonts w:eastAsiaTheme="minorEastAsia"/>
        </w:rPr>
        <w:t>Pd</w:t>
      </w:r>
      <w:proofErr w:type="spellEnd"/>
      <w:r w:rsidR="00502C93" w:rsidRPr="00466421">
        <w:rPr>
          <w:rFonts w:eastAsiaTheme="minorEastAsia"/>
        </w:rPr>
        <w:t>=0.999</w:t>
      </w:r>
      <w:r w:rsidR="00502C93" w:rsidRPr="00466421">
        <w:rPr>
          <w:rFonts w:eastAsiaTheme="minorEastAsia" w:hint="cs"/>
          <w:rtl/>
          <w:lang w:bidi="ar-SA"/>
        </w:rPr>
        <w:t xml:space="preserve"> واحتمال انذار خاطئ </w:t>
      </w:r>
      <w:proofErr w:type="spellStart"/>
      <w:r w:rsidR="00502C93" w:rsidRPr="00466421">
        <w:rPr>
          <w:rFonts w:eastAsiaTheme="minorEastAsia"/>
          <w:lang w:bidi="ar-SA"/>
        </w:rPr>
        <w:t>Pfa</w:t>
      </w:r>
      <w:proofErr w:type="spellEnd"/>
      <w:r w:rsidR="00502C93" w:rsidRPr="00466421">
        <w:rPr>
          <w:rFonts w:eastAsiaTheme="minorEastAsia"/>
          <w:lang w:bidi="ar-SA"/>
        </w:rPr>
        <w:t>=0.001</w:t>
      </w:r>
      <w:r w:rsidR="00502C93" w:rsidRPr="00466421">
        <w:rPr>
          <w:rFonts w:eastAsiaTheme="minorEastAsia" w:hint="cs"/>
          <w:rtl/>
          <w:lang w:bidi="ar-SA"/>
        </w:rPr>
        <w:t xml:space="preserve"> من أجل </w:t>
      </w:r>
      <w:r w:rsidR="00502C93" w:rsidRPr="00466421">
        <w:rPr>
          <w:rFonts w:eastAsiaTheme="minorEastAsia"/>
          <w:lang w:bidi="ar-SA"/>
        </w:rPr>
        <w:t>NH=2320</w:t>
      </w:r>
      <w:r w:rsidR="00502C93" w:rsidRPr="00466421">
        <w:rPr>
          <w:rFonts w:eastAsiaTheme="minorEastAsia" w:hint="cs"/>
          <w:rtl/>
          <w:lang w:bidi="ar-SA"/>
        </w:rPr>
        <w:t xml:space="preserve"> و </w:t>
      </w:r>
      <w:r w:rsidR="00502C93" w:rsidRPr="00466421">
        <w:rPr>
          <w:rFonts w:eastAsiaTheme="minorEastAsia"/>
          <w:lang w:bidi="ar-SA"/>
        </w:rPr>
        <w:t>M=30</w:t>
      </w:r>
      <w:r w:rsidR="00AB6A51">
        <w:rPr>
          <w:rFonts w:eastAsiaTheme="minorEastAsia"/>
          <w:lang w:bidi="ar-SA"/>
        </w:rPr>
        <w:t>0</w:t>
      </w:r>
      <w:r w:rsidR="00502C93" w:rsidRPr="00466421">
        <w:rPr>
          <w:rFonts w:eastAsiaTheme="minorEastAsia" w:hint="cs"/>
          <w:rtl/>
          <w:lang w:bidi="ar-SA"/>
        </w:rPr>
        <w:t xml:space="preserve"> و </w:t>
      </w:r>
      <w:r w:rsidR="00502C93" w:rsidRPr="00466421">
        <w:rPr>
          <w:rFonts w:eastAsiaTheme="minorEastAsia"/>
          <w:lang w:bidi="ar-SA"/>
        </w:rPr>
        <w:t>WH=25kHz</w:t>
      </w:r>
      <w:r w:rsidR="00502C93" w:rsidRPr="00466421">
        <w:rPr>
          <w:rFonts w:eastAsiaTheme="minorEastAsia" w:hint="cs"/>
          <w:rtl/>
          <w:lang w:bidi="ar-SA"/>
        </w:rPr>
        <w:t xml:space="preserve"> و </w:t>
      </w:r>
      <w:r w:rsidR="00502C93" w:rsidRPr="00466421">
        <w:rPr>
          <w:rFonts w:eastAsiaTheme="minorEastAsia"/>
          <w:lang w:bidi="ar-SA"/>
        </w:rPr>
        <w:t xml:space="preserve"> </w:t>
      </w:r>
      <w:proofErr w:type="spellStart"/>
      <w:r w:rsidR="00502C93" w:rsidRPr="00466421">
        <w:rPr>
          <w:rFonts w:eastAsiaTheme="minorEastAsia"/>
          <w:lang w:bidi="ar-SA"/>
        </w:rPr>
        <w:t>Th</w:t>
      </w:r>
      <w:proofErr w:type="spellEnd"/>
      <w:r w:rsidR="00502C93" w:rsidRPr="00466421">
        <w:rPr>
          <w:rFonts w:eastAsiaTheme="minorEastAsia"/>
          <w:lang w:bidi="ar-SA"/>
        </w:rPr>
        <w:t>=0.01 seconds</w:t>
      </w:r>
      <w:r w:rsidR="00502C93" w:rsidRPr="00466421">
        <w:rPr>
          <w:rFonts w:eastAsiaTheme="minorEastAsia" w:hint="cs"/>
          <w:rtl/>
          <w:lang w:bidi="ar-SA"/>
        </w:rPr>
        <w:t xml:space="preserve"> وذلك لمختلف طرق دمج القرار في كاشف الطاقة متعدد القنوات.</w:t>
      </w:r>
    </w:p>
    <w:p w:rsidR="00466421" w:rsidRDefault="009C16DF" w:rsidP="008A0EA9">
      <w:pPr>
        <w:pStyle w:val="aff8"/>
      </w:pPr>
      <w:r>
        <w:rPr>
          <w:lang w:val="en-US" w:eastAsia="en-US" w:bidi="ar-SA"/>
        </w:rPr>
        <w:drawing>
          <wp:inline distT="0" distB="0" distL="0" distR="0" wp14:anchorId="05DB83ED" wp14:editId="5160D611">
            <wp:extent cx="5232247" cy="2715639"/>
            <wp:effectExtent l="19050" t="0" r="6503"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apture.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41033" cy="2720199"/>
                    </a:xfrm>
                    <a:prstGeom prst="rect">
                      <a:avLst/>
                    </a:prstGeom>
                  </pic:spPr>
                </pic:pic>
              </a:graphicData>
            </a:graphic>
          </wp:inline>
        </w:drawing>
      </w:r>
    </w:p>
    <w:p w:rsidR="00811918" w:rsidRDefault="00466421" w:rsidP="004D088F">
      <w:pPr>
        <w:pStyle w:val="ab"/>
        <w:rPr>
          <w:noProof/>
        </w:rPr>
      </w:pPr>
      <w:bookmarkStart w:id="175" w:name="_Toc530012089"/>
      <w:bookmarkStart w:id="176" w:name="_Toc6006392"/>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‏2</w:t>
      </w:r>
      <w:r w:rsidR="001E435B">
        <w:rPr>
          <w:rtl/>
        </w:rPr>
        <w:fldChar w:fldCharType="end"/>
      </w:r>
      <w:r w:rsidR="00EE6CF2">
        <w:rPr>
          <w:rtl/>
        </w:rPr>
        <w:noBreakHyphen/>
      </w:r>
      <w:r w:rsidR="004D088F">
        <w:t xml:space="preserve">4 </w:t>
      </w:r>
      <w:r>
        <w:rPr>
          <w:rFonts w:hint="cs"/>
          <w:noProof/>
          <w:rtl/>
        </w:rPr>
        <w:t>: أداء كاشف الطاقة المتعدد القنوات</w:t>
      </w:r>
      <w:r w:rsidR="00AB6A51">
        <w:rPr>
          <w:rFonts w:hint="cs"/>
          <w:noProof/>
          <w:rtl/>
        </w:rPr>
        <w:t xml:space="preserve"> </w:t>
      </w:r>
      <w:r w:rsidR="00AB6A51">
        <w:rPr>
          <w:noProof/>
        </w:rPr>
        <w:t>[14]</w:t>
      </w:r>
      <w:r>
        <w:rPr>
          <w:rFonts w:hint="cs"/>
          <w:noProof/>
          <w:rtl/>
        </w:rPr>
        <w:t>.</w:t>
      </w:r>
      <w:bookmarkEnd w:id="175"/>
      <w:bookmarkEnd w:id="176"/>
    </w:p>
    <w:p w:rsidR="005B428E" w:rsidRPr="00466421" w:rsidRDefault="005B428E" w:rsidP="00955850">
      <w:pPr>
        <w:spacing w:line="240" w:lineRule="auto"/>
        <w:jc w:val="both"/>
        <w:rPr>
          <w:rFonts w:eastAsiaTheme="minorEastAsia"/>
          <w:rtl/>
          <w:lang w:bidi="ar-SA"/>
        </w:rPr>
      </w:pPr>
      <w:r w:rsidRPr="00466421">
        <w:rPr>
          <w:rFonts w:eastAsiaTheme="minorEastAsia"/>
          <w:rtl/>
        </w:rPr>
        <w:lastRenderedPageBreak/>
        <w:t xml:space="preserve">من الناحية العملية يكون عدد قنوات القفز الترددي </w:t>
      </w:r>
      <w:r w:rsidRPr="00466421">
        <w:rPr>
          <w:rFonts w:eastAsiaTheme="minorEastAsia"/>
        </w:rPr>
        <w:t>NH</w:t>
      </w:r>
      <w:r w:rsidRPr="00466421">
        <w:rPr>
          <w:rFonts w:eastAsiaTheme="minorEastAsia"/>
          <w:rtl/>
        </w:rPr>
        <w:t xml:space="preserve"> كبير جداً </w:t>
      </w:r>
      <w:r w:rsidR="00955850">
        <w:rPr>
          <w:rFonts w:eastAsiaTheme="minorEastAsia" w:hint="cs"/>
          <w:rtl/>
        </w:rPr>
        <w:t xml:space="preserve">، </w:t>
      </w:r>
      <w:r w:rsidRPr="00466421">
        <w:rPr>
          <w:rFonts w:eastAsiaTheme="minorEastAsia"/>
          <w:rtl/>
        </w:rPr>
        <w:t>وهو ما يجعل هذا الحل عالي التعقيد. لذلك</w:t>
      </w:r>
      <w:r w:rsidRPr="00466421">
        <w:rPr>
          <w:rFonts w:eastAsiaTheme="minorEastAsia" w:hint="cs"/>
          <w:rtl/>
        </w:rPr>
        <w:t xml:space="preserve"> ظهرت </w:t>
      </w:r>
      <w:r w:rsidRPr="00466421">
        <w:rPr>
          <w:rFonts w:eastAsiaTheme="minorEastAsia"/>
          <w:rtl/>
        </w:rPr>
        <w:t xml:space="preserve">محاولات </w:t>
      </w:r>
      <w:r w:rsidRPr="00466421">
        <w:rPr>
          <w:rFonts w:eastAsiaTheme="minorEastAsia" w:hint="cs"/>
          <w:rtl/>
        </w:rPr>
        <w:t>ل</w:t>
      </w:r>
      <w:r w:rsidRPr="00466421">
        <w:rPr>
          <w:rFonts w:eastAsiaTheme="minorEastAsia"/>
          <w:rtl/>
        </w:rPr>
        <w:t xml:space="preserve">تبسيط هذه البنية باستخدام عدد قنوات كشف أقل </w:t>
      </w:r>
      <w:r w:rsidRPr="00466421">
        <w:rPr>
          <w:rFonts w:eastAsiaTheme="minorEastAsia"/>
        </w:rPr>
        <w:t>N&lt;&lt;NH</w:t>
      </w:r>
      <w:r w:rsidRPr="00466421">
        <w:rPr>
          <w:rFonts w:eastAsiaTheme="minorEastAsia"/>
          <w:rtl/>
        </w:rPr>
        <w:t xml:space="preserve"> مع عرض</w:t>
      </w:r>
      <w:r>
        <w:rPr>
          <w:rFonts w:eastAsiaTheme="minorEastAsia"/>
          <w:rtl/>
        </w:rPr>
        <w:t xml:space="preserve"> قناة أكبر من عرض حزمة القفز</w:t>
      </w:r>
      <w:r>
        <w:rPr>
          <w:rFonts w:eastAsiaTheme="minorEastAsia" w:hint="cs"/>
          <w:rtl/>
        </w:rPr>
        <w:t xml:space="preserve"> </w:t>
      </w:r>
      <w:r w:rsidRPr="00466421">
        <w:rPr>
          <w:rFonts w:eastAsiaTheme="minorEastAsia"/>
          <w:rtl/>
        </w:rPr>
        <w:t>كما في المرجع [</w:t>
      </w:r>
      <w:r>
        <w:rPr>
          <w:rFonts w:eastAsiaTheme="minorEastAsia"/>
        </w:rPr>
        <w:t>20</w:t>
      </w:r>
      <w:r w:rsidRPr="00466421">
        <w:rPr>
          <w:rFonts w:eastAsiaTheme="minorEastAsia"/>
          <w:rtl/>
        </w:rPr>
        <w:t>] ولكن على حساب الأداء</w:t>
      </w:r>
      <w:r w:rsidR="00955850">
        <w:rPr>
          <w:rFonts w:eastAsiaTheme="minorEastAsia" w:hint="cs"/>
          <w:rtl/>
        </w:rPr>
        <w:t xml:space="preserve">، </w:t>
      </w:r>
      <w:r w:rsidRPr="00466421">
        <w:rPr>
          <w:rFonts w:eastAsiaTheme="minorEastAsia"/>
          <w:rtl/>
        </w:rPr>
        <w:t>حيث يتطلب الكاشف نسبة إشارة للضجيج أعلى</w:t>
      </w:r>
      <w:r>
        <w:rPr>
          <w:rFonts w:eastAsiaTheme="minorEastAsia"/>
          <w:rtl/>
        </w:rPr>
        <w:t xml:space="preserve"> لكش</w:t>
      </w:r>
      <w:r>
        <w:rPr>
          <w:rFonts w:eastAsiaTheme="minorEastAsia" w:hint="cs"/>
          <w:rtl/>
        </w:rPr>
        <w:t>ف</w:t>
      </w:r>
      <w:r w:rsidRPr="00466421">
        <w:rPr>
          <w:rFonts w:eastAsiaTheme="minorEastAsia"/>
          <w:rtl/>
        </w:rPr>
        <w:t xml:space="preserve"> الإشارة.</w:t>
      </w:r>
    </w:p>
    <w:p w:rsidR="00955850" w:rsidRPr="005B428E" w:rsidRDefault="005B428E" w:rsidP="00355A39">
      <w:pPr>
        <w:spacing w:line="240" w:lineRule="auto"/>
        <w:jc w:val="both"/>
        <w:rPr>
          <w:rFonts w:eastAsiaTheme="minorEastAsia"/>
          <w:rtl/>
        </w:rPr>
      </w:pPr>
      <w:r w:rsidRPr="00466421">
        <w:rPr>
          <w:rFonts w:eastAsiaTheme="minorEastAsia"/>
          <w:rtl/>
        </w:rPr>
        <w:t>تم اقتر</w:t>
      </w:r>
      <w:r>
        <w:rPr>
          <w:rFonts w:eastAsiaTheme="minorEastAsia"/>
          <w:rtl/>
        </w:rPr>
        <w:t>اح طريقة المسح الترددي في</w:t>
      </w:r>
      <w:r w:rsidRPr="00466421">
        <w:rPr>
          <w:rFonts w:eastAsiaTheme="minorEastAsia"/>
          <w:rtl/>
        </w:rPr>
        <w:t xml:space="preserve"> [</w:t>
      </w:r>
      <w:r>
        <w:rPr>
          <w:rFonts w:eastAsiaTheme="minorEastAsia"/>
        </w:rPr>
        <w:t>14</w:t>
      </w:r>
      <w:r w:rsidRPr="00466421">
        <w:rPr>
          <w:rFonts w:eastAsiaTheme="minorEastAsia"/>
          <w:rtl/>
        </w:rPr>
        <w:t>] حيث يتم تغيير مراكز المرشحات عدة مرات خلال زمن القفزة وذلك لتغطية أكبر عدد ممكن من القنوات</w:t>
      </w:r>
      <w:r w:rsidR="00955850">
        <w:rPr>
          <w:rFonts w:eastAsiaTheme="minorEastAsia" w:hint="cs"/>
          <w:rtl/>
        </w:rPr>
        <w:t xml:space="preserve"> ،</w:t>
      </w:r>
      <w:r w:rsidRPr="00466421">
        <w:rPr>
          <w:rFonts w:eastAsiaTheme="minorEastAsia"/>
          <w:rtl/>
        </w:rPr>
        <w:t xml:space="preserve"> ولكن يبقى تطبيق هذه الطريقة محد</w:t>
      </w:r>
      <w:r>
        <w:rPr>
          <w:rFonts w:eastAsiaTheme="minorEastAsia"/>
          <w:rtl/>
        </w:rPr>
        <w:t>وداً من أجل القفز الترددي البطي</w:t>
      </w:r>
      <w:r>
        <w:rPr>
          <w:rFonts w:eastAsiaTheme="minorEastAsia" w:hint="cs"/>
          <w:rtl/>
        </w:rPr>
        <w:t>ء</w:t>
      </w:r>
      <w:r w:rsidR="00955850">
        <w:rPr>
          <w:rFonts w:eastAsiaTheme="minorEastAsia" w:hint="cs"/>
          <w:rtl/>
        </w:rPr>
        <w:t xml:space="preserve"> ،</w:t>
      </w:r>
      <w:r w:rsidRPr="00466421">
        <w:rPr>
          <w:rFonts w:eastAsiaTheme="minorEastAsia"/>
          <w:rtl/>
        </w:rPr>
        <w:t xml:space="preserve"> و</w:t>
      </w:r>
      <w:r>
        <w:rPr>
          <w:rFonts w:eastAsiaTheme="minorEastAsia"/>
          <w:rtl/>
        </w:rPr>
        <w:t>ذلك للتمكن من تغيير مركز كل مرش</w:t>
      </w:r>
      <w:r>
        <w:rPr>
          <w:rFonts w:eastAsiaTheme="minorEastAsia" w:hint="cs"/>
          <w:rtl/>
        </w:rPr>
        <w:t>ح</w:t>
      </w:r>
      <w:r w:rsidRPr="00466421">
        <w:rPr>
          <w:rFonts w:eastAsiaTheme="minorEastAsia"/>
          <w:rtl/>
        </w:rPr>
        <w:t xml:space="preserve"> عدة مرات خلال زمن القفزة.</w:t>
      </w:r>
    </w:p>
    <w:p w:rsidR="002C54D8" w:rsidRPr="00327700" w:rsidRDefault="00D93F07" w:rsidP="002F23F7">
      <w:pPr>
        <w:pStyle w:val="110"/>
        <w:rPr>
          <w:rFonts w:eastAsiaTheme="minorEastAsia"/>
          <w:rtl/>
          <w:lang w:val="en-US"/>
        </w:rPr>
      </w:pPr>
      <w:bookmarkStart w:id="177" w:name="_Toc527166346"/>
      <w:bookmarkStart w:id="178" w:name="_Toc529917328"/>
      <w:bookmarkStart w:id="179" w:name="_Toc1440512"/>
      <w:bookmarkStart w:id="180" w:name="_Toc1440578"/>
      <w:bookmarkStart w:id="181" w:name="_Toc1440916"/>
      <w:bookmarkStart w:id="182" w:name="_Toc15141624"/>
      <w:r w:rsidRPr="00327700">
        <w:rPr>
          <w:rFonts w:eastAsiaTheme="minorEastAsia" w:hint="cs"/>
          <w:rtl/>
          <w:lang w:val="en-US"/>
        </w:rPr>
        <w:t>3</w:t>
      </w:r>
      <w:r w:rsidR="00B25D3A" w:rsidRPr="00327700">
        <w:rPr>
          <w:rFonts w:eastAsiaTheme="minorEastAsia" w:hint="cs"/>
          <w:rtl/>
          <w:lang w:val="en-US"/>
        </w:rPr>
        <w:t xml:space="preserve">.2 </w:t>
      </w:r>
      <w:r w:rsidR="002C54D8" w:rsidRPr="00327700">
        <w:rPr>
          <w:rFonts w:eastAsiaTheme="minorEastAsia" w:hint="cs"/>
          <w:rtl/>
          <w:lang w:val="en-US"/>
        </w:rPr>
        <w:t>طرائق الترابط</w:t>
      </w:r>
      <w:bookmarkEnd w:id="177"/>
      <w:bookmarkEnd w:id="178"/>
      <w:bookmarkEnd w:id="179"/>
      <w:bookmarkEnd w:id="180"/>
      <w:bookmarkEnd w:id="181"/>
      <w:bookmarkEnd w:id="182"/>
    </w:p>
    <w:p w:rsidR="00C7515D" w:rsidRDefault="00C7515D" w:rsidP="00955850">
      <w:pPr>
        <w:pStyle w:val="ac"/>
        <w:rPr>
          <w:rtl/>
          <w:lang w:bidi="ar-SA"/>
        </w:rPr>
      </w:pPr>
      <w:r>
        <w:rPr>
          <w:rFonts w:hint="cs"/>
          <w:rtl/>
          <w:lang w:bidi="ar-SA"/>
        </w:rPr>
        <w:t>في القفز الترددي</w:t>
      </w:r>
      <w:r w:rsidR="00955850">
        <w:rPr>
          <w:rFonts w:hint="cs"/>
          <w:rtl/>
          <w:lang w:bidi="ar-SA"/>
        </w:rPr>
        <w:t xml:space="preserve"> </w:t>
      </w:r>
      <w:r>
        <w:rPr>
          <w:rFonts w:hint="cs"/>
          <w:rtl/>
          <w:lang w:bidi="ar-SA"/>
        </w:rPr>
        <w:t>تك</w:t>
      </w:r>
      <w:r w:rsidR="00052B2A">
        <w:rPr>
          <w:rFonts w:hint="cs"/>
          <w:rtl/>
          <w:lang w:bidi="ar-SA"/>
        </w:rPr>
        <w:t xml:space="preserve">ون </w:t>
      </w:r>
      <w:r>
        <w:rPr>
          <w:rFonts w:hint="cs"/>
          <w:rtl/>
          <w:lang w:bidi="ar-SA"/>
        </w:rPr>
        <w:t xml:space="preserve">إشارة القفز </w:t>
      </w:r>
      <w:r w:rsidR="00955850">
        <w:rPr>
          <w:rFonts w:hint="cs"/>
          <w:rtl/>
          <w:lang w:bidi="ar-SA"/>
        </w:rPr>
        <w:t xml:space="preserve">عادةً </w:t>
      </w:r>
      <w:r>
        <w:rPr>
          <w:rFonts w:hint="cs"/>
          <w:rtl/>
          <w:lang w:bidi="ar-SA"/>
        </w:rPr>
        <w:t xml:space="preserve">عبارة عن إشارة </w:t>
      </w:r>
      <w:proofErr w:type="spellStart"/>
      <w:r>
        <w:rPr>
          <w:rFonts w:hint="cs"/>
          <w:rtl/>
          <w:lang w:bidi="ar-SA"/>
        </w:rPr>
        <w:t>جيبية</w:t>
      </w:r>
      <w:proofErr w:type="spellEnd"/>
      <w:r>
        <w:rPr>
          <w:rFonts w:hint="cs"/>
          <w:rtl/>
          <w:lang w:bidi="ar-SA"/>
        </w:rPr>
        <w:t xml:space="preserve"> بسيطة معدلة بالطور أو بالتردد وتأخذ الشكل التالي </w:t>
      </w:r>
      <w:r w:rsidRPr="008E3C18">
        <w:t xml:space="preserve"> [</w:t>
      </w:r>
      <w:r w:rsidR="009E1938">
        <w:t>21</w:t>
      </w:r>
      <w:r w:rsidRPr="008E3C18">
        <w:t>]</w:t>
      </w:r>
      <w:r>
        <w:rPr>
          <w:rFonts w:hint="cs"/>
          <w:rtl/>
        </w:rPr>
        <w:t>:</w:t>
      </w:r>
    </w:p>
    <w:p w:rsidR="00C7515D" w:rsidRPr="002C54D8" w:rsidRDefault="002C54D8" w:rsidP="000C3321">
      <w:pPr>
        <w:pStyle w:val="ac"/>
        <w:rPr>
          <w:rtl/>
          <w:lang w:bidi="ar-SA"/>
        </w:rPr>
      </w:pPr>
      <m:oMathPara>
        <m:oMath>
          <m:r>
            <w:rPr>
              <w:rFonts w:ascii="Cambria Math" w:hAnsi="Cambria Math"/>
              <w:lang w:bidi="ar-SA"/>
            </w:rPr>
            <m:t>s</m:t>
          </m:r>
          <m:d>
            <m:dPr>
              <m:ctrlPr>
                <w:rPr>
                  <w:rFonts w:ascii="Cambria Math" w:hAnsi="Cambria Math"/>
                  <w:lang w:bidi="ar-SA"/>
                </w:rPr>
              </m:ctrlPr>
            </m:dPr>
            <m:e>
              <m:r>
                <w:rPr>
                  <w:rFonts w:ascii="Cambria Math" w:hAnsi="Cambria Math"/>
                  <w:lang w:bidi="ar-SA"/>
                </w:rPr>
                <m:t>t</m:t>
              </m:r>
            </m:e>
          </m:d>
          <m:r>
            <m:rPr>
              <m:sty m:val="p"/>
            </m:rPr>
            <w:rPr>
              <w:rFonts w:ascii="Cambria Math" w:hAnsi="Cambria Math"/>
              <w:lang w:bidi="ar-SA"/>
            </w:rPr>
            <m:t>=</m:t>
          </m:r>
          <m:r>
            <w:rPr>
              <w:rFonts w:ascii="Cambria Math" w:hAnsi="Cambria Math"/>
              <w:lang w:bidi="ar-SA"/>
            </w:rPr>
            <m:t>A</m:t>
          </m:r>
          <m:r>
            <m:rPr>
              <m:sty m:val="p"/>
            </m:rPr>
            <w:rPr>
              <w:rFonts w:ascii="Cambria Math" w:hAnsi="Cambria Math"/>
              <w:lang w:bidi="ar-SA"/>
            </w:rPr>
            <m:t>.cos⁡(2</m:t>
          </m:r>
          <m:r>
            <w:rPr>
              <w:rFonts w:ascii="Cambria Math" w:hAnsi="Cambria Math"/>
              <w:lang w:bidi="ar-SA"/>
            </w:rPr>
            <m:t>πft</m:t>
          </m:r>
          <m:r>
            <m:rPr>
              <m:sty m:val="p"/>
            </m:rPr>
            <w:rPr>
              <w:rFonts w:ascii="Cambria Math" w:hAnsi="Cambria Math"/>
              <w:lang w:bidi="ar-SA"/>
            </w:rPr>
            <m:t>+</m:t>
          </m:r>
          <m:r>
            <w:rPr>
              <w:rFonts w:ascii="Cambria Math" w:hAnsi="Cambria Math"/>
              <w:lang w:bidi="ar-SA"/>
            </w:rPr>
            <m:t>θ</m:t>
          </m:r>
          <m:r>
            <m:rPr>
              <m:sty m:val="p"/>
            </m:rPr>
            <w:rPr>
              <w:rFonts w:ascii="Cambria Math" w:hAnsi="Cambria Math"/>
              <w:lang w:bidi="ar-SA"/>
            </w:rPr>
            <m:t>)</m:t>
          </m:r>
        </m:oMath>
      </m:oMathPara>
    </w:p>
    <w:p w:rsidR="00C7515D" w:rsidRDefault="00C7515D" w:rsidP="000C3321">
      <w:pPr>
        <w:pStyle w:val="ac"/>
        <w:rPr>
          <w:rtl/>
          <w:lang w:bidi="ar-SA"/>
        </w:rPr>
      </w:pPr>
      <w:r>
        <w:rPr>
          <w:rFonts w:hint="cs"/>
          <w:rtl/>
          <w:lang w:bidi="ar-SA"/>
        </w:rPr>
        <w:t xml:space="preserve">وبالتالي يمكن الاستعاضة عن مرشح ترددي بمرشح </w:t>
      </w:r>
      <w:r w:rsidR="00FC103A">
        <w:rPr>
          <w:rFonts w:hint="cs"/>
          <w:rtl/>
          <w:lang w:bidi="ar-SA"/>
        </w:rPr>
        <w:t>متوافق مع الإشارة المرسلة وهذا</w:t>
      </w:r>
      <w:r>
        <w:rPr>
          <w:rFonts w:hint="cs"/>
          <w:rtl/>
          <w:lang w:bidi="ar-SA"/>
        </w:rPr>
        <w:t xml:space="preserve"> يعني اجراء ترابط بين الإشارة المستقبلة مع هذه الإشارة وذلك بهدف الحصول على أفضل نسبة إشارة للضجيج. أي حساب المقدار التالي:</w:t>
      </w:r>
    </w:p>
    <w:p w:rsidR="00C7515D" w:rsidRDefault="00C7515D" w:rsidP="00C7515D">
      <w:pPr>
        <w:pStyle w:val="aff5"/>
        <w:rPr>
          <w:rFonts w:cstheme="minorBidi"/>
          <w:color w:val="FF0000"/>
          <w:rtl/>
          <w:lang w:bidi="ar-SA"/>
        </w:rPr>
      </w:pPr>
      <m:oMathPara>
        <m:oMath>
          <m:r>
            <w:rPr>
              <w:rFonts w:ascii="Cambria Math" w:hAnsi="Cambria Math"/>
            </w:rPr>
            <m:t>y=</m:t>
          </m:r>
          <m:nary>
            <m:naryPr>
              <m:limLoc m:val="undOvr"/>
              <m:ctrlPr>
                <w:rPr>
                  <w:rFonts w:ascii="Cambria Math" w:hAnsi="Cambria Math"/>
                  <w:i/>
                </w:rPr>
              </m:ctrlPr>
            </m:naryPr>
            <m:sub>
              <m:r>
                <w:rPr>
                  <w:rFonts w:ascii="Cambria Math" w:hAnsi="Cambria Math"/>
                </w:rPr>
                <m:t>0</m:t>
              </m:r>
            </m:sub>
            <m:sup>
              <m:r>
                <w:rPr>
                  <w:rFonts w:ascii="Cambria Math" w:hAnsi="Cambria Math"/>
                </w:rPr>
                <m:t>T</m:t>
              </m:r>
            </m:sup>
            <m:e>
              <m:r>
                <w:rPr>
                  <w:rFonts w:ascii="Cambria Math" w:hAnsi="Cambria Math"/>
                </w:rPr>
                <m:t>r</m:t>
              </m:r>
              <m:d>
                <m:dPr>
                  <m:ctrlPr>
                    <w:rPr>
                      <w:rFonts w:ascii="Cambria Math" w:hAnsi="Cambria Math"/>
                      <w:i/>
                    </w:rPr>
                  </m:ctrlPr>
                </m:dPr>
                <m:e>
                  <m:r>
                    <w:rPr>
                      <w:rFonts w:ascii="Cambria Math" w:hAnsi="Cambria Math"/>
                    </w:rPr>
                    <m:t>t</m:t>
                  </m:r>
                </m:e>
              </m:d>
              <m:r>
                <w:rPr>
                  <w:rFonts w:ascii="Cambria Math" w:hAnsi="Cambria Math"/>
                </w:rPr>
                <m:t>.s</m:t>
              </m:r>
              <m:d>
                <m:dPr>
                  <m:ctrlPr>
                    <w:rPr>
                      <w:rFonts w:ascii="Cambria Math" w:hAnsi="Cambria Math"/>
                      <w:i/>
                    </w:rPr>
                  </m:ctrlPr>
                </m:dPr>
                <m:e>
                  <m:r>
                    <w:rPr>
                      <w:rFonts w:ascii="Cambria Math" w:hAnsi="Cambria Math"/>
                    </w:rPr>
                    <m:t>t</m:t>
                  </m:r>
                </m:e>
              </m:d>
              <m:r>
                <w:rPr>
                  <w:rFonts w:ascii="Cambria Math" w:hAnsi="Cambria Math"/>
                </w:rPr>
                <m:t>dt</m:t>
              </m:r>
            </m:e>
          </m:nary>
        </m:oMath>
      </m:oMathPara>
    </w:p>
    <w:p w:rsidR="00AF7582" w:rsidRDefault="00C7515D" w:rsidP="00644848">
      <w:pPr>
        <w:pStyle w:val="ac"/>
        <w:rPr>
          <w:rtl/>
          <w:lang w:bidi="ar-SA"/>
        </w:rPr>
      </w:pPr>
      <w:r w:rsidRPr="00F32898">
        <w:rPr>
          <w:rFonts w:hint="cs"/>
          <w:rtl/>
          <w:lang w:bidi="ar-SA"/>
        </w:rPr>
        <w:t xml:space="preserve"> حيث </w:t>
      </w:r>
      <m:oMath>
        <m:r>
          <w:rPr>
            <w:rFonts w:ascii="Cambria Math" w:hAnsi="Cambria Math"/>
          </w:rPr>
          <m:t>r</m:t>
        </m:r>
        <m:d>
          <m:dPr>
            <m:ctrlPr>
              <w:rPr>
                <w:rFonts w:ascii="Cambria Math" w:hAnsi="Cambria Math"/>
                <w:i/>
              </w:rPr>
            </m:ctrlPr>
          </m:dPr>
          <m:e>
            <m:r>
              <w:rPr>
                <w:rFonts w:ascii="Cambria Math" w:hAnsi="Cambria Math"/>
              </w:rPr>
              <m:t>t</m:t>
            </m:r>
          </m:e>
        </m:d>
      </m:oMath>
      <w:r w:rsidRPr="00F32898">
        <w:rPr>
          <w:rFonts w:hint="cs"/>
          <w:rtl/>
          <w:lang w:bidi="ar-SA"/>
        </w:rPr>
        <w:t xml:space="preserve">  </w:t>
      </w:r>
      <w:r>
        <w:rPr>
          <w:rFonts w:hint="cs"/>
          <w:rtl/>
          <w:lang w:bidi="ar-SA"/>
        </w:rPr>
        <w:t>هي الإشارة المستقبلة</w:t>
      </w:r>
      <w:r w:rsidR="00644848">
        <w:rPr>
          <w:rFonts w:hint="cs"/>
          <w:rtl/>
          <w:lang w:bidi="ar-SA"/>
        </w:rPr>
        <w:t>،</w:t>
      </w:r>
      <w:r>
        <w:rPr>
          <w:rFonts w:hint="cs"/>
          <w:rtl/>
          <w:lang w:bidi="ar-SA"/>
        </w:rPr>
        <w:t xml:space="preserve"> ويمكن أن تجري عملية الترابط بشكل متزامن مع صفحة الإشارة المستقبلة عندما تكون</w:t>
      </w:r>
      <w:r w:rsidR="00FC103A">
        <w:rPr>
          <w:rFonts w:hint="cs"/>
          <w:rtl/>
          <w:lang w:bidi="ar-SA"/>
        </w:rPr>
        <w:t xml:space="preserve"> هذه الصفحة</w:t>
      </w:r>
      <w:r>
        <w:rPr>
          <w:rFonts w:hint="cs"/>
          <w:rtl/>
          <w:lang w:bidi="ar-SA"/>
        </w:rPr>
        <w:t xml:space="preserve"> معروفة. ولكن في الت</w:t>
      </w:r>
      <w:r w:rsidR="00644848">
        <w:rPr>
          <w:rFonts w:hint="cs"/>
          <w:rtl/>
          <w:lang w:bidi="ar-SA"/>
        </w:rPr>
        <w:t xml:space="preserve">طبيقات العملية </w:t>
      </w:r>
      <w:r w:rsidR="00E75416">
        <w:rPr>
          <w:rFonts w:hint="cs"/>
          <w:rtl/>
          <w:lang w:bidi="ar-SA"/>
        </w:rPr>
        <w:t>قيمة الطور</w:t>
      </w:r>
      <w:r>
        <w:rPr>
          <w:rFonts w:hint="cs"/>
          <w:rtl/>
          <w:lang w:bidi="ar-SA"/>
        </w:rPr>
        <w:t xml:space="preserve"> مجهولة، لذلك سوف نهتم بعملية الترابط غير المتزامن</w:t>
      </w:r>
      <w:r w:rsidR="00644848">
        <w:rPr>
          <w:rFonts w:hint="cs"/>
          <w:rtl/>
          <w:lang w:bidi="ar-SA"/>
        </w:rPr>
        <w:t>،</w:t>
      </w:r>
      <w:r>
        <w:rPr>
          <w:rFonts w:hint="cs"/>
          <w:rtl/>
          <w:lang w:bidi="ar-SA"/>
        </w:rPr>
        <w:t xml:space="preserve"> وتعت</w:t>
      </w:r>
      <w:r w:rsidR="008C64DA">
        <w:rPr>
          <w:rFonts w:hint="cs"/>
          <w:rtl/>
          <w:lang w:bidi="ar-SA"/>
        </w:rPr>
        <w:t>م</w:t>
      </w:r>
      <w:r>
        <w:rPr>
          <w:rFonts w:hint="cs"/>
          <w:rtl/>
          <w:lang w:bidi="ar-SA"/>
        </w:rPr>
        <w:t xml:space="preserve">د هذه الطريقة في الأساس على معيار </w:t>
      </w:r>
      <w:r>
        <w:rPr>
          <w:lang w:bidi="ar-SA"/>
        </w:rPr>
        <w:t>NP</w:t>
      </w:r>
      <w:r>
        <w:rPr>
          <w:rFonts w:hint="cs"/>
          <w:rtl/>
          <w:lang w:bidi="ar-SA"/>
        </w:rPr>
        <w:t xml:space="preserve"> في الكشف مما يجعل هذه الطر</w:t>
      </w:r>
      <w:r w:rsidR="00287580">
        <w:rPr>
          <w:rFonts w:hint="cs"/>
          <w:rtl/>
          <w:lang w:bidi="ar-SA"/>
        </w:rPr>
        <w:t>ائ</w:t>
      </w:r>
      <w:r>
        <w:rPr>
          <w:rFonts w:hint="cs"/>
          <w:rtl/>
          <w:lang w:bidi="ar-SA"/>
        </w:rPr>
        <w:t>ق ذات أداء أفضل من كواشف الطاقة متعددة الأقنية من حيث حساسيتها للضجيج</w:t>
      </w:r>
      <w:r w:rsidR="00644848">
        <w:rPr>
          <w:rFonts w:hint="cs"/>
          <w:rtl/>
          <w:lang w:bidi="ar-SA"/>
        </w:rPr>
        <w:t>،</w:t>
      </w:r>
      <w:r>
        <w:rPr>
          <w:rFonts w:hint="cs"/>
          <w:rtl/>
          <w:lang w:bidi="ar-SA"/>
        </w:rPr>
        <w:t xml:space="preserve"> بالإضافة إلى ذلك سوف ندرس الكاشف الذي يعتمد على </w:t>
      </w:r>
      <w:r w:rsidR="00644848">
        <w:rPr>
          <w:rFonts w:hint="cs"/>
          <w:rtl/>
          <w:lang w:bidi="ar-SA"/>
        </w:rPr>
        <w:t>إ</w:t>
      </w:r>
      <w:r>
        <w:rPr>
          <w:rFonts w:hint="cs"/>
          <w:rtl/>
          <w:lang w:bidi="ar-SA"/>
        </w:rPr>
        <w:t>جراء ترابط الإشارة المستقبلة مع نفسها.</w:t>
      </w:r>
    </w:p>
    <w:p w:rsidR="00AF7582" w:rsidRPr="00AF7582" w:rsidRDefault="0075759B" w:rsidP="0075759B">
      <w:pPr>
        <w:pStyle w:val="21"/>
        <w:numPr>
          <w:ilvl w:val="0"/>
          <w:numId w:val="0"/>
        </w:numPr>
        <w:rPr>
          <w:lang w:bidi="ar-SA"/>
        </w:rPr>
      </w:pPr>
      <w:bookmarkStart w:id="183" w:name="_Toc527166347"/>
      <w:bookmarkStart w:id="184" w:name="_Toc529917329"/>
      <w:bookmarkStart w:id="185" w:name="_Toc1440513"/>
      <w:r>
        <w:rPr>
          <w:rFonts w:hint="cs"/>
          <w:rtl/>
          <w:lang w:bidi="ar-SA"/>
        </w:rPr>
        <w:lastRenderedPageBreak/>
        <w:t xml:space="preserve">1.3.2 </w:t>
      </w:r>
      <w:r w:rsidR="00AF7582" w:rsidRPr="00AF7582">
        <w:rPr>
          <w:rFonts w:hint="cs"/>
          <w:rtl/>
          <w:lang w:bidi="ar-SA"/>
        </w:rPr>
        <w:t>طريقة الأرجحية الوسطى</w:t>
      </w:r>
      <w:bookmarkEnd w:id="183"/>
      <w:bookmarkEnd w:id="184"/>
      <w:bookmarkEnd w:id="185"/>
    </w:p>
    <w:p w:rsidR="00C7515D" w:rsidRDefault="00AF7582" w:rsidP="000C3321">
      <w:pPr>
        <w:pStyle w:val="ac"/>
        <w:rPr>
          <w:rtl/>
          <w:lang w:bidi="ar-SA"/>
        </w:rPr>
      </w:pPr>
      <w:r>
        <w:rPr>
          <w:rFonts w:hint="cs"/>
          <w:rtl/>
          <w:lang w:bidi="ar-SA"/>
        </w:rPr>
        <w:t>نع</w:t>
      </w:r>
      <w:r w:rsidR="00C7515D">
        <w:rPr>
          <w:rFonts w:hint="cs"/>
          <w:rtl/>
        </w:rPr>
        <w:t>لم أن التردّد العشوائي، لنبضة القفز التردّدي، ي</w:t>
      </w:r>
      <w:r w:rsidR="00644848">
        <w:rPr>
          <w:rFonts w:hint="cs"/>
          <w:rtl/>
        </w:rPr>
        <w:t>تبع تابع كثافة احتمالية متقطع ذا</w:t>
      </w:r>
      <w:r w:rsidR="00C7515D">
        <w:rPr>
          <w:rFonts w:hint="cs"/>
          <w:rtl/>
        </w:rPr>
        <w:t xml:space="preserve"> توزع منتظم معطى بالعلاقة:</w:t>
      </w:r>
    </w:p>
    <w:p w:rsidR="00C7515D" w:rsidRPr="00D44045" w:rsidRDefault="00C7515D" w:rsidP="000C3321">
      <w:pPr>
        <w:pStyle w:val="ac"/>
        <w:rPr>
          <w:rtl/>
          <w:lang w:bidi="ar-SA"/>
        </w:rPr>
      </w:pPr>
      <m:oMathPara>
        <m:oMath>
          <m:r>
            <w:rPr>
              <w:rFonts w:ascii="Cambria Math" w:hAnsi="Cambria Math"/>
            </w:rPr>
            <m:t>w</m:t>
          </m:r>
          <m:d>
            <m:dPr>
              <m:ctrlPr>
                <w:rPr>
                  <w:rFonts w:ascii="Cambria Math" w:hAnsi="Cambria Math"/>
                </w:rPr>
              </m:ctrlPr>
            </m:dPr>
            <m:e>
              <m:r>
                <w:rPr>
                  <w:rFonts w:ascii="Cambria Math" w:hAnsi="Cambria Math"/>
                </w:rPr>
                <m:t>f</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nary>
            <m:naryPr>
              <m:chr m:val="∑"/>
              <m:ctrlPr>
                <w:rPr>
                  <w:rFonts w:ascii="Cambria Math" w:hAnsi="Cambria Math"/>
                </w:rPr>
              </m:ctrlPr>
            </m:naryPr>
            <m:sub>
              <m:r>
                <w:rPr>
                  <w:rFonts w:ascii="Cambria Math" w:hAnsi="Cambria Math"/>
                </w:rPr>
                <m:t>n</m:t>
              </m:r>
              <m:r>
                <m:rPr>
                  <m:sty m:val="p"/>
                </m:rPr>
                <w:rPr>
                  <w:rFonts w:ascii="Cambria Math" w:hAnsi="Cambria Math"/>
                </w:rPr>
                <m:t>=1</m:t>
              </m:r>
            </m:sub>
            <m:sup>
              <m:r>
                <w:rPr>
                  <w:rFonts w:ascii="Cambria Math" w:hAnsi="Cambria Math"/>
                </w:rPr>
                <m:t>N</m:t>
              </m:r>
            </m:sup>
            <m:e>
              <m:r>
                <w:rPr>
                  <w:rFonts w:ascii="Cambria Math" w:hAnsi="Cambria Math"/>
                </w:rPr>
                <m:t>δ</m:t>
              </m:r>
              <m:d>
                <m:dPr>
                  <m:ctrlPr>
                    <w:rPr>
                      <w:rFonts w:ascii="Cambria Math" w:hAnsi="Cambria Math"/>
                    </w:rPr>
                  </m:ctrlPr>
                </m:dPr>
                <m:e>
                  <m:r>
                    <w:rPr>
                      <w:rFonts w:ascii="Cambria Math" w:hAnsi="Cambria Math"/>
                    </w:rPr>
                    <m:t>f</m:t>
                  </m:r>
                  <m:r>
                    <m:rPr>
                      <m:sty m:val="p"/>
                    </m:rPr>
                    <w:rPr>
                      <w:rFonts w:ascii="Cambria Math" w:hAnsi="Cambria Math"/>
                    </w:rPr>
                    <m:t>_</m:t>
                  </m:r>
                  <m:sSub>
                    <m:sSubPr>
                      <m:ctrlPr>
                        <w:rPr>
                          <w:rFonts w:ascii="Cambria Math" w:hAnsi="Cambria Math"/>
                        </w:rPr>
                      </m:ctrlPr>
                    </m:sSubPr>
                    <m:e>
                      <m:r>
                        <w:rPr>
                          <w:rFonts w:ascii="Cambria Math" w:hAnsi="Cambria Math"/>
                        </w:rPr>
                        <m:t>f</m:t>
                      </m:r>
                    </m:e>
                    <m:sub>
                      <m:r>
                        <w:rPr>
                          <w:rFonts w:ascii="Cambria Math" w:hAnsi="Cambria Math"/>
                        </w:rPr>
                        <m:t>n</m:t>
                      </m:r>
                    </m:sub>
                  </m:sSub>
                </m:e>
              </m:d>
              <m:r>
                <m:rPr>
                  <m:sty m:val="p"/>
                </m:rPr>
                <w:rPr>
                  <w:rFonts w:ascii="Cambria Math" w:hAnsi="Cambria Math"/>
                </w:rPr>
                <m:t xml:space="preserve"> </m:t>
              </m:r>
            </m:e>
          </m:nary>
          <m:r>
            <m:rPr>
              <m:sty m:val="p"/>
            </m:rPr>
            <w:rPr>
              <w:rFonts w:ascii="Cambria Math" w:hAnsi="Cambria Math"/>
            </w:rPr>
            <m:t xml:space="preserve">                (6)</m:t>
          </m:r>
        </m:oMath>
      </m:oMathPara>
    </w:p>
    <w:p w:rsidR="00C7515D" w:rsidRPr="00D15A17" w:rsidRDefault="00C7515D" w:rsidP="000C3321">
      <w:pPr>
        <w:pStyle w:val="ac"/>
        <w:rPr>
          <w:rtl/>
        </w:rPr>
      </w:pPr>
      <w:r>
        <w:rPr>
          <w:rFonts w:hint="cs"/>
          <w:rtl/>
        </w:rPr>
        <w:t xml:space="preserve">حيث أن </w:t>
      </w:r>
      <m:oMath>
        <m:r>
          <w:rPr>
            <w:rFonts w:ascii="Cambria Math" w:hAnsi="Cambria Math"/>
          </w:rPr>
          <m:t>δ(x)</m:t>
        </m:r>
      </m:oMath>
      <w:r>
        <w:rPr>
          <w:rFonts w:hint="cs"/>
          <w:rtl/>
        </w:rPr>
        <w:t xml:space="preserve"> هو تابع دلتا ديراك</w:t>
      </w:r>
      <w:r w:rsidR="002C54D8">
        <w:rPr>
          <w:rFonts w:hint="cs"/>
          <w:rtl/>
        </w:rPr>
        <w:t xml:space="preserve">، </w:t>
      </w:r>
      <w:r>
        <w:rPr>
          <w:rFonts w:hint="cs"/>
          <w:rtl/>
        </w:rPr>
        <w:t xml:space="preserve">و </w:t>
      </w:r>
      <m:oMath>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n</m:t>
                    </m:r>
                  </m:sub>
                </m:sSub>
              </m:e>
            </m:d>
          </m:e>
          <m:sub>
            <m:r>
              <w:rPr>
                <w:rFonts w:ascii="Cambria Math" w:hAnsi="Cambria Math"/>
              </w:rPr>
              <m:t>n=1</m:t>
            </m:r>
          </m:sub>
          <m:sup>
            <m:r>
              <w:rPr>
                <w:rFonts w:ascii="Cambria Math" w:hAnsi="Cambria Math"/>
              </w:rPr>
              <m:t>N</m:t>
            </m:r>
          </m:sup>
        </m:sSubSup>
      </m:oMath>
      <w:r>
        <w:rPr>
          <w:rFonts w:hint="cs"/>
          <w:rtl/>
        </w:rPr>
        <w:t xml:space="preserve"> تمثل مجموعة </w:t>
      </w:r>
      <w:r>
        <w:t>N</w:t>
      </w:r>
      <w:r>
        <w:rPr>
          <w:rFonts w:hint="cs"/>
          <w:rtl/>
        </w:rPr>
        <w:t xml:space="preserve"> تردّد من تردّدات القفز.</w:t>
      </w:r>
    </w:p>
    <w:p w:rsidR="00C7515D" w:rsidRPr="002C54D8" w:rsidRDefault="00C7515D" w:rsidP="000C3321">
      <w:pPr>
        <w:pStyle w:val="ac"/>
        <w:rPr>
          <w:rtl/>
        </w:rPr>
      </w:pPr>
      <w:r w:rsidRPr="002C54D8">
        <w:rPr>
          <w:rFonts w:hint="cs"/>
          <w:rtl/>
        </w:rPr>
        <w:t xml:space="preserve">يمكن بالاعتماد على نظرية التقرير الاحصائي </w:t>
      </w:r>
      <w:r w:rsidR="00626222">
        <w:rPr>
          <w:lang w:val="en-US"/>
        </w:rPr>
        <w:t>[22]</w:t>
      </w:r>
      <w:r w:rsidR="00626222">
        <w:rPr>
          <w:rFonts w:hint="cs"/>
          <w:rtl/>
          <w:lang w:val="en-US"/>
        </w:rPr>
        <w:t xml:space="preserve"> </w:t>
      </w:r>
      <w:r w:rsidRPr="002C54D8">
        <w:rPr>
          <w:rFonts w:hint="cs"/>
          <w:rtl/>
        </w:rPr>
        <w:t xml:space="preserve">بحساب نسبة الأرجحية لكشف نبضات القفز التردّدي تحت فرضية التوزع </w:t>
      </w:r>
      <w:proofErr w:type="spellStart"/>
      <w:r w:rsidRPr="002C54D8">
        <w:rPr>
          <w:rFonts w:hint="cs"/>
          <w:rtl/>
        </w:rPr>
        <w:t>الغوصي</w:t>
      </w:r>
      <w:proofErr w:type="spellEnd"/>
      <w:r w:rsidRPr="002C54D8">
        <w:rPr>
          <w:rFonts w:hint="cs"/>
          <w:rtl/>
        </w:rPr>
        <w:t xml:space="preserve"> الأبيض للضجيج بالعلاقة</w:t>
      </w:r>
      <w:r w:rsidR="00626222">
        <w:rPr>
          <w:rFonts w:hint="cs"/>
          <w:rtl/>
        </w:rPr>
        <w:t xml:space="preserve"> </w:t>
      </w:r>
      <w:r w:rsidR="00626222">
        <w:rPr>
          <w:lang w:val="en-US"/>
        </w:rPr>
        <w:t>[23]</w:t>
      </w:r>
      <w:r w:rsidRPr="002C54D8">
        <w:rPr>
          <w:rFonts w:hint="cs"/>
          <w:rtl/>
        </w:rPr>
        <w:t>:</w:t>
      </w:r>
    </w:p>
    <w:p w:rsidR="00C7515D" w:rsidRDefault="00C7515D" w:rsidP="000C3321">
      <w:pPr>
        <w:pStyle w:val="ac"/>
        <w:rPr>
          <w:rtl/>
        </w:rPr>
      </w:pPr>
      <m:oMathPara>
        <m:oMath>
          <m:r>
            <m:rPr>
              <m:sty m:val="p"/>
            </m:rPr>
            <w:rPr>
              <w:rFonts w:ascii="Cambria Math" w:hAnsi="Cambria Math"/>
            </w:rPr>
            <m:t>λ</m:t>
          </m:r>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t</m:t>
              </m:r>
              <m:r>
                <m:rPr>
                  <m:sty m:val="p"/>
                </m:rPr>
                <w:rPr>
                  <w:rFonts w:ascii="Cambria Math" w:hAnsi="Cambria Math"/>
                </w:rPr>
                <m:t>)</m:t>
              </m:r>
            </m:e>
          </m:d>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f</m:t>
              </m:r>
              <m:r>
                <m:rPr>
                  <m:sty m:val="p"/>
                </m:rPr>
                <w:rPr>
                  <w:rFonts w:ascii="Cambria Math" w:hAnsi="Cambria Math"/>
                </w:rPr>
                <m:t>,</m:t>
              </m:r>
              <m:r>
                <w:rPr>
                  <w:rFonts w:ascii="Cambria Math" w:hAnsi="Cambria Math"/>
                </w:rPr>
                <m:t>θ</m:t>
              </m:r>
            </m:sub>
          </m:sSub>
          <m:d>
            <m:dPr>
              <m:begChr m:val="{"/>
              <m:endChr m:val="}"/>
              <m:ctrlPr>
                <w:rPr>
                  <w:rFonts w:ascii="Cambria Math" w:hAnsi="Cambria Math"/>
                </w:rPr>
              </m:ctrlPr>
            </m:dPr>
            <m:e>
              <m:func>
                <m:funcPr>
                  <m:ctrlPr>
                    <w:rPr>
                      <w:rFonts w:ascii="Cambria Math" w:hAnsi="Cambria Math"/>
                    </w:rPr>
                  </m:ctrlPr>
                </m:funcPr>
                <m:fName>
                  <m:r>
                    <m:rPr>
                      <m:sty m:val="p"/>
                    </m:rPr>
                    <w:rPr>
                      <w:rFonts w:ascii="Cambria Math" w:hAnsi="Cambria Math"/>
                    </w:rPr>
                    <m:t>exp</m:t>
                  </m:r>
                </m:fName>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2</m:t>
                          </m:r>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den>
                      </m:f>
                      <m:nary>
                        <m:naryPr>
                          <m:limLoc m:val="undOvr"/>
                          <m:ctrlPr>
                            <w:rPr>
                              <w:rFonts w:ascii="Cambria Math" w:hAnsi="Cambria Math"/>
                            </w:rPr>
                          </m:ctrlPr>
                        </m:naryPr>
                        <m:sub>
                          <m:r>
                            <m:rPr>
                              <m:sty m:val="p"/>
                            </m:rPr>
                            <w:rPr>
                              <w:rFonts w:ascii="Cambria Math" w:hAnsi="Cambria Math"/>
                            </w:rPr>
                            <m:t>0</m:t>
                          </m:r>
                        </m:sub>
                        <m:sup>
                          <m:r>
                            <w:rPr>
                              <w:rFonts w:ascii="Cambria Math" w:hAnsi="Cambria Math"/>
                            </w:rPr>
                            <m:t>T</m:t>
                          </m:r>
                        </m:sup>
                        <m:e>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s</m:t>
                          </m:r>
                          <m:d>
                            <m:dPr>
                              <m:ctrlPr>
                                <w:rPr>
                                  <w:rFonts w:ascii="Cambria Math" w:hAnsi="Cambria Math"/>
                                </w:rPr>
                              </m:ctrlPr>
                            </m:dPr>
                            <m:e>
                              <m:r>
                                <w:rPr>
                                  <w:rFonts w:ascii="Cambria Math" w:hAnsi="Cambria Math"/>
                                </w:rPr>
                                <m:t>t</m:t>
                              </m:r>
                            </m:e>
                          </m:d>
                          <m:r>
                            <w:rPr>
                              <w:rFonts w:ascii="Cambria Math" w:hAnsi="Cambria Math"/>
                            </w:rPr>
                            <m:t>dt</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s</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den>
                          </m:f>
                        </m:e>
                      </m:nary>
                    </m:e>
                  </m:d>
                </m:e>
              </m:func>
            </m:e>
          </m:d>
          <m:r>
            <m:rPr>
              <m:sty m:val="p"/>
            </m:rPr>
            <w:rPr>
              <w:rFonts w:ascii="Cambria Math" w:hAnsi="Cambria Math"/>
            </w:rPr>
            <m:t xml:space="preserve">              (7)</m:t>
          </m:r>
        </m:oMath>
      </m:oMathPara>
    </w:p>
    <w:p w:rsidR="00C7515D" w:rsidRPr="00A81511" w:rsidRDefault="00C7515D" w:rsidP="000C3321">
      <w:pPr>
        <w:pStyle w:val="ac"/>
        <w:rPr>
          <w:rtl/>
          <w:lang w:bidi="ar-SA"/>
        </w:rPr>
      </w:pPr>
      <w:r w:rsidRPr="00A81511">
        <w:rPr>
          <w:rFonts w:hint="cs"/>
          <w:rtl/>
        </w:rPr>
        <w:t xml:space="preserve">حيث </w:t>
      </w:r>
      <m:oMath>
        <m:sSub>
          <m:sSubPr>
            <m:ctrlPr>
              <w:rPr>
                <w:rFonts w:ascii="Cambria Math" w:hAnsi="Cambria Math"/>
                <w:i/>
              </w:rPr>
            </m:ctrlPr>
          </m:sSubPr>
          <m:e>
            <m:r>
              <w:rPr>
                <w:rFonts w:ascii="Cambria Math" w:hAnsi="Cambria Math"/>
              </w:rPr>
              <m:t>N</m:t>
            </m:r>
          </m:e>
          <m:sub>
            <m:r>
              <w:rPr>
                <w:rFonts w:ascii="Cambria Math" w:hAnsi="Cambria Math"/>
              </w:rPr>
              <m:t>0</m:t>
            </m:r>
          </m:sub>
        </m:sSub>
      </m:oMath>
      <w:r w:rsidRPr="00A81511">
        <w:rPr>
          <w:rFonts w:hint="cs"/>
          <w:rtl/>
        </w:rPr>
        <w:t xml:space="preserve"> هي الكثافة الطيفية للضجيج.</w:t>
      </w:r>
    </w:p>
    <w:p w:rsidR="00C7515D" w:rsidRDefault="00C7515D" w:rsidP="000C3321">
      <w:pPr>
        <w:pStyle w:val="ac"/>
        <w:rPr>
          <w:rtl/>
          <w:lang w:val="en-US"/>
        </w:rPr>
      </w:pPr>
      <w:r>
        <w:rPr>
          <w:rFonts w:hint="cs"/>
          <w:rtl/>
        </w:rPr>
        <w:t xml:space="preserve">ويمثل </w:t>
      </w:r>
      <m:oMath>
        <m:sSub>
          <m:sSubPr>
            <m:ctrlPr>
              <w:rPr>
                <w:rFonts w:ascii="Cambria Math" w:hAnsi="Cambria Math"/>
                <w:i/>
              </w:rPr>
            </m:ctrlPr>
          </m:sSubPr>
          <m:e>
            <m:r>
              <w:rPr>
                <w:rFonts w:ascii="Cambria Math" w:hAnsi="Cambria Math"/>
              </w:rPr>
              <m:t>E</m:t>
            </m:r>
          </m:e>
          <m:sub>
            <m:r>
              <w:rPr>
                <w:rFonts w:ascii="Cambria Math" w:hAnsi="Cambria Math"/>
              </w:rPr>
              <m:t>f,θ</m:t>
            </m:r>
          </m:sub>
        </m:sSub>
      </m:oMath>
      <w:r>
        <w:rPr>
          <w:rFonts w:hint="cs"/>
          <w:rtl/>
        </w:rPr>
        <w:t xml:space="preserve"> التوقع بالنسبة للتردّد العشوائي </w:t>
      </w:r>
      <m:oMath>
        <m:r>
          <w:rPr>
            <w:rFonts w:ascii="Cambria Math" w:hAnsi="Cambria Math"/>
            <w:lang w:val="en-US"/>
          </w:rPr>
          <m:t>f</m:t>
        </m:r>
      </m:oMath>
      <w:r>
        <w:rPr>
          <w:rFonts w:hint="cs"/>
          <w:rtl/>
          <w:lang w:val="en-US"/>
        </w:rPr>
        <w:t xml:space="preserve"> والصفحة الابتدائية </w:t>
      </w:r>
      <m:oMath>
        <m:r>
          <w:rPr>
            <w:rFonts w:ascii="Cambria Math" w:hAnsi="Cambria Math"/>
            <w:lang w:val="en-US"/>
          </w:rPr>
          <m:t>θ</m:t>
        </m:r>
      </m:oMath>
      <w:r>
        <w:rPr>
          <w:rFonts w:hint="cs"/>
          <w:rtl/>
          <w:lang w:val="en-US"/>
        </w:rPr>
        <w:t xml:space="preserve"> لإشارة القفز التردّدي.</w:t>
      </w:r>
    </w:p>
    <w:p w:rsidR="00C7515D" w:rsidRDefault="00C7515D" w:rsidP="00644848">
      <w:pPr>
        <w:pStyle w:val="ac"/>
        <w:rPr>
          <w:rtl/>
        </w:rPr>
      </w:pPr>
      <w:r>
        <w:rPr>
          <w:rFonts w:hint="cs"/>
          <w:rtl/>
        </w:rPr>
        <w:t>يمكن الحصول على نسبة الأرجحية الكلية</w:t>
      </w:r>
      <w:r w:rsidR="00644848">
        <w:rPr>
          <w:rFonts w:hint="cs"/>
          <w:rtl/>
        </w:rPr>
        <w:t xml:space="preserve"> </w:t>
      </w:r>
      <w:r>
        <w:rPr>
          <w:rFonts w:hint="cs"/>
          <w:rtl/>
        </w:rPr>
        <w:t>لإشارة القفز التردّدي</w:t>
      </w:r>
      <w:r w:rsidR="00644848">
        <w:rPr>
          <w:rFonts w:hint="cs"/>
          <w:rtl/>
        </w:rPr>
        <w:t xml:space="preserve"> ع</w:t>
      </w:r>
      <w:r>
        <w:rPr>
          <w:rFonts w:hint="cs"/>
          <w:rtl/>
        </w:rPr>
        <w:t xml:space="preserve">ن طريق جمع نسبة الأرجحية المعرفّة بالعلاقة </w:t>
      </w:r>
      <w:r>
        <w:t>(</w:t>
      </w:r>
      <w:r w:rsidR="00A81511">
        <w:t>7</w:t>
      </w:r>
      <w:r>
        <w:t>)</w:t>
      </w:r>
      <w:r>
        <w:rPr>
          <w:rFonts w:hint="cs"/>
          <w:rtl/>
        </w:rPr>
        <w:t xml:space="preserve"> لخرج </w:t>
      </w:r>
      <w:r>
        <w:t>N</w:t>
      </w:r>
      <w:r>
        <w:rPr>
          <w:rFonts w:hint="cs"/>
          <w:rtl/>
        </w:rPr>
        <w:t xml:space="preserve"> مرابط </w:t>
      </w:r>
      <w:proofErr w:type="spellStart"/>
      <w:r w:rsidRPr="00A81511">
        <w:t>Correlators</w:t>
      </w:r>
      <w:proofErr w:type="spellEnd"/>
      <w:r w:rsidRPr="00A81511">
        <w:rPr>
          <w:rFonts w:hint="cs"/>
          <w:rtl/>
        </w:rPr>
        <w:t xml:space="preserve">، حيث كل </w:t>
      </w:r>
      <w:r w:rsidR="00A81511" w:rsidRPr="00A81511">
        <w:rPr>
          <w:rFonts w:hint="cs"/>
          <w:rtl/>
        </w:rPr>
        <w:t xml:space="preserve">نسبة من النسب السابقة توافق </w:t>
      </w:r>
      <w:r w:rsidRPr="00A81511">
        <w:rPr>
          <w:rFonts w:hint="cs"/>
          <w:rtl/>
        </w:rPr>
        <w:t xml:space="preserve">واحداً من التردّدات المتقطعة </w:t>
      </w:r>
      <m:oMath>
        <m:sSub>
          <m:sSubPr>
            <m:ctrlPr>
              <w:rPr>
                <w:rFonts w:ascii="Cambria Math" w:hAnsi="Cambria Math"/>
                <w:i/>
              </w:rPr>
            </m:ctrlPr>
          </m:sSubPr>
          <m:e>
            <m:r>
              <w:rPr>
                <w:rFonts w:ascii="Cambria Math" w:hAnsi="Cambria Math"/>
              </w:rPr>
              <m:t>f</m:t>
            </m:r>
          </m:e>
          <m:sub>
            <m:r>
              <w:rPr>
                <w:rFonts w:ascii="Cambria Math" w:hAnsi="Cambria Math"/>
              </w:rPr>
              <m:t>n</m:t>
            </m:r>
          </m:sub>
        </m:sSub>
        <m:r>
          <w:rPr>
            <w:rFonts w:ascii="Cambria Math" w:hAnsi="Cambria Math"/>
          </w:rPr>
          <m:t>, n=1,2, …, N</m:t>
        </m:r>
      </m:oMath>
      <w:r w:rsidRPr="00A81511">
        <w:rPr>
          <w:rFonts w:hint="cs"/>
          <w:rtl/>
        </w:rPr>
        <w:t xml:space="preserve"> المحتملة وعددها </w:t>
      </w:r>
      <w:r w:rsidRPr="00A81511">
        <w:t>N</w:t>
      </w:r>
      <w:r w:rsidR="00E75416">
        <w:rPr>
          <w:rFonts w:hint="cs"/>
          <w:rtl/>
        </w:rPr>
        <w:t xml:space="preserve"> </w:t>
      </w:r>
      <w:r w:rsidR="00AA4D8D">
        <w:rPr>
          <w:rFonts w:hint="cs"/>
          <w:rtl/>
        </w:rPr>
        <w:t xml:space="preserve">كل </w:t>
      </w:r>
      <w:r w:rsidR="00E75416">
        <w:rPr>
          <w:rFonts w:hint="cs"/>
          <w:rtl/>
        </w:rPr>
        <w:t>على حدا</w:t>
      </w:r>
      <w:r w:rsidRPr="00A81511">
        <w:rPr>
          <w:rFonts w:hint="cs"/>
          <w:rtl/>
        </w:rPr>
        <w:t>.</w:t>
      </w:r>
    </w:p>
    <w:p w:rsidR="00C7515D" w:rsidRDefault="00C7515D" w:rsidP="000C3321">
      <w:pPr>
        <w:pStyle w:val="ac"/>
        <w:rPr>
          <w:rtl/>
          <w:lang w:bidi="ar-SA"/>
        </w:rPr>
      </w:pPr>
      <w:r>
        <w:rPr>
          <w:rFonts w:hint="cs"/>
          <w:rtl/>
        </w:rPr>
        <w:t xml:space="preserve">تمثل نسبة الأرجحية الكلية ما يعرف بنسبة الأرجحية الوسطى </w:t>
      </w:r>
      <w:r>
        <w:t xml:space="preserve">AL </w:t>
      </w:r>
      <w:proofErr w:type="spellStart"/>
      <w:r>
        <w:t>Average</w:t>
      </w:r>
      <w:proofErr w:type="spellEnd"/>
      <w:r>
        <w:t xml:space="preserve"> </w:t>
      </w:r>
      <w:proofErr w:type="spellStart"/>
      <w:r>
        <w:t>Likelihood</w:t>
      </w:r>
      <w:proofErr w:type="spellEnd"/>
      <w:r>
        <w:rPr>
          <w:rFonts w:hint="cs"/>
          <w:rtl/>
        </w:rPr>
        <w:t xml:space="preserve"> لإشارات القفز التردّدي وتعطى بالعلاقة:</w:t>
      </w:r>
    </w:p>
    <w:p w:rsidR="00C7515D" w:rsidRPr="00B56770" w:rsidRDefault="00C7515D" w:rsidP="000C3321">
      <w:pPr>
        <w:pStyle w:val="ac"/>
        <w:rPr>
          <w:rtl/>
        </w:rPr>
      </w:pPr>
      <m:oMathPara>
        <m:oMath>
          <m:r>
            <m:rPr>
              <m:sty m:val="p"/>
            </m:rPr>
            <w:rPr>
              <w:rFonts w:ascii="Cambria Math" w:hAnsi="Cambria Math"/>
            </w:rPr>
            <m:t>Λ=</m:t>
          </m:r>
          <m:nary>
            <m:naryPr>
              <m:chr m:val="∑"/>
              <m:ctrlPr>
                <w:rPr>
                  <w:rFonts w:ascii="Cambria Math" w:hAnsi="Cambria Math"/>
                </w:rPr>
              </m:ctrlPr>
            </m:naryPr>
            <m:sub>
              <m:r>
                <w:rPr>
                  <w:rFonts w:ascii="Cambria Math" w:hAnsi="Cambria Math"/>
                </w:rPr>
                <m:t>n</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E</m:t>
                  </m:r>
                </m:e>
                <m:sub>
                  <m:r>
                    <w:rPr>
                      <w:rFonts w:ascii="Cambria Math" w:hAnsi="Cambria Math"/>
                    </w:rPr>
                    <m:t>θ</m:t>
                  </m:r>
                </m:sub>
              </m:sSub>
              <m:d>
                <m:dPr>
                  <m:begChr m:val="{"/>
                  <m:endChr m:val="}"/>
                  <m:ctrlPr>
                    <w:rPr>
                      <w:rFonts w:ascii="Cambria Math" w:hAnsi="Cambria Math"/>
                    </w:rPr>
                  </m:ctrlPr>
                </m:dPr>
                <m:e>
                  <m:func>
                    <m:funcPr>
                      <m:ctrlPr>
                        <w:rPr>
                          <w:rFonts w:ascii="Cambria Math" w:hAnsi="Cambria Math"/>
                        </w:rPr>
                      </m:ctrlPr>
                    </m:funcPr>
                    <m:fName>
                      <m:r>
                        <m:rPr>
                          <m:sty m:val="p"/>
                        </m:rPr>
                        <w:rPr>
                          <w:rFonts w:ascii="Cambria Math" w:hAnsi="Cambria Math"/>
                        </w:rPr>
                        <m:t>exp</m:t>
                      </m:r>
                    </m:fName>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2</m:t>
                              </m:r>
                              <m:r>
                                <w:rPr>
                                  <w:rFonts w:ascii="Cambria Math" w:hAnsi="Cambria Math"/>
                                </w:rPr>
                                <m:t>A</m:t>
                              </m:r>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den>
                          </m:f>
                          <m:nary>
                            <m:naryPr>
                              <m:limLoc m:val="undOvr"/>
                              <m:ctrlPr>
                                <w:rPr>
                                  <w:rFonts w:ascii="Cambria Math" w:hAnsi="Cambria Math"/>
                                </w:rPr>
                              </m:ctrlPr>
                            </m:naryPr>
                            <m:sub>
                              <m:r>
                                <m:rPr>
                                  <m:sty m:val="p"/>
                                </m:rPr>
                                <w:rPr>
                                  <w:rFonts w:ascii="Cambria Math" w:hAnsi="Cambria Math"/>
                                </w:rPr>
                                <m:t>0</m:t>
                              </m:r>
                            </m:sub>
                            <m:sup>
                              <m:r>
                                <w:rPr>
                                  <w:rFonts w:ascii="Cambria Math" w:hAnsi="Cambria Math"/>
                                </w:rPr>
                                <m:t>T</m:t>
                              </m:r>
                            </m:sup>
                            <m:e>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n</m:t>
                                      </m:r>
                                    </m:sub>
                                  </m:sSub>
                                  <m:r>
                                    <w:rPr>
                                      <w:rFonts w:ascii="Cambria Math" w:hAnsi="Cambria Math"/>
                                    </w:rPr>
                                    <m:t>t</m:t>
                                  </m:r>
                                  <m:r>
                                    <m:rPr>
                                      <m:sty m:val="p"/>
                                    </m:rPr>
                                    <w:rPr>
                                      <w:rFonts w:ascii="Cambria Math" w:hAnsi="Cambria Math"/>
                                    </w:rPr>
                                    <m:t>+</m:t>
                                  </m:r>
                                  <m:r>
                                    <w:rPr>
                                      <w:rFonts w:ascii="Cambria Math" w:hAnsi="Cambria Math"/>
                                    </w:rPr>
                                    <m:t>θ</m:t>
                                  </m:r>
                                  <m:r>
                                    <m:rPr>
                                      <m:sty m:val="p"/>
                                    </m:rPr>
                                    <w:rPr>
                                      <w:rFonts w:ascii="Cambria Math" w:hAnsi="Cambria Math"/>
                                    </w:rPr>
                                    <m:t>)</m:t>
                                  </m:r>
                                </m:e>
                              </m:func>
                              <m:r>
                                <w:rPr>
                                  <w:rFonts w:ascii="Cambria Math" w:hAnsi="Cambria Math"/>
                                </w:rPr>
                                <m:t>dt</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s</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den>
                              </m:f>
                            </m:e>
                          </m:nary>
                        </m:e>
                      </m:d>
                    </m:e>
                  </m:func>
                </m:e>
              </m:d>
              <m:r>
                <m:rPr>
                  <m:sty m:val="p"/>
                </m:rPr>
                <w:rPr>
                  <w:rFonts w:ascii="Cambria Math" w:hAnsi="Cambria Math"/>
                </w:rPr>
                <m:t xml:space="preserve"> </m:t>
              </m:r>
            </m:e>
          </m:nary>
          <m:r>
            <m:rPr>
              <m:sty m:val="p"/>
            </m:rPr>
            <w:rPr>
              <w:rFonts w:ascii="Cambria Math" w:hAnsi="Cambria Math"/>
            </w:rPr>
            <m:t xml:space="preserve">              (8)</m:t>
          </m:r>
        </m:oMath>
      </m:oMathPara>
    </w:p>
    <w:p w:rsidR="00C7515D" w:rsidRDefault="00C7515D" w:rsidP="00644848">
      <w:pPr>
        <w:pStyle w:val="ac"/>
        <w:rPr>
          <w:rtl/>
          <w:lang w:bidi="ar-SA"/>
        </w:rPr>
      </w:pPr>
      <w:r>
        <w:rPr>
          <w:rFonts w:hint="cs"/>
          <w:rtl/>
        </w:rPr>
        <w:lastRenderedPageBreak/>
        <w:t>يكون الطور ال</w:t>
      </w:r>
      <w:r w:rsidR="00644848">
        <w:rPr>
          <w:rFonts w:hint="cs"/>
          <w:rtl/>
        </w:rPr>
        <w:t>ابتدائي لإشارات القفز التردّدي، ف</w:t>
      </w:r>
      <w:r>
        <w:rPr>
          <w:rFonts w:hint="cs"/>
          <w:rtl/>
        </w:rPr>
        <w:t xml:space="preserve">ي حالة الكشف غير المتماسك </w:t>
      </w:r>
      <w:proofErr w:type="spellStart"/>
      <w:r>
        <w:t>noncoherent</w:t>
      </w:r>
      <w:proofErr w:type="spellEnd"/>
      <w:r>
        <w:rPr>
          <w:rFonts w:hint="cs"/>
          <w:rtl/>
        </w:rPr>
        <w:t xml:space="preserve"> لنبضات القفز التردّدي</w:t>
      </w:r>
      <w:r w:rsidR="00644848">
        <w:rPr>
          <w:rFonts w:hint="cs"/>
          <w:rtl/>
        </w:rPr>
        <w:t xml:space="preserve"> </w:t>
      </w:r>
      <w:r>
        <w:rPr>
          <w:rFonts w:hint="cs"/>
          <w:rtl/>
        </w:rPr>
        <w:t xml:space="preserve">موزعاً بشكل منتظم على المجال </w:t>
      </w:r>
      <m:oMath>
        <m:d>
          <m:dPr>
            <m:begChr m:val="["/>
            <m:endChr m:val="]"/>
            <m:ctrlPr>
              <w:rPr>
                <w:rFonts w:ascii="Cambria Math" w:hAnsi="Cambria Math"/>
                <w:i/>
              </w:rPr>
            </m:ctrlPr>
          </m:dPr>
          <m:e>
            <m:r>
              <w:rPr>
                <w:rFonts w:ascii="Cambria Math" w:hAnsi="Cambria Math"/>
              </w:rPr>
              <m:t>0, 2π</m:t>
            </m:r>
          </m:e>
        </m:d>
      </m:oMath>
      <w:r>
        <w:rPr>
          <w:rFonts w:hint="cs"/>
          <w:rtl/>
        </w:rPr>
        <w:t xml:space="preserve"> أي أنّ </w:t>
      </w:r>
      <m:oMath>
        <m:r>
          <w:rPr>
            <w:rFonts w:ascii="Cambria Math" w:hAnsi="Cambria Math"/>
          </w:rPr>
          <m:t>w</m:t>
        </m:r>
        <m:d>
          <m:dPr>
            <m:ctrlPr>
              <w:rPr>
                <w:rFonts w:ascii="Cambria Math" w:hAnsi="Cambria Math"/>
                <w:i/>
              </w:rPr>
            </m:ctrlPr>
          </m:dPr>
          <m:e>
            <m:r>
              <w:rPr>
                <w:rFonts w:ascii="Cambria Math" w:hAnsi="Cambria Math"/>
              </w:rPr>
              <m:t>θ</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2π</m:t>
            </m:r>
          </m:den>
        </m:f>
        <m:r>
          <w:rPr>
            <w:rFonts w:ascii="Cambria Math" w:hAnsi="Cambria Math"/>
          </w:rPr>
          <m:t>, θ∈</m:t>
        </m:r>
        <m:d>
          <m:dPr>
            <m:begChr m:val="["/>
            <m:endChr m:val="]"/>
            <m:ctrlPr>
              <w:rPr>
                <w:rFonts w:ascii="Cambria Math" w:hAnsi="Cambria Math"/>
                <w:i/>
              </w:rPr>
            </m:ctrlPr>
          </m:dPr>
          <m:e>
            <m:r>
              <w:rPr>
                <w:rFonts w:ascii="Cambria Math" w:hAnsi="Cambria Math"/>
              </w:rPr>
              <m:t>0, 2π</m:t>
            </m:r>
          </m:e>
        </m:d>
      </m:oMath>
      <w:r>
        <w:rPr>
          <w:rFonts w:hint="cs"/>
          <w:rtl/>
        </w:rPr>
        <w:t>، ومنه تؤخذ علاقة الأرجحية الوسطى الشكل التالي:</w:t>
      </w:r>
    </w:p>
    <w:p w:rsidR="00C7515D" w:rsidRDefault="00C7515D" w:rsidP="000C3321">
      <w:pPr>
        <w:pStyle w:val="ac"/>
        <w:rPr>
          <w:rtl/>
          <w:lang w:val="en-US" w:bidi="ar-SA"/>
        </w:rPr>
      </w:pPr>
      <m:oMathPara>
        <m:oMath>
          <m:r>
            <m:rPr>
              <m:sty m:val="p"/>
            </m:rPr>
            <w:rPr>
              <w:rFonts w:ascii="Cambria Math" w:hAnsi="Cambria Math"/>
            </w:rPr>
            <m:t>Λ=</m:t>
          </m:r>
          <m:nary>
            <m:naryPr>
              <m:chr m:val="∑"/>
              <m:ctrlPr>
                <w:rPr>
                  <w:rFonts w:ascii="Cambria Math" w:hAnsi="Cambria Math"/>
                </w:rPr>
              </m:ctrlPr>
            </m:naryPr>
            <m:sub>
              <m:r>
                <w:rPr>
                  <w:rFonts w:ascii="Cambria Math" w:hAnsi="Cambria Math"/>
                </w:rPr>
                <m:t>n</m:t>
              </m:r>
              <m:r>
                <m:rPr>
                  <m:sty m:val="p"/>
                </m:rPr>
                <w:rPr>
                  <w:rFonts w:ascii="Cambria Math" w:hAnsi="Cambria Math"/>
                </w:rPr>
                <m:t>=1</m:t>
              </m:r>
            </m:sub>
            <m:sup>
              <m:r>
                <w:rPr>
                  <w:rFonts w:ascii="Cambria Math" w:hAnsi="Cambria Math"/>
                </w:rPr>
                <m:t>N</m:t>
              </m:r>
            </m:sup>
            <m:e>
              <m:nary>
                <m:naryPr>
                  <m:limLoc m:val="undOvr"/>
                  <m:ctrlPr>
                    <w:rPr>
                      <w:rFonts w:ascii="Cambria Math" w:hAnsi="Cambria Math"/>
                    </w:rPr>
                  </m:ctrlPr>
                </m:naryPr>
                <m:sub>
                  <m:r>
                    <m:rPr>
                      <m:sty m:val="p"/>
                    </m:rPr>
                    <w:rPr>
                      <w:rFonts w:ascii="Cambria Math" w:hAnsi="Cambria Math"/>
                    </w:rPr>
                    <m:t>0</m:t>
                  </m:r>
                </m:sub>
                <m:sup>
                  <m:r>
                    <m:rPr>
                      <m:sty m:val="p"/>
                    </m:rPr>
                    <w:rPr>
                      <w:rFonts w:ascii="Cambria Math" w:hAnsi="Cambria Math"/>
                    </w:rPr>
                    <m:t>2</m:t>
                  </m:r>
                  <m:r>
                    <w:rPr>
                      <w:rFonts w:ascii="Cambria Math" w:hAnsi="Cambria Math"/>
                    </w:rPr>
                    <m:t>π</m:t>
                  </m:r>
                </m:sup>
                <m:e>
                  <m:r>
                    <w:rPr>
                      <w:rFonts w:ascii="Cambria Math" w:hAnsi="Cambria Math"/>
                    </w:rPr>
                    <m:t>w</m:t>
                  </m:r>
                  <m:d>
                    <m:dPr>
                      <m:ctrlPr>
                        <w:rPr>
                          <w:rFonts w:ascii="Cambria Math" w:hAnsi="Cambria Math"/>
                        </w:rPr>
                      </m:ctrlPr>
                    </m:dPr>
                    <m:e>
                      <m:r>
                        <w:rPr>
                          <w:rFonts w:ascii="Cambria Math" w:hAnsi="Cambria Math"/>
                        </w:rPr>
                        <m:t>θ</m:t>
                      </m:r>
                    </m:e>
                  </m:d>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f>
                            <m:fPr>
                              <m:ctrlPr>
                                <w:rPr>
                                  <w:rFonts w:ascii="Cambria Math" w:hAnsi="Cambria Math"/>
                                </w:rPr>
                              </m:ctrlPr>
                            </m:fPr>
                            <m:num>
                              <m:r>
                                <m:rPr>
                                  <m:sty m:val="p"/>
                                </m:rPr>
                                <w:rPr>
                                  <w:rFonts w:ascii="Cambria Math" w:hAnsi="Cambria Math"/>
                                </w:rPr>
                                <m:t>2</m:t>
                              </m:r>
                              <m:r>
                                <w:rPr>
                                  <w:rFonts w:ascii="Cambria Math" w:hAnsi="Cambria Math"/>
                                </w:rPr>
                                <m:t>A</m:t>
                              </m:r>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den>
                          </m:f>
                          <m:nary>
                            <m:naryPr>
                              <m:limLoc m:val="undOvr"/>
                              <m:ctrlPr>
                                <w:rPr>
                                  <w:rFonts w:ascii="Cambria Math" w:hAnsi="Cambria Math"/>
                                </w:rPr>
                              </m:ctrlPr>
                            </m:naryPr>
                            <m:sub>
                              <m:r>
                                <m:rPr>
                                  <m:sty m:val="p"/>
                                </m:rPr>
                                <w:rPr>
                                  <w:rFonts w:ascii="Cambria Math" w:hAnsi="Cambria Math"/>
                                </w:rPr>
                                <m:t>0</m:t>
                              </m:r>
                            </m:sub>
                            <m:sup>
                              <m:r>
                                <w:rPr>
                                  <w:rFonts w:ascii="Cambria Math" w:hAnsi="Cambria Math"/>
                                </w:rPr>
                                <m:t>T</m:t>
                              </m:r>
                            </m:sup>
                            <m:e>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n</m:t>
                                      </m:r>
                                    </m:sub>
                                  </m:sSub>
                                  <m:r>
                                    <w:rPr>
                                      <w:rFonts w:ascii="Cambria Math" w:hAnsi="Cambria Math"/>
                                    </w:rPr>
                                    <m:t>t</m:t>
                                  </m:r>
                                  <m:r>
                                    <m:rPr>
                                      <m:sty m:val="p"/>
                                    </m:rPr>
                                    <w:rPr>
                                      <w:rFonts w:ascii="Cambria Math" w:hAnsi="Cambria Math"/>
                                    </w:rPr>
                                    <m:t>+</m:t>
                                  </m:r>
                                  <m:r>
                                    <w:rPr>
                                      <w:rFonts w:ascii="Cambria Math" w:hAnsi="Cambria Math"/>
                                    </w:rPr>
                                    <m:t>θ</m:t>
                                  </m:r>
                                  <m:r>
                                    <m:rPr>
                                      <m:sty m:val="p"/>
                                    </m:rPr>
                                    <w:rPr>
                                      <w:rFonts w:ascii="Cambria Math" w:hAnsi="Cambria Math"/>
                                    </w:rPr>
                                    <m:t>)</m:t>
                                  </m:r>
                                </m:e>
                              </m:func>
                              <m:r>
                                <w:rPr>
                                  <w:rFonts w:ascii="Cambria Math" w:hAnsi="Cambria Math"/>
                                </w:rPr>
                                <m:t>dt</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s</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den>
                              </m:f>
                            </m:e>
                          </m:nary>
                        </m:e>
                      </m:d>
                    </m:e>
                  </m:func>
                </m:e>
              </m:nary>
            </m:e>
          </m:nary>
          <m:r>
            <w:rPr>
              <w:rFonts w:ascii="Cambria Math" w:hAnsi="Cambria Math"/>
            </w:rPr>
            <m:t>dθ</m:t>
          </m:r>
          <m:r>
            <m:rPr>
              <m:sty m:val="p"/>
            </m:rPr>
            <w:rPr>
              <w:rFonts w:ascii="Cambria Math" w:hAnsi="Cambria Math"/>
            </w:rPr>
            <m:t xml:space="preserve">              (9)</m:t>
          </m:r>
        </m:oMath>
      </m:oMathPara>
    </w:p>
    <w:p w:rsidR="00C7515D" w:rsidRDefault="00C7515D" w:rsidP="000C3321">
      <w:pPr>
        <w:pStyle w:val="ac"/>
        <w:rPr>
          <w:rtl/>
        </w:rPr>
      </w:pPr>
      <w:r>
        <w:rPr>
          <w:rFonts w:hint="cs"/>
          <w:rtl/>
        </w:rPr>
        <w:t xml:space="preserve">حيث </w:t>
      </w:r>
      <m:oMath>
        <m:r>
          <w:rPr>
            <w:rFonts w:ascii="Cambria Math" w:hAnsi="Cambria Math"/>
          </w:rPr>
          <m:t>w</m:t>
        </m:r>
        <m:d>
          <m:dPr>
            <m:ctrlPr>
              <w:rPr>
                <w:rFonts w:ascii="Cambria Math" w:hAnsi="Cambria Math"/>
                <w:i/>
              </w:rPr>
            </m:ctrlPr>
          </m:dPr>
          <m:e>
            <m:r>
              <w:rPr>
                <w:rFonts w:ascii="Cambria Math" w:hAnsi="Cambria Math"/>
              </w:rPr>
              <m:t>θ</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2π</m:t>
            </m:r>
          </m:den>
        </m:f>
        <m:r>
          <w:rPr>
            <w:rFonts w:ascii="Cambria Math" w:hAnsi="Cambria Math"/>
          </w:rPr>
          <m:t>, θ∈</m:t>
        </m:r>
        <m:d>
          <m:dPr>
            <m:begChr m:val="["/>
            <m:endChr m:val="]"/>
            <m:ctrlPr>
              <w:rPr>
                <w:rFonts w:ascii="Cambria Math" w:hAnsi="Cambria Math"/>
                <w:i/>
              </w:rPr>
            </m:ctrlPr>
          </m:dPr>
          <m:e>
            <m:r>
              <w:rPr>
                <w:rFonts w:ascii="Cambria Math" w:hAnsi="Cambria Math"/>
              </w:rPr>
              <m:t>0, 2π</m:t>
            </m:r>
          </m:e>
        </m:d>
      </m:oMath>
      <w:r>
        <w:rPr>
          <w:rFonts w:hint="cs"/>
          <w:rtl/>
        </w:rPr>
        <w:t xml:space="preserve">، يكون اختبار نسبة الأرجحية الوسطى </w:t>
      </w:r>
      <w:r>
        <w:t>AL</w:t>
      </w:r>
      <w:r>
        <w:rPr>
          <w:rFonts w:hint="cs"/>
          <w:rtl/>
        </w:rPr>
        <w:t>، في حالة</w:t>
      </w:r>
      <w:r w:rsidR="00E72FF7">
        <w:rPr>
          <w:rFonts w:hint="cs"/>
          <w:rtl/>
        </w:rPr>
        <w:t xml:space="preserve"> </w:t>
      </w:r>
      <w:r>
        <w:rPr>
          <w:rFonts w:hint="cs"/>
          <w:rtl/>
        </w:rPr>
        <w:t>الكشف غير المتماسك معرف كما يلي</w:t>
      </w:r>
      <w:r w:rsidR="00644848">
        <w:rPr>
          <w:rFonts w:hint="cs"/>
          <w:rtl/>
        </w:rPr>
        <w:t xml:space="preserve"> :</w:t>
      </w:r>
    </w:p>
    <w:p w:rsidR="00C7515D" w:rsidRPr="00157183" w:rsidRDefault="00FB7ECD" w:rsidP="000C3321">
      <w:pPr>
        <w:pStyle w:val="ac"/>
      </w:pPr>
      <m:oMathPara>
        <m:oMath>
          <m:sSup>
            <m:sSupPr>
              <m:ctrlPr>
                <w:rPr>
                  <w:rFonts w:ascii="Cambria Math" w:hAnsi="Cambria Math"/>
                </w:rPr>
              </m:ctrlPr>
            </m:sSupPr>
            <m:e>
              <m:r>
                <m:rPr>
                  <m:sty m:val="p"/>
                </m:rPr>
                <w:rPr>
                  <w:rFonts w:ascii="Cambria Math" w:hAnsi="Cambria Math"/>
                </w:rPr>
                <m:t>Λ</m:t>
              </m:r>
            </m:e>
            <m:sup>
              <m:r>
                <m:rPr>
                  <m:sty m:val="p"/>
                </m:rPr>
                <w:rPr>
                  <w:rFonts w:ascii="Cambria Math" w:hAnsi="Cambria Math"/>
                </w:rPr>
                <m:t>'</m:t>
              </m:r>
            </m:sup>
          </m:sSup>
          <m:r>
            <m:rPr>
              <m:sty m:val="p"/>
            </m:rPr>
            <w:rPr>
              <w:rFonts w:ascii="Cambria Math" w:hAnsi="Cambria Math"/>
            </w:rPr>
            <m:t>=</m:t>
          </m:r>
          <m:nary>
            <m:naryPr>
              <m:chr m:val="∑"/>
              <m:ctrlPr>
                <w:rPr>
                  <w:rFonts w:ascii="Cambria Math" w:hAnsi="Cambria Math"/>
                </w:rPr>
              </m:ctrlPr>
            </m:naryPr>
            <m:sub>
              <m:r>
                <w:rPr>
                  <w:rFonts w:ascii="Cambria Math" w:hAnsi="Cambria Math"/>
                </w:rPr>
                <m:t>n</m:t>
              </m:r>
              <m:r>
                <m:rPr>
                  <m:sty m:val="p"/>
                </m:rPr>
                <w:rPr>
                  <w:rFonts w:ascii="Cambria Math" w:hAnsi="Cambria Math"/>
                </w:rPr>
                <m:t>=1</m:t>
              </m:r>
            </m:sub>
            <m:sup>
              <m:r>
                <w:rPr>
                  <w:rFonts w:ascii="Cambria Math" w:hAnsi="Cambria Math"/>
                </w:rPr>
                <m:t>N</m:t>
              </m:r>
            </m:sup>
            <m:e>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π</m:t>
                  </m:r>
                </m:den>
              </m:f>
              <m:nary>
                <m:naryPr>
                  <m:limLoc m:val="undOvr"/>
                  <m:ctrlPr>
                    <w:rPr>
                      <w:rFonts w:ascii="Cambria Math" w:hAnsi="Cambria Math"/>
                    </w:rPr>
                  </m:ctrlPr>
                </m:naryPr>
                <m:sub>
                  <m:r>
                    <m:rPr>
                      <m:sty m:val="p"/>
                    </m:rPr>
                    <w:rPr>
                      <w:rFonts w:ascii="Cambria Math" w:hAnsi="Cambria Math"/>
                    </w:rPr>
                    <m:t>0</m:t>
                  </m:r>
                </m:sub>
                <m:sup>
                  <m:r>
                    <m:rPr>
                      <m:sty m:val="p"/>
                    </m:rPr>
                    <w:rPr>
                      <w:rFonts w:ascii="Cambria Math" w:hAnsi="Cambria Math"/>
                    </w:rPr>
                    <m:t>2</m:t>
                  </m:r>
                  <m:r>
                    <w:rPr>
                      <w:rFonts w:ascii="Cambria Math" w:hAnsi="Cambria Math"/>
                    </w:rPr>
                    <m:t>π</m:t>
                  </m:r>
                </m:sup>
                <m:e>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cn</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r>
                                <w:rPr>
                                  <w:rFonts w:ascii="Cambria Math" w:hAnsi="Cambria Math"/>
                                </w:rPr>
                                <m:t>θ</m:t>
                              </m:r>
                            </m:e>
                          </m:func>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sn</m:t>
                              </m:r>
                            </m:sub>
                          </m:sSub>
                          <m:func>
                            <m:funcPr>
                              <m:ctrlPr>
                                <w:rPr>
                                  <w:rFonts w:ascii="Cambria Math" w:hAnsi="Cambria Math"/>
                                </w:rPr>
                              </m:ctrlPr>
                            </m:funcPr>
                            <m:fName>
                              <m:r>
                                <m:rPr>
                                  <m:sty m:val="p"/>
                                </m:rPr>
                                <w:rPr>
                                  <w:rFonts w:ascii="Cambria Math" w:hAnsi="Cambria Math"/>
                                </w:rPr>
                                <m:t>sin</m:t>
                              </m:r>
                            </m:fName>
                            <m:e>
                              <m:r>
                                <w:rPr>
                                  <w:rFonts w:ascii="Cambria Math" w:hAnsi="Cambria Math"/>
                                </w:rPr>
                                <m:t>θ</m:t>
                              </m:r>
                            </m:e>
                          </m:func>
                        </m:e>
                      </m:d>
                    </m:e>
                  </m:func>
                </m:e>
              </m:nary>
            </m:e>
          </m:nary>
          <m:r>
            <w:rPr>
              <w:rFonts w:ascii="Cambria Math" w:hAnsi="Cambria Math"/>
            </w:rPr>
            <m:t>d</m:t>
          </m:r>
          <m:sSubSup>
            <m:sSubSupPr>
              <m:ctrlPr>
                <w:rPr>
                  <w:rFonts w:ascii="Cambria Math" w:hAnsi="Cambria Math"/>
                </w:rPr>
              </m:ctrlPr>
            </m:sSubSupPr>
            <m:e>
              <m:r>
                <w:rPr>
                  <w:rFonts w:ascii="Cambria Math" w:hAnsi="Cambria Math"/>
                </w:rPr>
                <m:t>θ</m:t>
              </m:r>
            </m:e>
            <m:sub>
              <m:sSub>
                <m:sSubPr>
                  <m:ctrlPr>
                    <w:rPr>
                      <w:rFonts w:ascii="Cambria Math" w:hAnsi="Cambria Math"/>
                    </w:rPr>
                  </m:ctrlPr>
                </m:sSubPr>
                <m:e>
                  <m:sSub>
                    <m:sSubPr>
                      <m:ctrlPr>
                        <w:rPr>
                          <w:rFonts w:ascii="Cambria Math" w:hAnsi="Cambria Math"/>
                        </w:rPr>
                      </m:ctrlPr>
                    </m:sSubPr>
                    <m:e>
                      <m:r>
                        <m:rPr>
                          <m:sty m:val="p"/>
                        </m:rPr>
                        <w:rPr>
                          <w:rFonts w:ascii="Cambria Math" w:hAnsi="Cambria Math"/>
                        </w:rPr>
                        <m:t>&lt;</m:t>
                      </m:r>
                    </m:e>
                    <m:sub>
                      <m:r>
                        <w:rPr>
                          <w:rFonts w:ascii="Cambria Math" w:hAnsi="Cambria Math"/>
                        </w:rPr>
                        <m:t>H</m:t>
                      </m:r>
                    </m:sub>
                  </m:sSub>
                </m:e>
                <m:sub>
                  <m:r>
                    <m:rPr>
                      <m:sty m:val="p"/>
                    </m:rPr>
                    <w:rPr>
                      <w:rFonts w:ascii="Cambria Math" w:hAnsi="Cambria Math"/>
                    </w:rPr>
                    <m:t>0</m:t>
                  </m:r>
                </m:sub>
              </m:sSub>
            </m:sub>
            <m:sup>
              <m:sSup>
                <m:sSupPr>
                  <m:ctrlPr>
                    <w:rPr>
                      <w:rFonts w:ascii="Cambria Math" w:hAnsi="Cambria Math"/>
                    </w:rPr>
                  </m:ctrlPr>
                </m:sSupPr>
                <m:e>
                  <m:r>
                    <m:rPr>
                      <m:sty m:val="p"/>
                    </m:rPr>
                    <w:rPr>
                      <w:rFonts w:ascii="Cambria Math" w:hAnsi="Cambria Math"/>
                    </w:rPr>
                    <m:t>&gt;</m:t>
                  </m:r>
                </m:e>
                <m:sup>
                  <m:sSub>
                    <m:sSubPr>
                      <m:ctrlPr>
                        <w:rPr>
                          <w:rFonts w:ascii="Cambria Math" w:hAnsi="Cambria Math"/>
                        </w:rPr>
                      </m:ctrlPr>
                    </m:sSubPr>
                    <m:e>
                      <m:r>
                        <w:rPr>
                          <w:rFonts w:ascii="Cambria Math" w:hAnsi="Cambria Math"/>
                        </w:rPr>
                        <m:t>H</m:t>
                      </m:r>
                    </m:e>
                    <m:sub>
                      <m:r>
                        <m:rPr>
                          <m:sty m:val="p"/>
                        </m:rPr>
                        <w:rPr>
                          <w:rFonts w:ascii="Cambria Math" w:hAnsi="Cambria Math"/>
                        </w:rPr>
                        <m:t>1</m:t>
                      </m:r>
                    </m:sub>
                  </m:sSub>
                </m:sup>
              </m:sSup>
              <m:r>
                <m:rPr>
                  <m:sty m:val="p"/>
                </m:rPr>
                <w:rPr>
                  <w:rFonts w:ascii="Cambria Math" w:hAnsi="Cambria Math"/>
                </w:rPr>
                <m:t xml:space="preserve"> </m:t>
              </m:r>
            </m:sup>
          </m:sSubSup>
          <m:r>
            <m:rPr>
              <m:sty m:val="p"/>
            </m:rPr>
            <w:rPr>
              <w:rFonts w:ascii="Cambria Math" w:hAnsi="Cambria Math"/>
            </w:rPr>
            <m:t xml:space="preserve"> </m:t>
          </m:r>
          <m:sSub>
            <m:sSubPr>
              <m:ctrlPr>
                <w:rPr>
                  <w:rFonts w:ascii="Cambria Math" w:hAnsi="Cambria Math"/>
                </w:rPr>
              </m:ctrlPr>
            </m:sSubPr>
            <m:e>
              <m:r>
                <w:rPr>
                  <w:rFonts w:ascii="Cambria Math" w:hAnsi="Cambria Math"/>
                </w:rPr>
                <m:t>λ</m:t>
              </m:r>
            </m:e>
            <m:sub>
              <m:r>
                <m:rPr>
                  <m:sty m:val="p"/>
                </m:rPr>
                <w:rPr>
                  <w:rFonts w:ascii="Cambria Math" w:hAnsi="Cambria Math"/>
                </w:rPr>
                <m:t>0</m:t>
              </m:r>
            </m:sub>
          </m:sSub>
          <m:r>
            <m:rPr>
              <m:sty m:val="p"/>
            </m:rPr>
            <w:rPr>
              <w:rFonts w:ascii="Cambria Math" w:hAnsi="Cambria Math"/>
            </w:rPr>
            <m:t>.</m:t>
          </m:r>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e</m:t>
              </m:r>
            </m:e>
            <m:sup>
              <m:sSup>
                <m:sSupPr>
                  <m:ctrlPr>
                    <w:rPr>
                      <w:rFonts w:ascii="Cambria Math" w:hAnsi="Cambria Math"/>
                    </w:rPr>
                  </m:ctrlPr>
                </m:sSupPr>
                <m:e>
                  <m:r>
                    <w:rPr>
                      <w:rFonts w:ascii="Cambria Math" w:hAnsi="Cambria Math"/>
                    </w:rPr>
                    <m:t>d</m:t>
                  </m:r>
                </m:e>
                <m:sup>
                  <m:r>
                    <m:rPr>
                      <m:sty m:val="p"/>
                    </m:rPr>
                    <w:rPr>
                      <w:rFonts w:ascii="Cambria Math" w:hAnsi="Cambria Math"/>
                    </w:rPr>
                    <m:t>2</m:t>
                  </m:r>
                </m:sup>
              </m:s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λ</m:t>
              </m:r>
            </m:e>
            <m:sup>
              <m:r>
                <m:rPr>
                  <m:sty m:val="p"/>
                </m:rPr>
                <w:rPr>
                  <w:rFonts w:ascii="Cambria Math" w:hAnsi="Cambria Math"/>
                </w:rPr>
                <m:t>'</m:t>
              </m:r>
            </m:sup>
          </m:sSup>
          <m:r>
            <m:rPr>
              <m:sty m:val="p"/>
            </m:rPr>
            <w:rPr>
              <w:rFonts w:ascii="Cambria Math" w:hAnsi="Cambria Math"/>
            </w:rPr>
            <m:t xml:space="preserve">              (10)</m:t>
          </m:r>
        </m:oMath>
      </m:oMathPara>
    </w:p>
    <w:p w:rsidR="00C7515D" w:rsidRDefault="00C7515D" w:rsidP="000C3321">
      <w:pPr>
        <w:pStyle w:val="ac"/>
        <w:rPr>
          <w:rtl/>
          <w:lang w:bidi="ar-SA"/>
        </w:rPr>
      </w:pPr>
      <w:r>
        <w:rPr>
          <w:rFonts w:hint="cs"/>
          <w:rtl/>
        </w:rPr>
        <w:t>حيث أن</w:t>
      </w:r>
      <w:r w:rsidR="00644848">
        <w:rPr>
          <w:rFonts w:hint="cs"/>
          <w:rtl/>
          <w:lang w:bidi="ar-SA"/>
        </w:rPr>
        <w:t xml:space="preserve"> :</w:t>
      </w:r>
    </w:p>
    <w:p w:rsidR="00C7515D" w:rsidRPr="00157183" w:rsidRDefault="00FB7ECD" w:rsidP="000C3321">
      <w:pPr>
        <w:pStyle w:val="ac"/>
        <w:rPr>
          <w:rtl/>
          <w:lang w:val="en-US" w:bidi="ar-SA"/>
        </w:rPr>
      </w:pPr>
      <m:oMathPara>
        <m:oMath>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cn</m:t>
              </m:r>
            </m:sub>
          </m:sSub>
          <m:r>
            <m:rPr>
              <m:sty m:val="p"/>
            </m:rPr>
            <w:rPr>
              <w:rFonts w:ascii="Cambria Math" w:hAnsi="Cambria Math"/>
              <w:lang w:val="en-US"/>
            </w:rPr>
            <m:t>=</m:t>
          </m:r>
          <m:f>
            <m:fPr>
              <m:ctrlPr>
                <w:rPr>
                  <w:rFonts w:ascii="Cambria Math" w:hAnsi="Cambria Math"/>
                </w:rPr>
              </m:ctrlPr>
            </m:fPr>
            <m:num>
              <m:r>
                <m:rPr>
                  <m:sty m:val="p"/>
                </m:rPr>
                <w:rPr>
                  <w:rFonts w:ascii="Cambria Math" w:hAnsi="Cambria Math"/>
                </w:rPr>
                <m:t>2</m:t>
              </m:r>
              <m:r>
                <w:rPr>
                  <w:rFonts w:ascii="Cambria Math" w:hAnsi="Cambria Math"/>
                </w:rPr>
                <m:t>A</m:t>
              </m:r>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den>
          </m:f>
          <m:nary>
            <m:naryPr>
              <m:limLoc m:val="undOvr"/>
              <m:ctrlPr>
                <w:rPr>
                  <w:rFonts w:ascii="Cambria Math" w:hAnsi="Cambria Math"/>
                </w:rPr>
              </m:ctrlPr>
            </m:naryPr>
            <m:sub>
              <m:r>
                <m:rPr>
                  <m:sty m:val="p"/>
                </m:rPr>
                <w:rPr>
                  <w:rFonts w:ascii="Cambria Math" w:hAnsi="Cambria Math"/>
                </w:rPr>
                <m:t>0</m:t>
              </m:r>
            </m:sub>
            <m:sup>
              <m:r>
                <w:rPr>
                  <w:rFonts w:ascii="Cambria Math" w:hAnsi="Cambria Math"/>
                </w:rPr>
                <m:t>T</m:t>
              </m:r>
            </m:sup>
            <m:e>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n</m:t>
                      </m:r>
                    </m:sub>
                  </m:sSub>
                  <m:r>
                    <w:rPr>
                      <w:rFonts w:ascii="Cambria Math" w:hAnsi="Cambria Math"/>
                    </w:rPr>
                    <m:t>t</m:t>
                  </m:r>
                  <m:r>
                    <m:rPr>
                      <m:sty m:val="p"/>
                    </m:rPr>
                    <w:rPr>
                      <w:rFonts w:ascii="Cambria Math" w:hAnsi="Cambria Math"/>
                    </w:rPr>
                    <m:t>)</m:t>
                  </m:r>
                </m:e>
              </m:func>
              <m:r>
                <w:rPr>
                  <w:rFonts w:ascii="Cambria Math" w:hAnsi="Cambria Math"/>
                </w:rPr>
                <m:t>dt</m:t>
              </m:r>
            </m:e>
          </m:nary>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sn</m:t>
              </m:r>
            </m:sub>
          </m:sSub>
          <m:r>
            <m:rPr>
              <m:sty m:val="p"/>
            </m:rPr>
            <w:rPr>
              <w:rFonts w:ascii="Cambria Math" w:hAnsi="Cambria Math"/>
              <w:lang w:val="en-US"/>
            </w:rPr>
            <m:t>=</m:t>
          </m:r>
          <m:f>
            <m:fPr>
              <m:ctrlPr>
                <w:rPr>
                  <w:rFonts w:ascii="Cambria Math" w:hAnsi="Cambria Math"/>
                </w:rPr>
              </m:ctrlPr>
            </m:fPr>
            <m:num>
              <m:r>
                <m:rPr>
                  <m:sty m:val="p"/>
                </m:rPr>
                <w:rPr>
                  <w:rFonts w:ascii="Cambria Math" w:hAnsi="Cambria Math"/>
                </w:rPr>
                <m:t>2</m:t>
              </m:r>
              <m:r>
                <w:rPr>
                  <w:rFonts w:ascii="Cambria Math" w:hAnsi="Cambria Math"/>
                </w:rPr>
                <m:t>A</m:t>
              </m:r>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den>
          </m:f>
          <m:nary>
            <m:naryPr>
              <m:limLoc m:val="undOvr"/>
              <m:ctrlPr>
                <w:rPr>
                  <w:rFonts w:ascii="Cambria Math" w:hAnsi="Cambria Math"/>
                </w:rPr>
              </m:ctrlPr>
            </m:naryPr>
            <m:sub>
              <m:r>
                <m:rPr>
                  <m:sty m:val="p"/>
                </m:rPr>
                <w:rPr>
                  <w:rFonts w:ascii="Cambria Math" w:hAnsi="Cambria Math"/>
                </w:rPr>
                <m:t>0</m:t>
              </m:r>
            </m:sub>
            <m:sup>
              <m:r>
                <w:rPr>
                  <w:rFonts w:ascii="Cambria Math" w:hAnsi="Cambria Math"/>
                </w:rPr>
                <m:t>T</m:t>
              </m:r>
            </m:sup>
            <m:e>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n</m:t>
                      </m:r>
                    </m:sub>
                  </m:sSub>
                  <m:r>
                    <w:rPr>
                      <w:rFonts w:ascii="Cambria Math" w:hAnsi="Cambria Math"/>
                    </w:rPr>
                    <m:t>t</m:t>
                  </m:r>
                  <m:r>
                    <m:rPr>
                      <m:sty m:val="p"/>
                    </m:rPr>
                    <w:rPr>
                      <w:rFonts w:ascii="Cambria Math" w:hAnsi="Cambria Math"/>
                    </w:rPr>
                    <m:t>)</m:t>
                  </m:r>
                </m:e>
              </m:func>
              <m:r>
                <w:rPr>
                  <w:rFonts w:ascii="Cambria Math" w:hAnsi="Cambria Math"/>
                </w:rPr>
                <m:t>dt</m:t>
              </m:r>
            </m:e>
          </m:nary>
          <m:r>
            <m:rPr>
              <m:sty m:val="p"/>
            </m:rPr>
            <w:rPr>
              <w:rFonts w:ascii="Cambria Math" w:hAnsi="Cambria Math"/>
              <w:lang w:val="en-US"/>
            </w:rPr>
            <m:t xml:space="preserve">              (11)</m:t>
          </m:r>
          <m:r>
            <m:rPr>
              <m:sty m:val="p"/>
            </m:rPr>
            <w:rPr>
              <w:rFonts w:ascii="Cambria Math" w:hAnsi="Cambria Math"/>
              <w:lang w:val="en-US"/>
            </w:rPr>
            <w:br/>
          </m:r>
        </m:oMath>
      </m:oMathPara>
    </w:p>
    <w:p w:rsidR="00C7515D" w:rsidRDefault="00C7515D" w:rsidP="000C3321">
      <w:pPr>
        <w:pStyle w:val="ac"/>
        <w:rPr>
          <w:rtl/>
          <w:lang w:bidi="ar-SA"/>
        </w:rPr>
      </w:pPr>
      <w:r>
        <w:rPr>
          <w:rFonts w:hint="cs"/>
          <w:rtl/>
        </w:rPr>
        <w:t xml:space="preserve">يعرف التكامل داخل المجموع الموضح في العلاقة </w:t>
      </w:r>
      <w:r>
        <w:t>(</w:t>
      </w:r>
      <w:r w:rsidR="00A81511">
        <w:t>10</w:t>
      </w:r>
      <w:r>
        <w:t>)</w:t>
      </w:r>
      <w:r>
        <w:rPr>
          <w:rFonts w:hint="cs"/>
          <w:rtl/>
        </w:rPr>
        <w:t xml:space="preserve"> بتابع </w:t>
      </w:r>
      <w:proofErr w:type="spellStart"/>
      <w:r>
        <w:rPr>
          <w:rFonts w:hint="cs"/>
          <w:rtl/>
        </w:rPr>
        <w:t>بيسل</w:t>
      </w:r>
      <w:proofErr w:type="spellEnd"/>
      <w:r>
        <w:rPr>
          <w:rFonts w:hint="cs"/>
          <w:rtl/>
        </w:rPr>
        <w:t xml:space="preserve"> المعدل من النوع الأول والمرتبة صفر، ويعرف بالعلاقة:</w:t>
      </w:r>
    </w:p>
    <w:p w:rsidR="00C7515D" w:rsidRPr="00157183" w:rsidRDefault="00FB7ECD" w:rsidP="000C3321">
      <w:pPr>
        <w:pStyle w:val="ac"/>
        <w:rPr>
          <w:rtl/>
          <w:lang w:val="en-US"/>
        </w:rPr>
      </w:pPr>
      <m:oMathPara>
        <m:oMath>
          <m:sSub>
            <m:sSubPr>
              <m:ctrlPr>
                <w:rPr>
                  <w:rFonts w:ascii="Cambria Math" w:hAnsi="Cambria Math"/>
                  <w:lang w:val="en-US"/>
                </w:rPr>
              </m:ctrlPr>
            </m:sSubPr>
            <m:e>
              <m:r>
                <w:rPr>
                  <w:rFonts w:ascii="Cambria Math" w:hAnsi="Cambria Math"/>
                  <w:lang w:val="en-US"/>
                </w:rPr>
                <m:t>I</m:t>
              </m:r>
            </m:e>
            <m:sub>
              <m:r>
                <m:rPr>
                  <m:sty m:val="p"/>
                </m:rPr>
                <w:rPr>
                  <w:rFonts w:ascii="Cambria Math" w:hAnsi="Cambria Math"/>
                  <w:lang w:val="en-US"/>
                </w:rPr>
                <m:t>0</m:t>
              </m:r>
            </m:sub>
          </m:sSub>
          <m:d>
            <m:dPr>
              <m:ctrlPr>
                <w:rPr>
                  <w:rFonts w:ascii="Cambria Math" w:hAnsi="Cambria Math"/>
                  <w:lang w:val="en-US"/>
                </w:rPr>
              </m:ctrlPr>
            </m:dPr>
            <m:e>
              <m:r>
                <w:rPr>
                  <w:rFonts w:ascii="Cambria Math" w:hAnsi="Cambria Math"/>
                  <w:lang w:val="en-US"/>
                </w:rPr>
                <m:t>x</m:t>
              </m:r>
            </m:e>
          </m:d>
          <m:r>
            <m:rPr>
              <m:sty m:val="p"/>
            </m:rPr>
            <w:rPr>
              <w:rFonts w:ascii="Cambria Math" w:hAnsi="Cambria Math"/>
              <w:lang w:val="en-US"/>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π</m:t>
              </m:r>
            </m:den>
          </m:f>
          <m:nary>
            <m:naryPr>
              <m:limLoc m:val="undOvr"/>
              <m:ctrlPr>
                <w:rPr>
                  <w:rFonts w:ascii="Cambria Math" w:hAnsi="Cambria Math"/>
                </w:rPr>
              </m:ctrlPr>
            </m:naryPr>
            <m:sub>
              <m:r>
                <m:rPr>
                  <m:sty m:val="p"/>
                </m:rPr>
                <w:rPr>
                  <w:rFonts w:ascii="Cambria Math" w:hAnsi="Cambria Math"/>
                </w:rPr>
                <m:t>-</m:t>
              </m:r>
              <m:r>
                <w:rPr>
                  <w:rFonts w:ascii="Cambria Math" w:hAnsi="Cambria Math"/>
                </w:rPr>
                <m:t>π</m:t>
              </m:r>
            </m:sub>
            <m:sup>
              <m:r>
                <w:rPr>
                  <w:rFonts w:ascii="Cambria Math" w:hAnsi="Cambria Math"/>
                </w:rPr>
                <m:t>π</m:t>
              </m:r>
            </m:sup>
            <m:e>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r>
                        <w:rPr>
                          <w:rFonts w:ascii="Cambria Math" w:hAnsi="Cambria Math"/>
                        </w:rPr>
                        <m:t>x</m:t>
                      </m:r>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m:t>
                          </m:r>
                          <m:r>
                            <w:rPr>
                              <w:rFonts w:ascii="Cambria Math" w:hAnsi="Cambria Math"/>
                            </w:rPr>
                            <m:t>θ</m:t>
                          </m:r>
                          <m:r>
                            <m:rPr>
                              <m:sty m:val="p"/>
                            </m:rPr>
                            <w:rPr>
                              <w:rFonts w:ascii="Cambria Math" w:hAnsi="Cambria Math"/>
                            </w:rPr>
                            <m:t>)</m:t>
                          </m:r>
                        </m:e>
                      </m:func>
                    </m:e>
                  </m:d>
                </m:e>
              </m:func>
            </m:e>
          </m:nary>
          <m:r>
            <w:rPr>
              <w:rFonts w:ascii="Cambria Math" w:hAnsi="Cambria Math"/>
            </w:rPr>
            <m:t>dθ</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π</m:t>
              </m:r>
            </m:den>
          </m:f>
          <m:nary>
            <m:naryPr>
              <m:limLoc m:val="undOvr"/>
              <m:ctrlPr>
                <w:rPr>
                  <w:rFonts w:ascii="Cambria Math" w:hAnsi="Cambria Math"/>
                </w:rPr>
              </m:ctrlPr>
            </m:naryPr>
            <m:sub>
              <m:r>
                <m:rPr>
                  <m:sty m:val="p"/>
                </m:rPr>
                <w:rPr>
                  <w:rFonts w:ascii="Cambria Math" w:hAnsi="Cambria Math"/>
                </w:rPr>
                <m:t>0</m:t>
              </m:r>
            </m:sub>
            <m:sup>
              <m:r>
                <m:rPr>
                  <m:sty m:val="p"/>
                </m:rPr>
                <w:rPr>
                  <w:rFonts w:ascii="Cambria Math" w:hAnsi="Cambria Math"/>
                </w:rPr>
                <m:t>2</m:t>
              </m:r>
              <m:r>
                <w:rPr>
                  <w:rFonts w:ascii="Cambria Math" w:hAnsi="Cambria Math"/>
                </w:rPr>
                <m:t>π</m:t>
              </m:r>
            </m:sup>
            <m:e>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r>
                        <w:rPr>
                          <w:rFonts w:ascii="Cambria Math" w:hAnsi="Cambria Math"/>
                        </w:rPr>
                        <m:t>x</m:t>
                      </m:r>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m:t>
                          </m:r>
                          <m:r>
                            <w:rPr>
                              <w:rFonts w:ascii="Cambria Math" w:hAnsi="Cambria Math"/>
                            </w:rPr>
                            <m:t>θ</m:t>
                          </m:r>
                          <m:r>
                            <m:rPr>
                              <m:sty m:val="p"/>
                            </m:rPr>
                            <w:rPr>
                              <w:rFonts w:ascii="Cambria Math" w:hAnsi="Cambria Math"/>
                            </w:rPr>
                            <m:t>)</m:t>
                          </m:r>
                        </m:e>
                      </m:func>
                    </m:e>
                  </m:d>
                </m:e>
              </m:func>
            </m:e>
          </m:nary>
          <m:r>
            <w:rPr>
              <w:rFonts w:ascii="Cambria Math" w:hAnsi="Cambria Math"/>
            </w:rPr>
            <m:t>dθ</m:t>
          </m:r>
          <m:r>
            <m:rPr>
              <m:sty m:val="p"/>
            </m:rPr>
            <w:rPr>
              <w:rFonts w:ascii="Cambria Math" w:hAnsi="Cambria Math"/>
            </w:rPr>
            <m:t xml:space="preserve">           (12)</m:t>
          </m:r>
        </m:oMath>
      </m:oMathPara>
    </w:p>
    <w:p w:rsidR="00C7515D" w:rsidRDefault="00C7515D" w:rsidP="00644848">
      <w:pPr>
        <w:pStyle w:val="ac"/>
        <w:rPr>
          <w:rtl/>
        </w:rPr>
      </w:pPr>
      <w:r>
        <w:rPr>
          <w:rFonts w:hint="cs"/>
          <w:rtl/>
        </w:rPr>
        <w:t xml:space="preserve">باستخدام التعريف السابق لتابع </w:t>
      </w:r>
      <w:proofErr w:type="spellStart"/>
      <w:r>
        <w:rPr>
          <w:rFonts w:hint="cs"/>
          <w:rtl/>
        </w:rPr>
        <w:t>بيسل</w:t>
      </w:r>
      <w:proofErr w:type="spellEnd"/>
      <w:r>
        <w:rPr>
          <w:rFonts w:hint="cs"/>
          <w:rtl/>
        </w:rPr>
        <w:t xml:space="preserve"> يمكن أن تؤول علاقة اختبار نسبة الأرجحية الوسطى </w:t>
      </w:r>
      <w:r>
        <w:t>AL</w:t>
      </w:r>
      <w:r>
        <w:rPr>
          <w:rFonts w:hint="cs"/>
          <w:rtl/>
        </w:rPr>
        <w:t>، في حالة الكشف غير المتماسك لإشارات القفز</w:t>
      </w:r>
      <w:r w:rsidR="00E75416">
        <w:rPr>
          <w:rFonts w:hint="cs"/>
          <w:rtl/>
        </w:rPr>
        <w:t xml:space="preserve"> </w:t>
      </w:r>
      <w:r>
        <w:rPr>
          <w:rFonts w:hint="cs"/>
          <w:rtl/>
        </w:rPr>
        <w:t>التردّدي، إلى الشكل التالي</w:t>
      </w:r>
    </w:p>
    <w:p w:rsidR="00C7515D" w:rsidRPr="00273D70" w:rsidRDefault="00FB7ECD" w:rsidP="000C3321">
      <w:pPr>
        <w:pStyle w:val="ac"/>
        <w:rPr>
          <w:rtl/>
          <w:lang w:val="en-US"/>
        </w:rPr>
      </w:pPr>
      <m:oMathPara>
        <m:oMath>
          <m:sSup>
            <m:sSupPr>
              <m:ctrlPr>
                <w:rPr>
                  <w:rFonts w:ascii="Cambria Math" w:hAnsi="Cambria Math"/>
                </w:rPr>
              </m:ctrlPr>
            </m:sSupPr>
            <m:e>
              <m:r>
                <m:rPr>
                  <m:sty m:val="p"/>
                </m:rPr>
                <w:rPr>
                  <w:rFonts w:ascii="Cambria Math" w:hAnsi="Cambria Math"/>
                </w:rPr>
                <m:t>Λ</m:t>
              </m:r>
            </m:e>
            <m:sup>
              <m:r>
                <m:rPr>
                  <m:sty m:val="p"/>
                </m:rPr>
                <w:rPr>
                  <w:rFonts w:ascii="Cambria Math" w:hAnsi="Cambria Math"/>
                </w:rPr>
                <m:t>'</m:t>
              </m:r>
            </m:sup>
          </m:sSup>
          <m:r>
            <m:rPr>
              <m:sty m:val="p"/>
            </m:rPr>
            <w:rPr>
              <w:rFonts w:ascii="Cambria Math" w:hAnsi="Cambria Math"/>
            </w:rPr>
            <m:t>=</m:t>
          </m:r>
          <m:nary>
            <m:naryPr>
              <m:chr m:val="∑"/>
              <m:ctrlPr>
                <w:rPr>
                  <w:rFonts w:ascii="Cambria Math" w:hAnsi="Cambria Math"/>
                </w:rPr>
              </m:ctrlPr>
            </m:naryPr>
            <m:sub>
              <m:r>
                <w:rPr>
                  <w:rFonts w:ascii="Cambria Math" w:hAnsi="Cambria Math"/>
                </w:rPr>
                <m:t>n</m:t>
              </m:r>
              <m:r>
                <m:rPr>
                  <m:sty m:val="p"/>
                </m:rPr>
                <w:rPr>
                  <w:rFonts w:ascii="Cambria Math" w:hAnsi="Cambria Math"/>
                </w:rPr>
                <m:t>=1</m:t>
              </m:r>
            </m:sub>
            <m:sup>
              <m:r>
                <w:rPr>
                  <w:rFonts w:ascii="Cambria Math" w:hAnsi="Cambria Math"/>
                </w:rPr>
                <m:t>N</m:t>
              </m:r>
            </m:sup>
            <m:e>
              <m:sSubSup>
                <m:sSubSupPr>
                  <m:ctrlPr>
                    <w:rPr>
                      <w:rFonts w:ascii="Cambria Math" w:hAnsi="Cambria Math"/>
                    </w:rPr>
                  </m:ctrlPr>
                </m:sSubSupPr>
                <m:e>
                  <m:sSub>
                    <m:sSubPr>
                      <m:ctrlPr>
                        <w:rPr>
                          <w:rFonts w:ascii="Cambria Math" w:hAnsi="Cambria Math"/>
                        </w:rPr>
                      </m:ctrlPr>
                    </m:sSubPr>
                    <m:e>
                      <m:r>
                        <w:rPr>
                          <w:rFonts w:ascii="Cambria Math" w:hAnsi="Cambria Math"/>
                        </w:rPr>
                        <m:t>I</m:t>
                      </m:r>
                    </m:e>
                    <m:sub>
                      <m:r>
                        <m:rPr>
                          <m:sty m:val="p"/>
                        </m:rPr>
                        <w:rPr>
                          <w:rFonts w:ascii="Cambria Math" w:hAnsi="Cambria Math"/>
                        </w:rPr>
                        <m:t>0</m:t>
                      </m:r>
                    </m:sub>
                  </m:sSub>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n</m:t>
                          </m:r>
                        </m:sub>
                      </m:sSub>
                    </m:e>
                  </m:d>
                </m:e>
                <m:sub>
                  <m:sSub>
                    <m:sSubPr>
                      <m:ctrlPr>
                        <w:rPr>
                          <w:rFonts w:ascii="Cambria Math" w:hAnsi="Cambria Math"/>
                        </w:rPr>
                      </m:ctrlPr>
                    </m:sSubPr>
                    <m:e>
                      <m:sSub>
                        <m:sSubPr>
                          <m:ctrlPr>
                            <w:rPr>
                              <w:rFonts w:ascii="Cambria Math" w:hAnsi="Cambria Math"/>
                            </w:rPr>
                          </m:ctrlPr>
                        </m:sSubPr>
                        <m:e>
                          <m:r>
                            <m:rPr>
                              <m:sty m:val="p"/>
                            </m:rPr>
                            <w:rPr>
                              <w:rFonts w:ascii="Cambria Math" w:hAnsi="Cambria Math"/>
                            </w:rPr>
                            <m:t>&lt;</m:t>
                          </m:r>
                        </m:e>
                        <m:sub>
                          <m:r>
                            <w:rPr>
                              <w:rFonts w:ascii="Cambria Math" w:hAnsi="Cambria Math"/>
                            </w:rPr>
                            <m:t>H</m:t>
                          </m:r>
                        </m:sub>
                      </m:sSub>
                    </m:e>
                    <m:sub>
                      <m:r>
                        <m:rPr>
                          <m:sty m:val="p"/>
                        </m:rPr>
                        <w:rPr>
                          <w:rFonts w:ascii="Cambria Math" w:hAnsi="Cambria Math"/>
                        </w:rPr>
                        <m:t>0</m:t>
                      </m:r>
                    </m:sub>
                  </m:sSub>
                </m:sub>
                <m:sup>
                  <m:sSup>
                    <m:sSupPr>
                      <m:ctrlPr>
                        <w:rPr>
                          <w:rFonts w:ascii="Cambria Math" w:hAnsi="Cambria Math"/>
                        </w:rPr>
                      </m:ctrlPr>
                    </m:sSupPr>
                    <m:e>
                      <m:r>
                        <m:rPr>
                          <m:sty m:val="p"/>
                        </m:rPr>
                        <w:rPr>
                          <w:rFonts w:ascii="Cambria Math" w:hAnsi="Cambria Math"/>
                        </w:rPr>
                        <m:t>&gt;</m:t>
                      </m:r>
                    </m:e>
                    <m:sup>
                      <m:sSub>
                        <m:sSubPr>
                          <m:ctrlPr>
                            <w:rPr>
                              <w:rFonts w:ascii="Cambria Math" w:hAnsi="Cambria Math"/>
                            </w:rPr>
                          </m:ctrlPr>
                        </m:sSubPr>
                        <m:e>
                          <m:r>
                            <w:rPr>
                              <w:rFonts w:ascii="Cambria Math" w:hAnsi="Cambria Math"/>
                            </w:rPr>
                            <m:t>H</m:t>
                          </m:r>
                        </m:e>
                        <m:sub>
                          <m:r>
                            <m:rPr>
                              <m:sty m:val="p"/>
                            </m:rPr>
                            <w:rPr>
                              <w:rFonts w:ascii="Cambria Math" w:hAnsi="Cambria Math"/>
                            </w:rPr>
                            <m:t>1</m:t>
                          </m:r>
                        </m:sub>
                      </m:sSub>
                    </m:sup>
                  </m:sSup>
                  <m:r>
                    <m:rPr>
                      <m:sty m:val="p"/>
                    </m:rPr>
                    <w:rPr>
                      <w:rFonts w:ascii="Cambria Math" w:hAnsi="Cambria Math"/>
                    </w:rPr>
                    <m:t xml:space="preserve"> </m:t>
                  </m:r>
                </m:sup>
              </m:sSubSup>
            </m:e>
          </m:nary>
          <m:r>
            <m:rPr>
              <m:sty m:val="p"/>
            </m:rPr>
            <w:rPr>
              <w:rFonts w:ascii="Cambria Math" w:hAnsi="Cambria Math"/>
            </w:rPr>
            <m:t xml:space="preserve"> </m:t>
          </m:r>
          <m:sSub>
            <m:sSubPr>
              <m:ctrlPr>
                <w:rPr>
                  <w:rFonts w:ascii="Cambria Math" w:hAnsi="Cambria Math"/>
                </w:rPr>
              </m:ctrlPr>
            </m:sSubPr>
            <m:e>
              <m:r>
                <w:rPr>
                  <w:rFonts w:ascii="Cambria Math" w:hAnsi="Cambria Math"/>
                </w:rPr>
                <m:t>λ</m:t>
              </m:r>
            </m:e>
            <m:sub>
              <m:r>
                <m:rPr>
                  <m:sty m:val="p"/>
                </m:rPr>
                <w:rPr>
                  <w:rFonts w:ascii="Cambria Math" w:hAnsi="Cambria Math"/>
                </w:rPr>
                <m:t>0</m:t>
              </m:r>
            </m:sub>
          </m:sSub>
          <m:r>
            <m:rPr>
              <m:sty m:val="p"/>
            </m:rPr>
            <w:rPr>
              <w:rFonts w:ascii="Cambria Math" w:hAnsi="Cambria Math"/>
            </w:rPr>
            <m:t>.</m:t>
          </m:r>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e</m:t>
              </m:r>
            </m:e>
            <m:sup>
              <m:sSup>
                <m:sSupPr>
                  <m:ctrlPr>
                    <w:rPr>
                      <w:rFonts w:ascii="Cambria Math" w:hAnsi="Cambria Math"/>
                    </w:rPr>
                  </m:ctrlPr>
                </m:sSupPr>
                <m:e>
                  <m:r>
                    <w:rPr>
                      <w:rFonts w:ascii="Cambria Math" w:hAnsi="Cambria Math"/>
                    </w:rPr>
                    <m:t>d</m:t>
                  </m:r>
                </m:e>
                <m:sup>
                  <m:r>
                    <m:rPr>
                      <m:sty m:val="p"/>
                    </m:rPr>
                    <w:rPr>
                      <w:rFonts w:ascii="Cambria Math" w:hAnsi="Cambria Math"/>
                    </w:rPr>
                    <m:t>2</m:t>
                  </m:r>
                </m:sup>
              </m:s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λ</m:t>
              </m:r>
            </m:e>
            <m:sup>
              <m:r>
                <m:rPr>
                  <m:sty m:val="p"/>
                </m:rPr>
                <w:rPr>
                  <w:rFonts w:ascii="Cambria Math" w:hAnsi="Cambria Math"/>
                </w:rPr>
                <m:t>'</m:t>
              </m:r>
            </m:sup>
          </m:sSup>
          <m:r>
            <m:rPr>
              <m:sty m:val="p"/>
            </m:rPr>
            <w:rPr>
              <w:rFonts w:ascii="Cambria Math" w:hAnsi="Cambria Math"/>
            </w:rPr>
            <m:t xml:space="preserve">              (13)</m:t>
          </m:r>
        </m:oMath>
      </m:oMathPara>
    </w:p>
    <w:p w:rsidR="00C7515D" w:rsidRDefault="00C7515D" w:rsidP="000C3321">
      <w:pPr>
        <w:pStyle w:val="ac"/>
        <w:rPr>
          <w:rtl/>
          <w:lang w:bidi="ar-SA"/>
        </w:rPr>
      </w:pPr>
      <w:r>
        <w:rPr>
          <w:rFonts w:hint="cs"/>
          <w:rtl/>
        </w:rPr>
        <w:t xml:space="preserve">حيث </w:t>
      </w:r>
    </w:p>
    <w:p w:rsidR="00C7515D" w:rsidRPr="00CE51B5" w:rsidRDefault="00FB7ECD" w:rsidP="000C3321">
      <w:pPr>
        <w:pStyle w:val="ac"/>
      </w:pPr>
      <m:oMathPara>
        <m:oMath>
          <m:sSubSup>
            <m:sSubSupPr>
              <m:ctrlPr>
                <w:rPr>
                  <w:rFonts w:ascii="Cambria Math" w:hAnsi="Cambria Math"/>
                </w:rPr>
              </m:ctrlPr>
            </m:sSubSupPr>
            <m:e>
              <m:r>
                <m:rPr>
                  <m:sty m:val="p"/>
                </m:rPr>
                <w:rPr>
                  <w:rFonts w:ascii="Cambria Math" w:hAnsi="Cambria Math"/>
                </w:rPr>
                <m:t>q</m:t>
              </m:r>
            </m:e>
            <m:sub>
              <m:r>
                <m:rPr>
                  <m:sty m:val="p"/>
                </m:rPr>
                <w:rPr>
                  <w:rFonts w:ascii="Cambria Math" w:hAnsi="Cambria Math"/>
                </w:rPr>
                <m:t>n</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cn</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sn</m:t>
              </m:r>
            </m:sub>
            <m:sup>
              <m:r>
                <m:rPr>
                  <m:sty m:val="p"/>
                </m:rPr>
                <w:rPr>
                  <w:rFonts w:ascii="Cambria Math" w:hAnsi="Cambria Math"/>
                </w:rPr>
                <m:t>2</m:t>
              </m:r>
            </m:sup>
          </m:sSubSup>
          <m:r>
            <m:rPr>
              <m:sty m:val="p"/>
            </m:rPr>
            <w:rPr>
              <w:rFonts w:ascii="Cambria Math" w:hAnsi="Cambria Math"/>
            </w:rPr>
            <m:t xml:space="preserve">          (14)</m:t>
          </m:r>
        </m:oMath>
      </m:oMathPara>
    </w:p>
    <w:p w:rsidR="00644848" w:rsidRDefault="00C7515D" w:rsidP="00C2204D">
      <w:pPr>
        <w:pStyle w:val="ac"/>
        <w:rPr>
          <w:rtl/>
          <w:lang w:bidi="ar-SA"/>
        </w:rPr>
      </w:pPr>
      <w:r>
        <w:rPr>
          <w:rFonts w:hint="cs"/>
          <w:rtl/>
        </w:rPr>
        <w:lastRenderedPageBreak/>
        <w:t xml:space="preserve">ويعطى الترابط بين المقدارين </w:t>
      </w:r>
      <m:oMath>
        <m:sSub>
          <m:sSubPr>
            <m:ctrlPr>
              <w:rPr>
                <w:rFonts w:ascii="Cambria Math" w:hAnsi="Cambria Math"/>
                <w:i/>
              </w:rPr>
            </m:ctrlPr>
          </m:sSubPr>
          <m:e>
            <m:r>
              <w:rPr>
                <w:rFonts w:ascii="Cambria Math" w:hAnsi="Cambria Math"/>
              </w:rPr>
              <m:t>x</m:t>
            </m:r>
          </m:e>
          <m:sub>
            <m:r>
              <w:rPr>
                <w:rFonts w:ascii="Cambria Math" w:hAnsi="Cambria Math"/>
              </w:rPr>
              <m:t>cn</m:t>
            </m:r>
          </m:sub>
        </m:sSub>
      </m:oMath>
      <w:r>
        <w:rPr>
          <w:rFonts w:hint="cs"/>
          <w:rtl/>
        </w:rPr>
        <w:t xml:space="preserve"> و</w:t>
      </w:r>
      <m:oMath>
        <m:sSub>
          <m:sSubPr>
            <m:ctrlPr>
              <w:rPr>
                <w:rFonts w:ascii="Cambria Math" w:hAnsi="Cambria Math"/>
                <w:i/>
              </w:rPr>
            </m:ctrlPr>
          </m:sSubPr>
          <m:e>
            <m:r>
              <w:rPr>
                <w:rFonts w:ascii="Cambria Math" w:hAnsi="Cambria Math"/>
              </w:rPr>
              <m:t>x</m:t>
            </m:r>
          </m:e>
          <m:sub>
            <m:r>
              <w:rPr>
                <w:rFonts w:ascii="Cambria Math" w:hAnsi="Cambria Math"/>
              </w:rPr>
              <m:t>sn</m:t>
            </m:r>
          </m:sub>
        </m:sSub>
      </m:oMath>
      <w:r>
        <w:rPr>
          <w:rFonts w:hint="cs"/>
          <w:rtl/>
        </w:rPr>
        <w:t xml:space="preserve"> بالعلاقة </w:t>
      </w:r>
      <w:r>
        <w:t>(</w:t>
      </w:r>
      <w:r w:rsidR="00A81511">
        <w:t>11</w:t>
      </w:r>
      <w:r>
        <w:t>)</w:t>
      </w:r>
      <w:r>
        <w:rPr>
          <w:rFonts w:hint="cs"/>
          <w:rtl/>
        </w:rPr>
        <w:t>.</w:t>
      </w:r>
      <w:r w:rsidR="00C2204D">
        <w:rPr>
          <w:rFonts w:hint="cs"/>
          <w:rtl/>
        </w:rPr>
        <w:t xml:space="preserve"> </w:t>
      </w:r>
    </w:p>
    <w:p w:rsidR="00C7515D" w:rsidRPr="00644848" w:rsidRDefault="00E75416" w:rsidP="004D088F">
      <w:pPr>
        <w:pStyle w:val="ac"/>
        <w:rPr>
          <w:rtl/>
        </w:rPr>
      </w:pPr>
      <w:r>
        <w:rPr>
          <w:rFonts w:hint="cs"/>
          <w:rtl/>
        </w:rPr>
        <w:t>لابد هنا</w:t>
      </w:r>
      <w:r w:rsidR="00C7515D">
        <w:rPr>
          <w:rFonts w:hint="cs"/>
          <w:rtl/>
        </w:rPr>
        <w:t xml:space="preserve"> من ملاحظة أن المتحولات العشوائية، الموضحة في العلاقتين (</w:t>
      </w:r>
      <w:r w:rsidR="00A81511">
        <w:t>10</w:t>
      </w:r>
      <w:r w:rsidR="00C7515D">
        <w:rPr>
          <w:rFonts w:hint="cs"/>
          <w:rtl/>
        </w:rPr>
        <w:t>) و(</w:t>
      </w:r>
      <w:r w:rsidR="00A81511">
        <w:t>13</w:t>
      </w:r>
      <w:r w:rsidR="00C7515D">
        <w:rPr>
          <w:rFonts w:hint="cs"/>
          <w:rtl/>
        </w:rPr>
        <w:t xml:space="preserve">)، مستقلة إحصائياً بسبب الفرضية المتعلقة بالتباعد بين تردّدات نبضات القفز التردّدي </w:t>
      </w:r>
      <w:r w:rsidR="00644848">
        <w:rPr>
          <w:rFonts w:hint="cs"/>
          <w:rtl/>
        </w:rPr>
        <w:t xml:space="preserve">، </w:t>
      </w:r>
      <w:r w:rsidR="00C7515D">
        <w:rPr>
          <w:rFonts w:hint="cs"/>
          <w:rtl/>
        </w:rPr>
        <w:t xml:space="preserve">وهذا التباعد مساوٍ لــ </w:t>
      </w:r>
      <m:oMath>
        <m:r>
          <m:rPr>
            <m:sty m:val="p"/>
          </m:rPr>
          <w:rPr>
            <w:rFonts w:ascii="Cambria Math" w:hAnsi="Cambria Math"/>
          </w:rPr>
          <m:t>Δ</m:t>
        </m:r>
        <m:r>
          <w:rPr>
            <w:rFonts w:ascii="Cambria Math" w:hAnsi="Cambria Math"/>
          </w:rPr>
          <m:t>f=</m:t>
        </m:r>
        <m:f>
          <m:fPr>
            <m:ctrlPr>
              <w:rPr>
                <w:rFonts w:ascii="Cambria Math" w:hAnsi="Cambria Math"/>
                <w:i/>
              </w:rPr>
            </m:ctrlPr>
          </m:fPr>
          <m:num>
            <m:r>
              <w:rPr>
                <w:rFonts w:ascii="Cambria Math" w:hAnsi="Cambria Math"/>
              </w:rPr>
              <m:t>1</m:t>
            </m:r>
          </m:num>
          <m:den>
            <m:r>
              <w:rPr>
                <w:rFonts w:ascii="Cambria Math" w:hAnsi="Cambria Math"/>
              </w:rPr>
              <m:t>T</m:t>
            </m:r>
          </m:den>
        </m:f>
      </m:oMath>
      <w:r>
        <w:rPr>
          <w:rFonts w:hint="cs"/>
          <w:rtl/>
        </w:rPr>
        <w:t xml:space="preserve">، وهو </w:t>
      </w:r>
      <w:r w:rsidR="00C7515D">
        <w:rPr>
          <w:rFonts w:hint="cs"/>
          <w:rtl/>
        </w:rPr>
        <w:t>الذي يؤمن التعامدية بين هذه الإش</w:t>
      </w:r>
      <w:r w:rsidR="00644848">
        <w:rPr>
          <w:rFonts w:hint="cs"/>
          <w:rtl/>
        </w:rPr>
        <w:t xml:space="preserve">ارات في حالة الكشف غير المتماسك ، كما </w:t>
      </w:r>
      <w:r w:rsidR="007D3372">
        <w:rPr>
          <w:rFonts w:hint="cs"/>
          <w:rtl/>
          <w:lang w:val="en-US"/>
        </w:rPr>
        <w:t>يوضح لنا الشكل (</w:t>
      </w:r>
      <w:r w:rsidR="004D088F">
        <w:rPr>
          <w:lang w:val="en-US"/>
        </w:rPr>
        <w:t>2</w:t>
      </w:r>
      <w:r w:rsidR="007D3372">
        <w:rPr>
          <w:rFonts w:hint="cs"/>
          <w:rtl/>
          <w:lang w:val="en-US"/>
        </w:rPr>
        <w:t>-</w:t>
      </w:r>
      <w:r w:rsidR="004D088F">
        <w:rPr>
          <w:lang w:val="en-US"/>
        </w:rPr>
        <w:t>5</w:t>
      </w:r>
      <w:r w:rsidR="007D3372">
        <w:rPr>
          <w:rFonts w:hint="cs"/>
          <w:rtl/>
          <w:lang w:val="en-US"/>
        </w:rPr>
        <w:t>)</w:t>
      </w:r>
      <w:r w:rsidR="00C7515D">
        <w:rPr>
          <w:rFonts w:hint="cs"/>
          <w:rtl/>
          <w:lang w:val="en-US"/>
        </w:rPr>
        <w:t xml:space="preserve"> بنية </w:t>
      </w:r>
      <w:r w:rsidR="00C7515D">
        <w:rPr>
          <w:rFonts w:hint="cs"/>
          <w:noProof/>
          <w:rtl/>
        </w:rPr>
        <w:t>كاشف الأرجحية الوسطى غير المتماسك الأمثلي لإشارات القفز التردّدي.</w:t>
      </w:r>
    </w:p>
    <w:p w:rsidR="007D3372" w:rsidRDefault="00C7515D" w:rsidP="008A0EA9">
      <w:pPr>
        <w:pStyle w:val="aff8"/>
      </w:pPr>
      <w:r>
        <w:rPr>
          <w:lang w:val="en-US" w:eastAsia="en-US" w:bidi="ar-SA"/>
        </w:rPr>
        <w:drawing>
          <wp:inline distT="0" distB="0" distL="0" distR="0" wp14:anchorId="0B012225" wp14:editId="4587A25C">
            <wp:extent cx="4953765" cy="34526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4983813" cy="3473591"/>
                    </a:xfrm>
                    <a:prstGeom prst="rect">
                      <a:avLst/>
                    </a:prstGeom>
                  </pic:spPr>
                </pic:pic>
              </a:graphicData>
            </a:graphic>
          </wp:inline>
        </w:drawing>
      </w:r>
    </w:p>
    <w:p w:rsidR="00AF7582" w:rsidRDefault="007D3372" w:rsidP="004D088F">
      <w:pPr>
        <w:pStyle w:val="ab"/>
        <w:rPr>
          <w:rtl/>
        </w:rPr>
      </w:pPr>
      <w:bookmarkStart w:id="186" w:name="_Toc530012090"/>
      <w:bookmarkStart w:id="187" w:name="_Toc6006393"/>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‏2</w:t>
      </w:r>
      <w:r w:rsidR="001E435B">
        <w:rPr>
          <w:rtl/>
        </w:rPr>
        <w:fldChar w:fldCharType="end"/>
      </w:r>
      <w:r w:rsidR="00EE6CF2">
        <w:rPr>
          <w:rtl/>
        </w:rPr>
        <w:noBreakHyphen/>
      </w:r>
      <w:r w:rsidR="004D088F">
        <w:t xml:space="preserve">5 </w:t>
      </w:r>
      <w:r>
        <w:rPr>
          <w:rFonts w:hint="cs"/>
          <w:rtl/>
        </w:rPr>
        <w:t xml:space="preserve">: </w:t>
      </w:r>
      <w:r w:rsidR="006B2AC0">
        <w:rPr>
          <w:rFonts w:hint="cs"/>
          <w:rtl/>
        </w:rPr>
        <w:t>مخطط صندوقي ل</w:t>
      </w:r>
      <w:r w:rsidR="0066169D">
        <w:rPr>
          <w:rFonts w:hint="cs"/>
          <w:rtl/>
        </w:rPr>
        <w:t xml:space="preserve">بنية </w:t>
      </w:r>
      <w:r w:rsidRPr="001A45E7">
        <w:rPr>
          <w:rFonts w:hint="eastAsia"/>
          <w:rtl/>
        </w:rPr>
        <w:t>كاشف</w:t>
      </w:r>
      <w:r w:rsidRPr="001A45E7">
        <w:rPr>
          <w:rtl/>
        </w:rPr>
        <w:t xml:space="preserve"> </w:t>
      </w:r>
      <w:r w:rsidRPr="001A45E7">
        <w:rPr>
          <w:rFonts w:hint="eastAsia"/>
          <w:rtl/>
        </w:rPr>
        <w:t>الأرجحية</w:t>
      </w:r>
      <w:r w:rsidRPr="001A45E7">
        <w:rPr>
          <w:rtl/>
        </w:rPr>
        <w:t xml:space="preserve"> </w:t>
      </w:r>
      <w:r w:rsidRPr="001A45E7">
        <w:rPr>
          <w:rFonts w:hint="eastAsia"/>
          <w:rtl/>
        </w:rPr>
        <w:t>الوسطى</w:t>
      </w:r>
      <w:r w:rsidRPr="001A45E7">
        <w:rPr>
          <w:rtl/>
        </w:rPr>
        <w:t xml:space="preserve"> </w:t>
      </w:r>
      <w:r w:rsidRPr="001A45E7">
        <w:rPr>
          <w:rFonts w:hint="eastAsia"/>
          <w:rtl/>
        </w:rPr>
        <w:t>غير</w:t>
      </w:r>
      <w:r w:rsidRPr="001A45E7">
        <w:rPr>
          <w:rtl/>
        </w:rPr>
        <w:t xml:space="preserve"> </w:t>
      </w:r>
      <w:r w:rsidRPr="001A45E7">
        <w:rPr>
          <w:rFonts w:hint="eastAsia"/>
          <w:rtl/>
        </w:rPr>
        <w:t>المتماسك</w:t>
      </w:r>
      <w:r w:rsidRPr="001A45E7">
        <w:rPr>
          <w:rtl/>
        </w:rPr>
        <w:t xml:space="preserve"> </w:t>
      </w:r>
      <w:proofErr w:type="spellStart"/>
      <w:r w:rsidRPr="001A45E7">
        <w:rPr>
          <w:rFonts w:hint="eastAsia"/>
          <w:rtl/>
        </w:rPr>
        <w:t>الأمثلي</w:t>
      </w:r>
      <w:proofErr w:type="spellEnd"/>
      <w:r w:rsidRPr="001A45E7">
        <w:rPr>
          <w:rtl/>
        </w:rPr>
        <w:t xml:space="preserve"> </w:t>
      </w:r>
      <w:r w:rsidRPr="001A45E7">
        <w:rPr>
          <w:rFonts w:hint="eastAsia"/>
          <w:rtl/>
        </w:rPr>
        <w:t>لإشارات</w:t>
      </w:r>
      <w:r w:rsidRPr="001A45E7">
        <w:rPr>
          <w:rtl/>
        </w:rPr>
        <w:t xml:space="preserve"> </w:t>
      </w:r>
      <w:r w:rsidRPr="001A45E7">
        <w:rPr>
          <w:rFonts w:hint="eastAsia"/>
          <w:rtl/>
        </w:rPr>
        <w:t>القفز</w:t>
      </w:r>
      <w:r w:rsidRPr="001A45E7">
        <w:rPr>
          <w:rtl/>
        </w:rPr>
        <w:t xml:space="preserve"> </w:t>
      </w:r>
      <w:r w:rsidRPr="001A45E7">
        <w:rPr>
          <w:rFonts w:hint="eastAsia"/>
          <w:rtl/>
        </w:rPr>
        <w:t>التردّدي</w:t>
      </w:r>
      <w:r w:rsidR="00626222">
        <w:rPr>
          <w:rFonts w:hint="cs"/>
          <w:rtl/>
        </w:rPr>
        <w:t xml:space="preserve"> </w:t>
      </w:r>
      <w:r w:rsidR="00626222">
        <w:t>[21]</w:t>
      </w:r>
      <w:r w:rsidRPr="001A45E7">
        <w:rPr>
          <w:rtl/>
        </w:rPr>
        <w:t>.</w:t>
      </w:r>
      <w:bookmarkEnd w:id="186"/>
      <w:bookmarkEnd w:id="187"/>
    </w:p>
    <w:p w:rsidR="00FB58F1" w:rsidRDefault="00CC0576" w:rsidP="00CC0576">
      <w:pPr>
        <w:pStyle w:val="21"/>
        <w:numPr>
          <w:ilvl w:val="0"/>
          <w:numId w:val="0"/>
        </w:numPr>
        <w:ind w:left="471" w:hanging="357"/>
        <w:rPr>
          <w:rtl/>
          <w:lang w:bidi="ar-SA"/>
        </w:rPr>
      </w:pPr>
      <w:bookmarkStart w:id="188" w:name="_Toc1440514"/>
      <w:r>
        <w:rPr>
          <w:rFonts w:hint="cs"/>
          <w:rtl/>
        </w:rPr>
        <w:t xml:space="preserve">2.3.2 </w:t>
      </w:r>
      <w:r w:rsidR="00FB58F1">
        <w:rPr>
          <w:rFonts w:hint="cs"/>
          <w:rtl/>
        </w:rPr>
        <w:t>طريقة الأرجحية العظمى</w:t>
      </w:r>
      <w:bookmarkEnd w:id="188"/>
    </w:p>
    <w:p w:rsidR="00FB58F1" w:rsidRDefault="00FB58F1" w:rsidP="000C3321">
      <w:pPr>
        <w:pStyle w:val="ac"/>
        <w:rPr>
          <w:rtl/>
        </w:rPr>
      </w:pPr>
      <w:r>
        <w:rPr>
          <w:rFonts w:hint="cs"/>
          <w:rtl/>
        </w:rPr>
        <w:t xml:space="preserve">يتم تحقيق كاشف الأرجحية العظمى </w:t>
      </w:r>
      <w:r>
        <w:t xml:space="preserve">Maximum </w:t>
      </w:r>
      <w:proofErr w:type="spellStart"/>
      <w:r>
        <w:t>Likelihood</w:t>
      </w:r>
      <w:proofErr w:type="spellEnd"/>
      <w:r>
        <w:t xml:space="preserve"> (ML)</w:t>
      </w:r>
      <w:r>
        <w:rPr>
          <w:rFonts w:hint="cs"/>
          <w:rtl/>
        </w:rPr>
        <w:t xml:space="preserve"> شبه المثالي باختبار خرج كل مرابط بدلاً من اختبار مجموع المخارج كما في حالة كاشف الأرجحية الوسطى المثالي.</w:t>
      </w:r>
    </w:p>
    <w:p w:rsidR="00FB58F1" w:rsidRDefault="00927E09" w:rsidP="00644848">
      <w:pPr>
        <w:pStyle w:val="ac"/>
        <w:rPr>
          <w:rtl/>
        </w:rPr>
      </w:pPr>
      <w:r>
        <w:rPr>
          <w:rFonts w:hint="cs"/>
          <w:rtl/>
        </w:rPr>
        <w:lastRenderedPageBreak/>
        <w:t xml:space="preserve">ينطوي جوهر الكشف شبه </w:t>
      </w:r>
      <w:proofErr w:type="spellStart"/>
      <w:r>
        <w:rPr>
          <w:rFonts w:hint="cs"/>
          <w:rtl/>
        </w:rPr>
        <w:t>الأمثلي</w:t>
      </w:r>
      <w:proofErr w:type="spellEnd"/>
      <w:r>
        <w:rPr>
          <w:rFonts w:hint="cs"/>
          <w:rtl/>
        </w:rPr>
        <w:t xml:space="preserve"> بالأرجحية الوسطى على تحديد وجود </w:t>
      </w:r>
      <w:r w:rsidR="00644848">
        <w:rPr>
          <w:rFonts w:hint="cs"/>
          <w:rtl/>
        </w:rPr>
        <w:t xml:space="preserve">، </w:t>
      </w:r>
      <w:r>
        <w:rPr>
          <w:rFonts w:hint="cs"/>
          <w:rtl/>
        </w:rPr>
        <w:t xml:space="preserve">أو غياب إشارات القفز الترددي عند كل تردد من الترددات المتاحة </w:t>
      </w:r>
      <w:r>
        <w:t>N</w:t>
      </w:r>
      <w:r w:rsidR="00644848">
        <w:rPr>
          <w:rFonts w:hint="cs"/>
          <w:rtl/>
        </w:rPr>
        <w:t xml:space="preserve"> </w:t>
      </w:r>
      <w:r>
        <w:rPr>
          <w:rFonts w:hint="cs"/>
          <w:rtl/>
        </w:rPr>
        <w:t xml:space="preserve">بغض النظر عن الترددات </w:t>
      </w:r>
      <w:r>
        <w:t>(N-1)</w:t>
      </w:r>
      <w:r w:rsidR="00644848">
        <w:rPr>
          <w:rFonts w:hint="cs"/>
          <w:rtl/>
        </w:rPr>
        <w:t xml:space="preserve"> الأخرى،</w:t>
      </w:r>
      <w:r w:rsidR="00355A39">
        <w:rPr>
          <w:rFonts w:hint="cs"/>
          <w:rtl/>
        </w:rPr>
        <w:t xml:space="preserve">                    </w:t>
      </w:r>
      <w:r w:rsidR="00644848">
        <w:rPr>
          <w:rFonts w:hint="cs"/>
          <w:rtl/>
        </w:rPr>
        <w:t xml:space="preserve"> ثم يؤ</w:t>
      </w:r>
      <w:r>
        <w:rPr>
          <w:rFonts w:hint="cs"/>
          <w:rtl/>
        </w:rPr>
        <w:t xml:space="preserve">خذ القرار العام المتعلق بوجود إشارة قفز ترددي في حال تم كشف وجود إشارات عند واحد أو أكثر من الترددات المتاحة </w:t>
      </w:r>
      <w:r>
        <w:t>N</w:t>
      </w:r>
      <w:r w:rsidR="00644848">
        <w:rPr>
          <w:rFonts w:hint="cs"/>
          <w:rtl/>
        </w:rPr>
        <w:t>،</w:t>
      </w:r>
      <w:r w:rsidR="00E95725">
        <w:rPr>
          <w:rFonts w:hint="cs"/>
          <w:rtl/>
        </w:rPr>
        <w:t xml:space="preserve"> لذلك يُطلق على هذه النسخة شبه </w:t>
      </w:r>
      <w:proofErr w:type="spellStart"/>
      <w:r w:rsidR="00E95725">
        <w:rPr>
          <w:rFonts w:hint="cs"/>
          <w:rtl/>
        </w:rPr>
        <w:t>الأمثلية</w:t>
      </w:r>
      <w:proofErr w:type="spellEnd"/>
      <w:r w:rsidR="00E95725">
        <w:rPr>
          <w:rFonts w:hint="cs"/>
          <w:rtl/>
        </w:rPr>
        <w:t xml:space="preserve"> من كاشف الأرجحية الوسطى مصطلح </w:t>
      </w:r>
      <w:r w:rsidR="00E95725">
        <w:t>hard-</w:t>
      </w:r>
      <w:proofErr w:type="spellStart"/>
      <w:r w:rsidR="00E95725">
        <w:t>limited</w:t>
      </w:r>
      <w:proofErr w:type="spellEnd"/>
      <w:r w:rsidR="00E95725">
        <w:t xml:space="preserve"> AL detector</w:t>
      </w:r>
      <w:r w:rsidR="00E95725">
        <w:rPr>
          <w:rFonts w:hint="cs"/>
          <w:rtl/>
        </w:rPr>
        <w:t xml:space="preserve">. بالتالي يمكن النظر إلى مستقبِل </w:t>
      </w:r>
      <w:r w:rsidR="00E95725">
        <w:t>AL</w:t>
      </w:r>
      <w:r w:rsidR="00E95725">
        <w:rPr>
          <w:rFonts w:hint="cs"/>
          <w:rtl/>
        </w:rPr>
        <w:t xml:space="preserve"> </w:t>
      </w:r>
      <w:proofErr w:type="spellStart"/>
      <w:r w:rsidR="00E95725">
        <w:rPr>
          <w:rFonts w:hint="cs"/>
          <w:rtl/>
        </w:rPr>
        <w:t>الأمثلي</w:t>
      </w:r>
      <w:proofErr w:type="spellEnd"/>
      <w:r w:rsidR="00E95725">
        <w:rPr>
          <w:rFonts w:hint="cs"/>
          <w:rtl/>
        </w:rPr>
        <w:t xml:space="preserve"> على أنه جمع لاختبارات الإشارة عند الترددات الإفرادية بحيث يتم الجمع مع توزين أسّي كما يلي:</w:t>
      </w:r>
    </w:p>
    <w:p w:rsidR="00E95725" w:rsidRPr="00461574" w:rsidRDefault="00FB7ECD" w:rsidP="0094492E">
      <w:pPr>
        <w:pStyle w:val="ac"/>
      </w:pPr>
      <m:oMathPara>
        <m:oMath>
          <m:sSup>
            <m:sSupPr>
              <m:ctrlPr>
                <w:rPr>
                  <w:rFonts w:ascii="Cambria Math" w:hAnsi="Cambria Math"/>
                </w:rPr>
              </m:ctrlPr>
            </m:sSupPr>
            <m:e>
              <m:r>
                <m:rPr>
                  <m:sty m:val="p"/>
                </m:rPr>
                <w:rPr>
                  <w:rFonts w:ascii="Cambria Math" w:hAnsi="Cambria Math" w:cs="Cambria" w:hint="cs"/>
                  <w:rtl/>
                </w:rPr>
                <m:t>Λ</m:t>
              </m:r>
              <m:ctrlPr>
                <w:rPr>
                  <w:rFonts w:ascii="Cambria Math" w:hAnsi="Cambria Math" w:cs="Cambria" w:hint="cs"/>
                  <w:rtl/>
                </w:rPr>
              </m:ctrlPr>
            </m:e>
            <m:sup>
              <m:r>
                <m:rPr>
                  <m:sty m:val="p"/>
                </m:rPr>
                <w:rPr>
                  <w:rFonts w:ascii="Cambria Math" w:hAnsi="Cambria Math"/>
                </w:rPr>
                <m:t>'</m:t>
              </m:r>
            </m:sup>
          </m:s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=1</m:t>
              </m:r>
            </m:sub>
            <m:sup>
              <m:r>
                <w:rPr>
                  <w:rFonts w:ascii="Cambria Math" w:hAnsi="Cambria Math"/>
                </w:rPr>
                <m:t>N</m:t>
              </m:r>
            </m:sup>
            <m:e>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x</m:t>
                      </m:r>
                    </m:e>
                    <m:sub>
                      <m:r>
                        <w:rPr>
                          <w:rFonts w:ascii="Cambria Math" w:hAnsi="Cambria Math"/>
                        </w:rPr>
                        <m:t>n</m:t>
                      </m:r>
                    </m:sub>
                  </m:sSub>
                </m:sup>
              </m:sSup>
            </m:e>
          </m:nary>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H</m:t>
                          </m:r>
                        </m:e>
                        <m:sub>
                          <m:r>
                            <m:rPr>
                              <m:sty m:val="p"/>
                            </m:rPr>
                            <w:rPr>
                              <w:rFonts w:ascii="Cambria Math" w:hAnsi="Cambria Math"/>
                            </w:rPr>
                            <m:t>1</m:t>
                          </m:r>
                        </m:sub>
                      </m:sSub>
                    </m:e>
                  </m:mr>
                  <m:mr>
                    <m:e>
                      <m:r>
                        <m:rPr>
                          <m:sty m:val="p"/>
                        </m:rPr>
                        <w:rPr>
                          <w:rFonts w:ascii="Cambria Math" w:hAnsi="Cambria Math"/>
                        </w:rPr>
                        <m:t>&gt;</m:t>
                      </m:r>
                    </m:e>
                  </m:mr>
                </m:m>
              </m:e>
            </m:mr>
            <m:mr>
              <m:e>
                <m:m>
                  <m:mPr>
                    <m:mcs>
                      <m:mc>
                        <m:mcPr>
                          <m:count m:val="1"/>
                          <m:mcJc m:val="center"/>
                        </m:mcPr>
                      </m:mc>
                    </m:mcs>
                    <m:ctrlPr>
                      <w:rPr>
                        <w:rFonts w:ascii="Cambria Math" w:hAnsi="Cambria Math"/>
                      </w:rPr>
                    </m:ctrlPr>
                  </m:mPr>
                  <m:mr>
                    <m:e>
                      <m:r>
                        <m:rPr>
                          <m:sty m:val="p"/>
                        </m:rPr>
                        <w:rPr>
                          <w:rFonts w:ascii="Cambria Math" w:hAnsi="Cambria Math"/>
                        </w:rPr>
                        <m:t>&lt;</m:t>
                      </m:r>
                    </m:e>
                  </m:mr>
                  <m:mr>
                    <m:e>
                      <m:sSub>
                        <m:sSubPr>
                          <m:ctrlPr>
                            <w:rPr>
                              <w:rFonts w:ascii="Cambria Math" w:hAnsi="Cambria Math"/>
                            </w:rPr>
                          </m:ctrlPr>
                        </m:sSubPr>
                        <m:e>
                          <m:r>
                            <w:rPr>
                              <w:rFonts w:ascii="Cambria Math" w:hAnsi="Cambria Math"/>
                            </w:rPr>
                            <m:t>H</m:t>
                          </m:r>
                        </m:e>
                        <m:sub>
                          <m:r>
                            <m:rPr>
                              <m:sty m:val="p"/>
                            </m:rPr>
                            <w:rPr>
                              <w:rFonts w:ascii="Cambria Math" w:hAnsi="Cambria Math"/>
                            </w:rPr>
                            <m:t>0</m:t>
                          </m:r>
                        </m:sub>
                      </m:sSub>
                    </m:e>
                  </m:mr>
                </m:m>
              </m:e>
            </m:mr>
          </m:m>
          <m:sSub>
            <m:sSubPr>
              <m:ctrlPr>
                <w:rPr>
                  <w:rFonts w:ascii="Cambria Math" w:hAnsi="Cambria Math"/>
                </w:rPr>
              </m:ctrlPr>
            </m:sSubPr>
            <m:e>
              <m:r>
                <w:rPr>
                  <w:rFonts w:ascii="Cambria Math" w:hAnsi="Cambria Math"/>
                </w:rPr>
                <m:t>λ</m:t>
              </m:r>
            </m:e>
            <m:sub>
              <m:r>
                <m:rPr>
                  <m:sty m:val="p"/>
                </m:rPr>
                <w:rPr>
                  <w:rFonts w:ascii="Cambria Math" w:hAnsi="Cambria Math"/>
                </w:rPr>
                <m:t>0</m:t>
              </m:r>
            </m:sub>
          </m:sSub>
          <m:r>
            <m:rPr>
              <m:sty m:val="p"/>
            </m:rPr>
            <w:rPr>
              <w:rFonts w:ascii="Cambria Math" w:hAnsi="Cambria Math"/>
            </w:rPr>
            <m:t>.</m:t>
          </m:r>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e</m:t>
              </m:r>
            </m:e>
            <m:sup>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num>
                <m:den>
                  <m:r>
                    <m:rPr>
                      <m:sty m:val="p"/>
                    </m:rPr>
                    <w:rPr>
                      <w:rFonts w:ascii="Cambria Math" w:hAnsi="Cambria Math"/>
                    </w:rPr>
                    <m:t>2</m:t>
                  </m:r>
                </m:den>
              </m:f>
            </m:sup>
          </m:sSup>
          <m:r>
            <m:rPr>
              <m:sty m:val="p"/>
            </m:rPr>
            <w:rPr>
              <w:rFonts w:ascii="Cambria Math" w:hAnsi="Cambria Math"/>
            </w:rPr>
            <m:t>=</m:t>
          </m:r>
          <m:sSub>
            <m:sSubPr>
              <m:ctrlPr>
                <w:rPr>
                  <w:rFonts w:ascii="Cambria Math" w:hAnsi="Cambria Math"/>
                </w:rPr>
              </m:ctrlPr>
            </m:sSubPr>
            <m:e>
              <m:sSup>
                <m:sSupPr>
                  <m:ctrlPr>
                    <w:rPr>
                      <w:rFonts w:ascii="Cambria Math" w:hAnsi="Cambria Math"/>
                    </w:rPr>
                  </m:ctrlPr>
                </m:sSupPr>
                <m:e>
                  <m:r>
                    <w:rPr>
                      <w:rFonts w:ascii="Cambria Math" w:hAnsi="Cambria Math"/>
                    </w:rPr>
                    <m:t>λ</m:t>
                  </m:r>
                </m:e>
                <m:sup>
                  <m:r>
                    <m:rPr>
                      <m:sty m:val="p"/>
                    </m:rPr>
                    <w:rPr>
                      <w:rFonts w:ascii="Cambria Math" w:hAnsi="Cambria Math"/>
                    </w:rPr>
                    <m:t>'</m:t>
                  </m:r>
                </m:sup>
              </m:sSup>
            </m:e>
            <m:sub>
              <m:r>
                <m:rPr>
                  <m:sty m:val="p"/>
                </m:rPr>
                <w:rPr>
                  <w:rFonts w:ascii="Cambria Math" w:hAnsi="Cambria Math"/>
                </w:rPr>
                <m:t>0</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15</m:t>
              </m:r>
            </m:e>
          </m:d>
        </m:oMath>
      </m:oMathPara>
    </w:p>
    <w:p w:rsidR="004C2595" w:rsidRDefault="001403E7" w:rsidP="000C3321">
      <w:pPr>
        <w:pStyle w:val="ac"/>
      </w:pPr>
      <w:r>
        <w:rPr>
          <w:rFonts w:hint="cs"/>
          <w:rtl/>
        </w:rPr>
        <w:t xml:space="preserve">بناءً على ذلك، في حالة الكشف بالأرجحية العظمى </w:t>
      </w:r>
      <w:r>
        <w:t>ML</w:t>
      </w:r>
      <w:r>
        <w:rPr>
          <w:rFonts w:hint="cs"/>
          <w:rtl/>
        </w:rPr>
        <w:t xml:space="preserve"> </w:t>
      </w:r>
      <w:r w:rsidR="00644848">
        <w:rPr>
          <w:rFonts w:hint="cs"/>
          <w:rtl/>
        </w:rPr>
        <w:t xml:space="preserve">، </w:t>
      </w:r>
      <w:r>
        <w:rPr>
          <w:rFonts w:hint="cs"/>
          <w:rtl/>
        </w:rPr>
        <w:t xml:space="preserve">فإن القرار حول وجود أو غياب الإشارات عند التردد ذو الترتيب </w:t>
      </w:r>
      <w:r>
        <w:t>n</w:t>
      </w:r>
      <w:r>
        <w:rPr>
          <w:rFonts w:hint="cs"/>
          <w:rtl/>
        </w:rPr>
        <w:t xml:space="preserve"> يُعطى بناءً على العلاقة </w:t>
      </w:r>
      <w:r>
        <w:t>(6)</w:t>
      </w:r>
      <w:r>
        <w:rPr>
          <w:rFonts w:hint="cs"/>
          <w:rtl/>
        </w:rPr>
        <w:t xml:space="preserve"> بأخذ </w:t>
      </w:r>
      <w:r>
        <w:t>N=1</w:t>
      </w:r>
      <w:r>
        <w:rPr>
          <w:rFonts w:hint="cs"/>
          <w:rtl/>
        </w:rPr>
        <w:t>، أي:</w:t>
      </w:r>
    </w:p>
    <w:p w:rsidR="00367339" w:rsidRPr="00367339" w:rsidRDefault="00FB7ECD" w:rsidP="0094492E">
      <w:pPr>
        <w:pStyle w:val="ac"/>
      </w:pPr>
      <m:oMathPara>
        <m:oMath>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x</m:t>
                  </m:r>
                </m:e>
                <m:sub>
                  <m:r>
                    <w:rPr>
                      <w:rFonts w:ascii="Cambria Math" w:hAnsi="Cambria Math"/>
                    </w:rPr>
                    <m:t>n</m:t>
                  </m:r>
                </m:sub>
              </m:sSub>
            </m:sup>
          </m:sSup>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H</m:t>
                          </m:r>
                        </m:e>
                        <m:sub>
                          <m:r>
                            <m:rPr>
                              <m:sty m:val="p"/>
                            </m:rPr>
                            <w:rPr>
                              <w:rFonts w:ascii="Cambria Math" w:hAnsi="Cambria Math"/>
                            </w:rPr>
                            <m:t>1</m:t>
                          </m:r>
                        </m:sub>
                      </m:sSub>
                    </m:e>
                  </m:mr>
                  <m:mr>
                    <m:e>
                      <m:r>
                        <m:rPr>
                          <m:sty m:val="p"/>
                        </m:rPr>
                        <w:rPr>
                          <w:rFonts w:ascii="Cambria Math" w:hAnsi="Cambria Math"/>
                        </w:rPr>
                        <m:t>&gt;</m:t>
                      </m:r>
                    </m:e>
                  </m:mr>
                </m:m>
              </m:e>
            </m:mr>
            <m:mr>
              <m:e>
                <m:m>
                  <m:mPr>
                    <m:mcs>
                      <m:mc>
                        <m:mcPr>
                          <m:count m:val="1"/>
                          <m:mcJc m:val="center"/>
                        </m:mcPr>
                      </m:mc>
                    </m:mcs>
                    <m:ctrlPr>
                      <w:rPr>
                        <w:rFonts w:ascii="Cambria Math" w:hAnsi="Cambria Math"/>
                      </w:rPr>
                    </m:ctrlPr>
                  </m:mPr>
                  <m:mr>
                    <m:e>
                      <m:r>
                        <m:rPr>
                          <m:sty m:val="p"/>
                        </m:rPr>
                        <w:rPr>
                          <w:rFonts w:ascii="Cambria Math" w:hAnsi="Cambria Math"/>
                        </w:rPr>
                        <m:t>&lt;</m:t>
                      </m:r>
                    </m:e>
                  </m:mr>
                  <m:mr>
                    <m:e>
                      <m:sSub>
                        <m:sSubPr>
                          <m:ctrlPr>
                            <w:rPr>
                              <w:rFonts w:ascii="Cambria Math" w:hAnsi="Cambria Math"/>
                            </w:rPr>
                          </m:ctrlPr>
                        </m:sSubPr>
                        <m:e>
                          <m:r>
                            <w:rPr>
                              <w:rFonts w:ascii="Cambria Math" w:hAnsi="Cambria Math"/>
                            </w:rPr>
                            <m:t>H</m:t>
                          </m:r>
                        </m:e>
                        <m:sub>
                          <m:r>
                            <m:rPr>
                              <m:sty m:val="p"/>
                            </m:rPr>
                            <w:rPr>
                              <w:rFonts w:ascii="Cambria Math" w:hAnsi="Cambria Math"/>
                            </w:rPr>
                            <m:t>0</m:t>
                          </m:r>
                        </m:sub>
                      </m:sSub>
                    </m:e>
                  </m:mr>
                </m:m>
              </m:e>
            </m:mr>
          </m:m>
          <m:sSub>
            <m:sSubPr>
              <m:ctrlPr>
                <w:rPr>
                  <w:rFonts w:ascii="Cambria Math" w:hAnsi="Cambria Math"/>
                </w:rPr>
              </m:ctrlPr>
            </m:sSubPr>
            <m:e>
              <m:r>
                <w:rPr>
                  <w:rFonts w:ascii="Cambria Math" w:hAnsi="Cambria Math"/>
                </w:rPr>
                <m:t>λ</m:t>
              </m:r>
            </m:e>
            <m:sub>
              <m:r>
                <m:rPr>
                  <m:sty m:val="p"/>
                </m:rPr>
                <w:rPr>
                  <w:rFonts w:ascii="Cambria Math" w:hAnsi="Cambria Math"/>
                </w:rPr>
                <m:t>0</m:t>
              </m:r>
            </m:sub>
          </m:sSub>
          <m:r>
            <m:rPr>
              <m:sty m:val="p"/>
            </m:rPr>
            <w:rPr>
              <w:rFonts w:ascii="Cambria Math" w:hAnsi="Cambria Math"/>
            </w:rPr>
            <m:t>.</m:t>
          </m:r>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e</m:t>
              </m:r>
            </m:e>
            <m:sup>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num>
                <m:den>
                  <m:r>
                    <m:rPr>
                      <m:sty m:val="p"/>
                    </m:rPr>
                    <w:rPr>
                      <w:rFonts w:ascii="Cambria Math" w:hAnsi="Cambria Math"/>
                    </w:rPr>
                    <m:t>2</m:t>
                  </m:r>
                </m:den>
              </m:f>
            </m:sup>
          </m:sSup>
          <m:r>
            <m:rPr>
              <m:sty m:val="p"/>
            </m:rPr>
            <w:rPr>
              <w:rFonts w:ascii="Cambria Math" w:hAnsi="Cambria Math"/>
            </w:rPr>
            <m:t>=</m:t>
          </m:r>
          <m:sSub>
            <m:sSubPr>
              <m:ctrlPr>
                <w:rPr>
                  <w:rFonts w:ascii="Cambria Math" w:hAnsi="Cambria Math"/>
                </w:rPr>
              </m:ctrlPr>
            </m:sSubPr>
            <m:e>
              <m:sSup>
                <m:sSupPr>
                  <m:ctrlPr>
                    <w:rPr>
                      <w:rFonts w:ascii="Cambria Math" w:hAnsi="Cambria Math"/>
                    </w:rPr>
                  </m:ctrlPr>
                </m:sSupPr>
                <m:e>
                  <m:r>
                    <w:rPr>
                      <w:rFonts w:ascii="Cambria Math" w:hAnsi="Cambria Math"/>
                    </w:rPr>
                    <m:t>λ</m:t>
                  </m:r>
                </m:e>
                <m:sup>
                  <m:r>
                    <m:rPr>
                      <m:sty m:val="p"/>
                    </m:rPr>
                    <w:rPr>
                      <w:rFonts w:ascii="Cambria Math" w:hAnsi="Cambria Math"/>
                    </w:rPr>
                    <m:t>'</m:t>
                  </m:r>
                </m:sup>
              </m:sSup>
            </m:e>
            <m:sub>
              <m:r>
                <m:rPr>
                  <m:sty m:val="p"/>
                </m:rPr>
                <w:rPr>
                  <w:rFonts w:ascii="Cambria Math" w:hAnsi="Cambria Math"/>
                </w:rPr>
                <m:t>0</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16</m:t>
              </m:r>
            </m:e>
          </m:d>
        </m:oMath>
      </m:oMathPara>
    </w:p>
    <w:p w:rsidR="00367339" w:rsidRPr="003B3768" w:rsidRDefault="003B3768" w:rsidP="0094492E">
      <w:pPr>
        <w:pStyle w:val="ac"/>
        <w:rPr>
          <w:rtl/>
        </w:rPr>
      </w:pPr>
      <m:oMathPara>
        <m:oMath>
          <m:r>
            <w:rPr>
              <w:rFonts w:ascii="Cambria Math" w:hAnsi="Cambria Math"/>
            </w:rPr>
            <m:t>A</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w:rPr>
                  <w:rFonts w:ascii="Cambria Math" w:hAnsi="Cambria Math"/>
                </w:rPr>
                <m:t>T</m:t>
              </m:r>
            </m:sup>
            <m:e>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w:rPr>
                              <w:rFonts w:ascii="Cambria Math" w:hAnsi="Cambria Math"/>
                            </w:rPr>
                            <m:t>ω</m:t>
                          </m:r>
                        </m:e>
                        <m:sub>
                          <m:r>
                            <w:rPr>
                              <w:rFonts w:ascii="Cambria Math" w:hAnsi="Cambria Math"/>
                            </w:rPr>
                            <m:t>n</m:t>
                          </m:r>
                        </m:sub>
                      </m:sSub>
                      <m:r>
                        <w:rPr>
                          <w:rFonts w:ascii="Cambria Math" w:hAnsi="Cambria Math"/>
                        </w:rPr>
                        <m:t>t</m:t>
                      </m:r>
                    </m:e>
                  </m:d>
                </m:e>
              </m:func>
              <m:r>
                <w:rPr>
                  <w:rFonts w:ascii="Cambria Math" w:hAnsi="Cambria Math"/>
                </w:rPr>
                <m:t>dt</m:t>
              </m:r>
            </m:e>
          </m:nary>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H</m:t>
                          </m:r>
                        </m:e>
                        <m:sub>
                          <m:r>
                            <m:rPr>
                              <m:sty m:val="p"/>
                            </m:rPr>
                            <w:rPr>
                              <w:rFonts w:ascii="Cambria Math" w:hAnsi="Cambria Math"/>
                            </w:rPr>
                            <m:t>1</m:t>
                          </m:r>
                        </m:sub>
                      </m:sSub>
                    </m:e>
                  </m:mr>
                  <m:mr>
                    <m:e>
                      <m:r>
                        <m:rPr>
                          <m:sty m:val="p"/>
                        </m:rPr>
                        <w:rPr>
                          <w:rFonts w:ascii="Cambria Math" w:hAnsi="Cambria Math"/>
                        </w:rPr>
                        <m:t>&gt;</m:t>
                      </m:r>
                    </m:e>
                  </m:mr>
                </m:m>
              </m:e>
            </m:mr>
            <m:mr>
              <m:e>
                <m:m>
                  <m:mPr>
                    <m:mcs>
                      <m:mc>
                        <m:mcPr>
                          <m:count m:val="1"/>
                          <m:mcJc m:val="center"/>
                        </m:mcPr>
                      </m:mc>
                    </m:mcs>
                    <m:ctrlPr>
                      <w:rPr>
                        <w:rFonts w:ascii="Cambria Math" w:hAnsi="Cambria Math"/>
                      </w:rPr>
                    </m:ctrlPr>
                  </m:mPr>
                  <m:mr>
                    <m:e>
                      <m:r>
                        <m:rPr>
                          <m:sty m:val="p"/>
                        </m:rPr>
                        <w:rPr>
                          <w:rFonts w:ascii="Cambria Math" w:hAnsi="Cambria Math"/>
                        </w:rPr>
                        <m:t>&lt;</m:t>
                      </m:r>
                    </m:e>
                  </m:mr>
                  <m:mr>
                    <m:e>
                      <m:sSub>
                        <m:sSubPr>
                          <m:ctrlPr>
                            <w:rPr>
                              <w:rFonts w:ascii="Cambria Math" w:hAnsi="Cambria Math"/>
                            </w:rPr>
                          </m:ctrlPr>
                        </m:sSubPr>
                        <m:e>
                          <m:r>
                            <w:rPr>
                              <w:rFonts w:ascii="Cambria Math" w:hAnsi="Cambria Math"/>
                            </w:rPr>
                            <m:t>H</m:t>
                          </m:r>
                        </m:e>
                        <m:sub>
                          <m:r>
                            <m:rPr>
                              <m:sty m:val="p"/>
                            </m:rPr>
                            <w:rPr>
                              <w:rFonts w:ascii="Cambria Math" w:hAnsi="Cambria Math"/>
                            </w:rPr>
                            <m:t>0</m:t>
                          </m:r>
                        </m:sub>
                      </m:sSub>
                    </m:e>
                  </m:mr>
                </m:m>
              </m:e>
            </m:mr>
          </m:m>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0</m:t>
                  </m:r>
                </m:sub>
              </m:sSub>
            </m:num>
            <m:den>
              <m:r>
                <m:rPr>
                  <m:sty m:val="p"/>
                </m:rPr>
                <w:rPr>
                  <w:rFonts w:ascii="Cambria Math" w:hAnsi="Cambria Math"/>
                </w:rPr>
                <m:t>2</m:t>
              </m:r>
            </m:den>
          </m:f>
          <m:r>
            <w:rPr>
              <w:rFonts w:ascii="Cambria Math" w:hAnsi="Cambria Math"/>
            </w:rPr>
            <m:t>ln</m:t>
          </m:r>
          <m:sSub>
            <m:sSubPr>
              <m:ctrlPr>
                <w:rPr>
                  <w:rFonts w:ascii="Cambria Math" w:hAnsi="Cambria Math"/>
                </w:rPr>
              </m:ctrlPr>
            </m:sSubPr>
            <m:e>
              <m:r>
                <w:rPr>
                  <w:rFonts w:ascii="Cambria Math" w:hAnsi="Cambria Math"/>
                </w:rPr>
                <m:t>λ</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s</m:t>
                  </m:r>
                </m:sub>
              </m:sSub>
            </m:num>
            <m:den>
              <m:r>
                <m:rPr>
                  <m:sty m:val="p"/>
                </m:rPr>
                <w:rPr>
                  <w:rFonts w:ascii="Cambria Math" w:hAnsi="Cambria Math"/>
                </w:rPr>
                <m:t>2</m:t>
              </m:r>
            </m:den>
          </m:f>
          <m:r>
            <m:rPr>
              <m:sty m:val="p"/>
            </m:rPr>
            <w:rPr>
              <w:rFonts w:ascii="Cambria Math" w:hAnsi="Cambria Math"/>
            </w:rPr>
            <m:t>=</m:t>
          </m:r>
          <m:r>
            <w:rPr>
              <w:rFonts w:ascii="Cambria Math" w:hAnsi="Cambria Math"/>
            </w:rPr>
            <m:t>γ</m:t>
          </m:r>
          <m:r>
            <m:rPr>
              <m:sty m:val="p"/>
            </m:rPr>
            <w:rPr>
              <w:rFonts w:ascii="Cambria Math" w:hAnsi="Cambria Math"/>
            </w:rPr>
            <m:t xml:space="preserve">         (17)</m:t>
          </m:r>
        </m:oMath>
      </m:oMathPara>
    </w:p>
    <w:p w:rsidR="003B3768" w:rsidRDefault="00C772D0" w:rsidP="00644848">
      <w:pPr>
        <w:pStyle w:val="ac"/>
        <w:rPr>
          <w:rtl/>
          <w:lang w:bidi="ar-SA"/>
        </w:rPr>
      </w:pPr>
      <w:r>
        <w:rPr>
          <w:rFonts w:hint="cs"/>
          <w:rtl/>
        </w:rPr>
        <w:t xml:space="preserve">بالتالي فإن اختبار الكشف بالأرجحية العظمى </w:t>
      </w:r>
      <w:r>
        <w:t>ML</w:t>
      </w:r>
      <w:r>
        <w:rPr>
          <w:rFonts w:hint="cs"/>
          <w:rtl/>
        </w:rPr>
        <w:t xml:space="preserve"> يُكتب وفقاً للصيغة بالعلاقة </w:t>
      </w:r>
      <w:r>
        <w:t>(6)</w:t>
      </w:r>
      <w:r>
        <w:rPr>
          <w:rFonts w:hint="cs"/>
          <w:rtl/>
        </w:rPr>
        <w:t xml:space="preserve"> بافتراض أن المتحول العشوائي </w:t>
      </w:r>
      <m:oMath>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x</m:t>
                </m:r>
              </m:e>
              <m:sub>
                <m:r>
                  <w:rPr>
                    <w:rFonts w:ascii="Cambria Math" w:hAnsi="Cambria Math"/>
                  </w:rPr>
                  <m:t>n</m:t>
                </m:r>
              </m:sub>
            </m:sSub>
          </m:sup>
        </m:sSup>
      </m:oMath>
      <w:r>
        <w:rPr>
          <w:rFonts w:hint="cs"/>
          <w:rtl/>
        </w:rPr>
        <w:t xml:space="preserve"> يأخذ إحدى القيمتين </w:t>
      </w:r>
      <w:r>
        <w:t>0</w:t>
      </w:r>
      <w:r>
        <w:rPr>
          <w:rFonts w:hint="cs"/>
          <w:rtl/>
        </w:rPr>
        <w:t xml:space="preserve"> أو </w:t>
      </w:r>
      <w:r>
        <w:t>1</w:t>
      </w:r>
      <w:r>
        <w:rPr>
          <w:rFonts w:hint="cs"/>
          <w:rtl/>
        </w:rPr>
        <w:t xml:space="preserve"> عند التردد ذو الترتيب </w:t>
      </w:r>
      <w:r>
        <w:t>n</w:t>
      </w:r>
      <w:r>
        <w:rPr>
          <w:rFonts w:hint="cs"/>
          <w:rtl/>
        </w:rPr>
        <w:t xml:space="preserve"> </w:t>
      </w:r>
      <w:r w:rsidR="001A08A9">
        <w:rPr>
          <w:rFonts w:hint="cs"/>
          <w:rtl/>
        </w:rPr>
        <w:t>عند تواجد الإشارة أو غيابها، على الترتيب.</w:t>
      </w:r>
    </w:p>
    <w:p w:rsidR="003E71F7" w:rsidRDefault="00644848" w:rsidP="008E579F">
      <w:pPr>
        <w:pStyle w:val="ac"/>
        <w:rPr>
          <w:rtl/>
        </w:rPr>
      </w:pPr>
      <w:r>
        <w:rPr>
          <w:rFonts w:hint="cs"/>
          <w:rtl/>
          <w:lang w:bidi="ar-SA"/>
        </w:rPr>
        <w:t xml:space="preserve">إن </w:t>
      </w:r>
      <w:r w:rsidR="00E72FF7">
        <w:rPr>
          <w:rFonts w:hint="cs"/>
          <w:rtl/>
        </w:rPr>
        <w:t xml:space="preserve">كاشف الأرجحية العظمى </w:t>
      </w:r>
      <w:r w:rsidR="00E72FF7">
        <w:t>ML</w:t>
      </w:r>
      <w:r w:rsidR="00E72FF7">
        <w:rPr>
          <w:rFonts w:hint="cs"/>
          <w:rtl/>
        </w:rPr>
        <w:t xml:space="preserve"> غير المتماسك هو نسخة شبه </w:t>
      </w:r>
      <w:proofErr w:type="spellStart"/>
      <w:r w:rsidR="00E72FF7">
        <w:rPr>
          <w:rFonts w:hint="cs"/>
          <w:rtl/>
        </w:rPr>
        <w:t>أمثلية</w:t>
      </w:r>
      <w:proofErr w:type="spellEnd"/>
      <w:r w:rsidR="00E72FF7">
        <w:rPr>
          <w:rFonts w:hint="cs"/>
          <w:rtl/>
        </w:rPr>
        <w:t xml:space="preserve"> من كاشف الأرجحية الوسطى </w:t>
      </w:r>
      <w:r w:rsidR="00E72FF7">
        <w:t>AL</w:t>
      </w:r>
      <w:r w:rsidR="00E72FF7">
        <w:rPr>
          <w:rFonts w:hint="cs"/>
          <w:rtl/>
        </w:rPr>
        <w:t xml:space="preserve"> غير المتماسك.</w:t>
      </w:r>
      <w:r w:rsidR="00D3690E">
        <w:rPr>
          <w:rFonts w:hint="cs"/>
          <w:rtl/>
        </w:rPr>
        <w:t xml:space="preserve"> ويُعطى اختبار كاشف </w:t>
      </w:r>
      <w:r w:rsidR="00D3690E">
        <w:t>ML</w:t>
      </w:r>
      <w:r w:rsidR="00D3690E">
        <w:rPr>
          <w:rFonts w:hint="cs"/>
          <w:rtl/>
        </w:rPr>
        <w:t xml:space="preserve"> غير المتماسك بالصيغة التالية:</w:t>
      </w:r>
    </w:p>
    <w:p w:rsidR="003E71F7" w:rsidRPr="003E71F7" w:rsidRDefault="00FB7ECD" w:rsidP="000C3321">
      <w:pPr>
        <w:pStyle w:val="ac"/>
        <w:rPr>
          <w:rtl/>
          <w:lang w:bidi="ar-SA"/>
        </w:rPr>
      </w:pPr>
      <m:oMathPara>
        <m:oMath>
          <m:sSup>
            <m:sSupPr>
              <m:ctrlPr>
                <w:rPr>
                  <w:rFonts w:ascii="Cambria Math" w:hAnsi="Cambria Math"/>
                </w:rPr>
              </m:ctrlPr>
            </m:sSupPr>
            <m:e>
              <m:r>
                <m:rPr>
                  <m:sty m:val="p"/>
                </m:rPr>
                <w:rPr>
                  <w:rFonts w:ascii="Cambria Math" w:hAnsi="Cambria Math" w:cs="Cambria" w:hint="cs"/>
                  <w:rtl/>
                </w:rPr>
                <m:t>Λ</m:t>
              </m:r>
              <m:ctrlPr>
                <w:rPr>
                  <w:rFonts w:ascii="Cambria Math" w:hAnsi="Cambria Math" w:cs="Cambria" w:hint="cs"/>
                  <w:rtl/>
                </w:rPr>
              </m:ctrlPr>
            </m:e>
            <m:sup>
              <m:r>
                <m:rPr>
                  <m:sty m:val="p"/>
                </m:rPr>
                <w:rPr>
                  <w:rFonts w:ascii="Cambria Math" w:hAnsi="Cambria Math"/>
                </w:rPr>
                <m:t>'</m:t>
              </m:r>
            </m:sup>
          </m:s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I</m:t>
                  </m:r>
                </m:e>
                <m:sub>
                  <m:r>
                    <w:rPr>
                      <w:rFonts w:ascii="Cambria Math" w:hAnsi="Cambria Math"/>
                    </w:rPr>
                    <m:t>n</m:t>
                  </m:r>
                </m:sub>
              </m:sSub>
            </m:e>
          </m:nary>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H</m:t>
                          </m:r>
                        </m:e>
                        <m:sub>
                          <m:r>
                            <m:rPr>
                              <m:sty m:val="p"/>
                            </m:rPr>
                            <w:rPr>
                              <w:rFonts w:ascii="Cambria Math" w:hAnsi="Cambria Math"/>
                            </w:rPr>
                            <m:t>1</m:t>
                          </m:r>
                        </m:sub>
                      </m:sSub>
                    </m:e>
                  </m:mr>
                  <m:mr>
                    <m:e>
                      <m:r>
                        <m:rPr>
                          <m:sty m:val="p"/>
                        </m:rPr>
                        <w:rPr>
                          <w:rFonts w:ascii="Cambria Math" w:hAnsi="Cambria Math"/>
                        </w:rPr>
                        <m:t>&gt;</m:t>
                      </m:r>
                    </m:e>
                  </m:mr>
                </m:m>
              </m:e>
            </m:mr>
            <m:mr>
              <m:e>
                <m:m>
                  <m:mPr>
                    <m:mcs>
                      <m:mc>
                        <m:mcPr>
                          <m:count m:val="1"/>
                          <m:mcJc m:val="center"/>
                        </m:mcPr>
                      </m:mc>
                    </m:mcs>
                    <m:ctrlPr>
                      <w:rPr>
                        <w:rFonts w:ascii="Cambria Math" w:hAnsi="Cambria Math"/>
                      </w:rPr>
                    </m:ctrlPr>
                  </m:mPr>
                  <m:mr>
                    <m:e>
                      <m:r>
                        <m:rPr>
                          <m:sty m:val="p"/>
                        </m:rPr>
                        <w:rPr>
                          <w:rFonts w:ascii="Cambria Math" w:hAnsi="Cambria Math"/>
                        </w:rPr>
                        <m:t>&lt;</m:t>
                      </m:r>
                    </m:e>
                  </m:mr>
                  <m:mr>
                    <m:e>
                      <m:sSub>
                        <m:sSubPr>
                          <m:ctrlPr>
                            <w:rPr>
                              <w:rFonts w:ascii="Cambria Math" w:hAnsi="Cambria Math"/>
                            </w:rPr>
                          </m:ctrlPr>
                        </m:sSubPr>
                        <m:e>
                          <m:r>
                            <w:rPr>
                              <w:rFonts w:ascii="Cambria Math" w:hAnsi="Cambria Math"/>
                            </w:rPr>
                            <m:t>H</m:t>
                          </m:r>
                        </m:e>
                        <m:sub>
                          <m:r>
                            <m:rPr>
                              <m:sty m:val="p"/>
                            </m:rPr>
                            <w:rPr>
                              <w:rFonts w:ascii="Cambria Math" w:hAnsi="Cambria Math"/>
                            </w:rPr>
                            <m:t>0</m:t>
                          </m:r>
                        </m:sub>
                      </m:sSub>
                    </m:e>
                  </m:mr>
                </m:m>
              </m:e>
            </m:mr>
          </m:m>
          <m:sSub>
            <m:sSubPr>
              <m:ctrlPr>
                <w:rPr>
                  <w:rFonts w:ascii="Cambria Math" w:hAnsi="Cambria Math"/>
                </w:rPr>
              </m:ctrlPr>
            </m:sSubPr>
            <m:e>
              <m:r>
                <w:rPr>
                  <w:rFonts w:ascii="Cambria Math" w:hAnsi="Cambria Math"/>
                </w:rPr>
                <m:t>λ</m:t>
              </m:r>
            </m:e>
            <m:sub>
              <m:r>
                <m:rPr>
                  <m:sty m:val="p"/>
                </m:rPr>
                <w:rPr>
                  <w:rFonts w:ascii="Cambria Math" w:hAnsi="Cambria Math"/>
                </w:rPr>
                <m:t>0</m:t>
              </m:r>
            </m:sub>
          </m:sSub>
        </m:oMath>
      </m:oMathPara>
    </w:p>
    <w:p w:rsidR="003E71F7" w:rsidRDefault="003E71F7" w:rsidP="000C3321">
      <w:pPr>
        <w:pStyle w:val="ac"/>
        <w:rPr>
          <w:rtl/>
          <w:lang w:bidi="ar-SA"/>
        </w:rPr>
      </w:pPr>
      <w:r>
        <w:rPr>
          <w:rFonts w:hint="cs"/>
          <w:rtl/>
        </w:rPr>
        <w:lastRenderedPageBreak/>
        <w:t xml:space="preserve">حيث يتحدد </w:t>
      </w:r>
      <m:oMath>
        <m:sSub>
          <m:sSubPr>
            <m:ctrlPr>
              <w:rPr>
                <w:rFonts w:ascii="Cambria Math" w:hAnsi="Cambria Math"/>
                <w:i/>
              </w:rPr>
            </m:ctrlPr>
          </m:sSubPr>
          <m:e>
            <m:r>
              <w:rPr>
                <w:rFonts w:ascii="Cambria Math" w:hAnsi="Cambria Math"/>
              </w:rPr>
              <m:t>I</m:t>
            </m:r>
          </m:e>
          <m:sub>
            <m:r>
              <w:rPr>
                <w:rFonts w:ascii="Cambria Math" w:hAnsi="Cambria Math"/>
              </w:rPr>
              <m:t>n</m:t>
            </m:r>
          </m:sub>
        </m:sSub>
      </m:oMath>
      <w:r>
        <w:rPr>
          <w:rFonts w:hint="cs"/>
          <w:rtl/>
        </w:rPr>
        <w:t xml:space="preserve"> بالعلاقة:</w:t>
      </w:r>
    </w:p>
    <w:p w:rsidR="003E71F7" w:rsidRPr="00E11AEF" w:rsidRDefault="003E71F7" w:rsidP="000C3321">
      <w:pPr>
        <w:pStyle w:val="ac"/>
        <w:rPr>
          <w:rtl/>
          <w:lang w:bidi="ar-SA"/>
        </w:rPr>
      </w:pPr>
      <m:oMathPara>
        <m:oMath>
          <m:r>
            <w:rPr>
              <w:rFonts w:ascii="Cambria Math" w:hAnsi="Cambria Math"/>
            </w:rPr>
            <m:t>A</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w:rPr>
                  <w:rFonts w:ascii="Cambria Math" w:hAnsi="Cambria Math"/>
                </w:rPr>
                <m:t>T</m:t>
              </m:r>
            </m:sup>
            <m:e>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w:rPr>
                              <w:rFonts w:ascii="Cambria Math" w:hAnsi="Cambria Math"/>
                            </w:rPr>
                            <m:t>ω</m:t>
                          </m:r>
                        </m:e>
                        <m:sub>
                          <m:r>
                            <w:rPr>
                              <w:rFonts w:ascii="Cambria Math" w:hAnsi="Cambria Math"/>
                            </w:rPr>
                            <m:t>n</m:t>
                          </m:r>
                        </m:sub>
                      </m:sSub>
                      <m:r>
                        <w:rPr>
                          <w:rFonts w:ascii="Cambria Math" w:hAnsi="Cambria Math"/>
                        </w:rPr>
                        <m:t>t</m:t>
                      </m:r>
                    </m:e>
                  </m:d>
                </m:e>
              </m:func>
              <m:r>
                <w:rPr>
                  <w:rFonts w:ascii="Cambria Math" w:hAnsi="Cambria Math"/>
                </w:rPr>
                <m:t>dt</m:t>
              </m:r>
            </m:e>
          </m:nary>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l</m:t>
                          </m:r>
                        </m:e>
                        <m:sub>
                          <m:r>
                            <w:rPr>
                              <w:rFonts w:ascii="Cambria Math" w:hAnsi="Cambria Math"/>
                            </w:rPr>
                            <m:t>n</m:t>
                          </m:r>
                        </m:sub>
                      </m:sSub>
                      <m:r>
                        <m:rPr>
                          <m:sty m:val="p"/>
                        </m:rPr>
                        <w:rPr>
                          <w:rFonts w:ascii="Cambria Math" w:hAnsi="Cambria Math"/>
                        </w:rPr>
                        <m:t>=1</m:t>
                      </m:r>
                    </m:e>
                  </m:mr>
                  <m:mr>
                    <m:e>
                      <m:r>
                        <m:rPr>
                          <m:sty m:val="p"/>
                        </m:rPr>
                        <w:rPr>
                          <w:rFonts w:ascii="Cambria Math" w:hAnsi="Cambria Math"/>
                        </w:rPr>
                        <m:t>&gt;</m:t>
                      </m:r>
                    </m:e>
                  </m:mr>
                </m:m>
              </m:e>
            </m:mr>
            <m:mr>
              <m:e>
                <m:m>
                  <m:mPr>
                    <m:mcs>
                      <m:mc>
                        <m:mcPr>
                          <m:count m:val="1"/>
                          <m:mcJc m:val="center"/>
                        </m:mcPr>
                      </m:mc>
                    </m:mcs>
                    <m:ctrlPr>
                      <w:rPr>
                        <w:rFonts w:ascii="Cambria Math" w:hAnsi="Cambria Math"/>
                      </w:rPr>
                    </m:ctrlPr>
                  </m:mPr>
                  <m:mr>
                    <m:e>
                      <m:r>
                        <m:rPr>
                          <m:sty m:val="p"/>
                        </m:rPr>
                        <w:rPr>
                          <w:rFonts w:ascii="Cambria Math" w:hAnsi="Cambria Math"/>
                        </w:rPr>
                        <m:t>&lt;</m:t>
                      </m:r>
                    </m:e>
                  </m:mr>
                  <m:mr>
                    <m:e>
                      <m:sSub>
                        <m:sSubPr>
                          <m:ctrlPr>
                            <w:rPr>
                              <w:rFonts w:ascii="Cambria Math" w:hAnsi="Cambria Math"/>
                            </w:rPr>
                          </m:ctrlPr>
                        </m:sSubPr>
                        <m:e>
                          <m:r>
                            <w:rPr>
                              <w:rFonts w:ascii="Cambria Math" w:hAnsi="Cambria Math"/>
                            </w:rPr>
                            <m:t>l</m:t>
                          </m:r>
                        </m:e>
                        <m:sub>
                          <m:r>
                            <w:rPr>
                              <w:rFonts w:ascii="Cambria Math" w:hAnsi="Cambria Math"/>
                            </w:rPr>
                            <m:t>n</m:t>
                          </m:r>
                        </m:sub>
                      </m:sSub>
                      <m:r>
                        <m:rPr>
                          <m:sty m:val="p"/>
                        </m:rPr>
                        <w:rPr>
                          <w:rFonts w:ascii="Cambria Math" w:hAnsi="Cambria Math"/>
                        </w:rPr>
                        <m:t>=0</m:t>
                      </m:r>
                    </m:e>
                  </m:mr>
                </m:m>
              </m:e>
            </m:mr>
          </m:m>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0</m:t>
                  </m:r>
                </m:sub>
              </m:sSub>
            </m:num>
            <m:den>
              <m:r>
                <m:rPr>
                  <m:sty m:val="p"/>
                </m:rPr>
                <w:rPr>
                  <w:rFonts w:ascii="Cambria Math" w:hAnsi="Cambria Math"/>
                </w:rPr>
                <m:t>2</m:t>
              </m:r>
            </m:den>
          </m:f>
          <m:r>
            <w:rPr>
              <w:rFonts w:ascii="Cambria Math" w:hAnsi="Cambria Math"/>
            </w:rPr>
            <m:t>ln</m:t>
          </m:r>
          <m:sSub>
            <m:sSubPr>
              <m:ctrlPr>
                <w:rPr>
                  <w:rFonts w:ascii="Cambria Math" w:hAnsi="Cambria Math"/>
                </w:rPr>
              </m:ctrlPr>
            </m:sSubPr>
            <m:e>
              <m:r>
                <w:rPr>
                  <w:rFonts w:ascii="Cambria Math" w:hAnsi="Cambria Math"/>
                </w:rPr>
                <m:t>λ</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s</m:t>
                  </m:r>
                </m:sub>
              </m:sSub>
            </m:num>
            <m:den>
              <m:r>
                <m:rPr>
                  <m:sty m:val="p"/>
                </m:rPr>
                <w:rPr>
                  <w:rFonts w:ascii="Cambria Math" w:hAnsi="Cambria Math"/>
                </w:rPr>
                <m:t>2</m:t>
              </m:r>
            </m:den>
          </m:f>
          <m:r>
            <m:rPr>
              <m:sty m:val="p"/>
            </m:rPr>
            <w:rPr>
              <w:rFonts w:ascii="Cambria Math" w:hAnsi="Cambria Math"/>
            </w:rPr>
            <m:t>=</m:t>
          </m:r>
          <m:r>
            <w:rPr>
              <w:rFonts w:ascii="Cambria Math" w:hAnsi="Cambria Math"/>
            </w:rPr>
            <m:t>γ</m:t>
          </m:r>
          <m:r>
            <m:rPr>
              <m:sty m:val="p"/>
            </m:rPr>
            <w:rPr>
              <w:rFonts w:ascii="Cambria Math" w:hAnsi="Cambria Math"/>
            </w:rPr>
            <m:t xml:space="preserve">         (18)</m:t>
          </m:r>
        </m:oMath>
      </m:oMathPara>
    </w:p>
    <w:p w:rsidR="00E11AEF" w:rsidRDefault="00D3690E" w:rsidP="000C3321">
      <w:pPr>
        <w:pStyle w:val="ac"/>
        <w:rPr>
          <w:rtl/>
          <w:lang w:bidi="ar-SA"/>
        </w:rPr>
      </w:pPr>
      <w:r>
        <w:rPr>
          <w:rFonts w:hint="cs"/>
          <w:rtl/>
        </w:rPr>
        <w:t xml:space="preserve">بينما يُعطى </w:t>
      </w:r>
      <w:r w:rsidR="00E11AEF">
        <w:rPr>
          <w:rFonts w:hint="cs"/>
          <w:rtl/>
        </w:rPr>
        <w:t xml:space="preserve">احتمال الكشف </w:t>
      </w:r>
      <m:oMath>
        <m:sSub>
          <m:sSubPr>
            <m:ctrlPr>
              <w:rPr>
                <w:rFonts w:ascii="Cambria Math" w:hAnsi="Cambria Math"/>
                <w:i/>
              </w:rPr>
            </m:ctrlPr>
          </m:sSubPr>
          <m:e>
            <m:r>
              <w:rPr>
                <w:rFonts w:ascii="Cambria Math" w:hAnsi="Cambria Math"/>
              </w:rPr>
              <m:t>Q</m:t>
            </m:r>
          </m:e>
          <m:sub>
            <m:r>
              <w:rPr>
                <w:rFonts w:ascii="Cambria Math" w:hAnsi="Cambria Math"/>
              </w:rPr>
              <m:t>D</m:t>
            </m:r>
          </m:sub>
        </m:sSub>
      </m:oMath>
      <w:r w:rsidR="00E11AEF">
        <w:rPr>
          <w:rFonts w:hint="cs"/>
          <w:rtl/>
        </w:rPr>
        <w:t xml:space="preserve"> واحتمال الإنذار الخاطىء </w:t>
      </w:r>
      <m:oMath>
        <m:sSub>
          <m:sSubPr>
            <m:ctrlPr>
              <w:rPr>
                <w:rFonts w:ascii="Cambria Math" w:hAnsi="Cambria Math"/>
                <w:i/>
              </w:rPr>
            </m:ctrlPr>
          </m:sSubPr>
          <m:e>
            <m:r>
              <w:rPr>
                <w:rFonts w:ascii="Cambria Math" w:hAnsi="Cambria Math"/>
              </w:rPr>
              <m:t>Q</m:t>
            </m:r>
          </m:e>
          <m:sub>
            <m:r>
              <w:rPr>
                <w:rFonts w:ascii="Cambria Math" w:hAnsi="Cambria Math"/>
              </w:rPr>
              <m:t>F</m:t>
            </m:r>
          </m:sub>
        </m:sSub>
      </m:oMath>
      <w:r w:rsidR="00E11AEF">
        <w:rPr>
          <w:rFonts w:hint="cs"/>
          <w:rtl/>
        </w:rPr>
        <w:t xml:space="preserve"> عند تردد القفز ذو الترتيب </w:t>
      </w:r>
      <w:r w:rsidR="00E11AEF">
        <w:t>n</w:t>
      </w:r>
      <w:r w:rsidR="00E11AEF">
        <w:rPr>
          <w:rFonts w:hint="cs"/>
          <w:rtl/>
        </w:rPr>
        <w:t xml:space="preserve"> بالعلاقتين:</w:t>
      </w:r>
    </w:p>
    <w:p w:rsidR="00E11AEF" w:rsidRPr="00E11AEF" w:rsidRDefault="00FB7ECD" w:rsidP="000C3321">
      <w:pPr>
        <w:pStyle w:val="ac"/>
      </w:pPr>
      <m:oMathPara>
        <m:oMath>
          <m:sSub>
            <m:sSubPr>
              <m:ctrlPr>
                <w:rPr>
                  <w:rFonts w:ascii="Cambria Math" w:hAnsi="Cambria Math"/>
                </w:rPr>
              </m:ctrlPr>
            </m:sSubPr>
            <m:e>
              <m:r>
                <w:rPr>
                  <w:rFonts w:ascii="Cambria Math" w:hAnsi="Cambria Math"/>
                </w:rPr>
                <m:t>Q</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M</m:t>
              </m:r>
            </m:sub>
          </m:sSub>
          <m:d>
            <m:dPr>
              <m:ctrlPr>
                <w:rPr>
                  <w:rFonts w:ascii="Cambria Math" w:hAnsi="Cambria Math"/>
                </w:rPr>
              </m:ctrlPr>
            </m:dPr>
            <m:e>
              <m:r>
                <w:rPr>
                  <w:rFonts w:ascii="Cambria Math" w:hAnsi="Cambria Math"/>
                </w:rPr>
                <m:t>d</m:t>
              </m:r>
              <m:r>
                <m:rPr>
                  <m:sty m:val="p"/>
                </m:rPr>
                <w:rPr>
                  <w:rFonts w:ascii="Cambria Math" w:hAnsi="Cambria Math"/>
                </w:rPr>
                <m:t>,</m:t>
              </m:r>
              <m:f>
                <m:fPr>
                  <m:ctrlPr>
                    <w:rPr>
                      <w:rFonts w:ascii="Cambria Math" w:hAnsi="Cambria Math"/>
                    </w:rPr>
                  </m:ctrlPr>
                </m:fPr>
                <m:num>
                  <m:r>
                    <w:rPr>
                      <w:rFonts w:ascii="Cambria Math" w:hAnsi="Cambria Math"/>
                    </w:rPr>
                    <m:t>γ</m:t>
                  </m:r>
                </m:num>
                <m:den>
                  <m:r>
                    <w:rPr>
                      <w:rFonts w:ascii="Cambria Math" w:hAnsi="Cambria Math"/>
                    </w:rPr>
                    <m:t>d</m:t>
                  </m:r>
                </m:den>
              </m:f>
            </m:e>
          </m:d>
        </m:oMath>
      </m:oMathPara>
    </w:p>
    <w:p w:rsidR="00E11AEF" w:rsidRPr="00E11AEF" w:rsidRDefault="00FB7ECD" w:rsidP="000C3321">
      <w:pPr>
        <w:pStyle w:val="ac"/>
        <w:rPr>
          <w:rtl/>
          <w:lang w:bidi="ar-SA"/>
        </w:rPr>
      </w:pPr>
      <m:oMathPara>
        <m:oMath>
          <m:sSub>
            <m:sSubPr>
              <m:ctrlPr>
                <w:rPr>
                  <w:rFonts w:ascii="Cambria Math" w:hAnsi="Cambria Math"/>
                </w:rPr>
              </m:ctrlPr>
            </m:sSubPr>
            <m:e>
              <m:r>
                <w:rPr>
                  <w:rFonts w:ascii="Cambria Math" w:hAnsi="Cambria Math"/>
                </w:rPr>
                <m:t>Q</m:t>
              </m:r>
            </m:e>
            <m:sub>
              <m:r>
                <w:rPr>
                  <w:rFonts w:ascii="Cambria Math" w:hAnsi="Cambria Math"/>
                </w:rPr>
                <m:t>F</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f>
                    <m:fPr>
                      <m:ctrlPr>
                        <w:rPr>
                          <w:rFonts w:ascii="Cambria Math" w:hAnsi="Cambria Math"/>
                        </w:rPr>
                      </m:ctrlPr>
                    </m:fPr>
                    <m:num>
                      <m:r>
                        <m:rPr>
                          <m:sty m:val="p"/>
                        </m:rPr>
                        <w:rPr>
                          <w:rFonts w:ascii="Cambria Math" w:hAnsi="Cambria Math"/>
                        </w:rPr>
                        <m:t>-</m:t>
                      </m:r>
                      <m:sSup>
                        <m:sSupPr>
                          <m:ctrlPr>
                            <w:rPr>
                              <w:rFonts w:ascii="Cambria Math" w:hAnsi="Cambria Math"/>
                            </w:rPr>
                          </m:ctrlPr>
                        </m:sSupPr>
                        <m:e>
                          <m:r>
                            <w:rPr>
                              <w:rFonts w:ascii="Cambria Math" w:hAnsi="Cambria Math"/>
                            </w:rPr>
                            <m:t>γ</m:t>
                          </m:r>
                        </m:e>
                        <m:sup>
                          <m:r>
                            <m:rPr>
                              <m:sty m:val="p"/>
                            </m:rPr>
                            <w:rPr>
                              <w:rFonts w:ascii="Cambria Math" w:hAnsi="Cambria Math"/>
                            </w:rPr>
                            <m:t>2</m:t>
                          </m:r>
                        </m:sup>
                      </m:sSup>
                    </m:num>
                    <m:den>
                      <m:r>
                        <m:rPr>
                          <m:sty m:val="p"/>
                        </m:rPr>
                        <w:rPr>
                          <w:rFonts w:ascii="Cambria Math" w:hAnsi="Cambria Math"/>
                        </w:rPr>
                        <m:t>2</m:t>
                      </m:r>
                      <m:sSup>
                        <m:sSupPr>
                          <m:ctrlPr>
                            <w:rPr>
                              <w:rFonts w:ascii="Cambria Math" w:hAnsi="Cambria Math"/>
                            </w:rPr>
                          </m:ctrlPr>
                        </m:sSupPr>
                        <m:e>
                          <m:r>
                            <w:rPr>
                              <w:rFonts w:ascii="Cambria Math" w:hAnsi="Cambria Math"/>
                            </w:rPr>
                            <m:t>d</m:t>
                          </m:r>
                        </m:e>
                        <m:sup>
                          <m:r>
                            <m:rPr>
                              <m:sty m:val="p"/>
                            </m:rPr>
                            <w:rPr>
                              <w:rFonts w:ascii="Cambria Math" w:hAnsi="Cambria Math"/>
                            </w:rPr>
                            <m:t>2</m:t>
                          </m:r>
                        </m:sup>
                      </m:sSup>
                    </m:den>
                  </m:f>
                </m:e>
              </m:d>
            </m:e>
          </m:func>
        </m:oMath>
      </m:oMathPara>
    </w:p>
    <w:p w:rsidR="00E11AEF" w:rsidRDefault="00D470AB" w:rsidP="000C3321">
      <w:pPr>
        <w:pStyle w:val="ac"/>
        <w:rPr>
          <w:rtl/>
          <w:lang w:bidi="ar-SA"/>
        </w:rPr>
      </w:pPr>
      <w:r>
        <w:rPr>
          <w:rFonts w:hint="cs"/>
          <w:rtl/>
        </w:rPr>
        <w:t xml:space="preserve">حيث </w:t>
      </w:r>
      <m:oMath>
        <m:sSub>
          <m:sSubPr>
            <m:ctrlPr>
              <w:rPr>
                <w:rFonts w:ascii="Cambria Math" w:hAnsi="Cambria Math"/>
                <w:i/>
              </w:rPr>
            </m:ctrlPr>
          </m:sSubPr>
          <m:e>
            <m:r>
              <w:rPr>
                <w:rFonts w:ascii="Cambria Math" w:hAnsi="Cambria Math"/>
              </w:rPr>
              <m:t>Q</m:t>
            </m:r>
          </m:e>
          <m:sub>
            <m:r>
              <w:rPr>
                <w:rFonts w:ascii="Cambria Math" w:hAnsi="Cambria Math"/>
              </w:rPr>
              <m:t>M</m:t>
            </m:r>
          </m:sub>
        </m:sSub>
        <m:r>
          <w:rPr>
            <w:rFonts w:ascii="Cambria Math" w:hAnsi="Cambria Math"/>
          </w:rPr>
          <m:t>(α,β)</m:t>
        </m:r>
      </m:oMath>
      <w:r>
        <w:rPr>
          <w:rFonts w:hint="cs"/>
          <w:rtl/>
        </w:rPr>
        <w:t xml:space="preserve"> هو تابع ماركوم.</w:t>
      </w:r>
    </w:p>
    <w:p w:rsidR="00EE6CF2" w:rsidRDefault="00D470AB" w:rsidP="00313E56">
      <w:pPr>
        <w:pStyle w:val="ac"/>
        <w:rPr>
          <w:rtl/>
        </w:rPr>
      </w:pPr>
      <w:r>
        <w:rPr>
          <w:rFonts w:hint="cs"/>
          <w:rtl/>
        </w:rPr>
        <w:t>يبين الشكل (</w:t>
      </w:r>
      <w:r w:rsidR="00313E56">
        <w:t>2</w:t>
      </w:r>
      <w:r>
        <w:rPr>
          <w:rFonts w:hint="cs"/>
          <w:rtl/>
        </w:rPr>
        <w:t>-</w:t>
      </w:r>
      <w:r w:rsidR="00313E56">
        <w:t>6</w:t>
      </w:r>
      <w:r>
        <w:rPr>
          <w:rFonts w:hint="cs"/>
          <w:rtl/>
        </w:rPr>
        <w:t xml:space="preserve">) بنية كاشف الأرجحية العظمى </w:t>
      </w:r>
      <w:r w:rsidR="00EE6CF2">
        <w:t>ML</w:t>
      </w:r>
      <w:r w:rsidR="00EE6CF2">
        <w:rPr>
          <w:rFonts w:hint="cs"/>
          <w:rtl/>
        </w:rPr>
        <w:t xml:space="preserve"> </w:t>
      </w:r>
      <w:r>
        <w:rPr>
          <w:rFonts w:hint="cs"/>
          <w:rtl/>
        </w:rPr>
        <w:t xml:space="preserve">شبه </w:t>
      </w:r>
      <w:proofErr w:type="spellStart"/>
      <w:r>
        <w:rPr>
          <w:rFonts w:hint="cs"/>
          <w:rtl/>
        </w:rPr>
        <w:t>الأمثلي</w:t>
      </w:r>
      <w:proofErr w:type="spellEnd"/>
      <w:r w:rsidR="00EE6CF2">
        <w:rPr>
          <w:rFonts w:hint="cs"/>
          <w:rtl/>
        </w:rPr>
        <w:t xml:space="preserve"> غير المتماسك.</w:t>
      </w:r>
    </w:p>
    <w:p w:rsidR="00EE6CF2" w:rsidRDefault="00EE6CF2" w:rsidP="008A0EA9">
      <w:pPr>
        <w:pStyle w:val="aff8"/>
      </w:pPr>
      <w:r>
        <w:rPr>
          <w:lang w:val="en-US" w:eastAsia="en-US" w:bidi="ar-SA"/>
        </w:rPr>
        <w:drawing>
          <wp:inline distT="0" distB="0" distL="0" distR="0" wp14:anchorId="7F6C70BF" wp14:editId="7E2E3A9B">
            <wp:extent cx="5139055" cy="3368842"/>
            <wp:effectExtent l="0" t="0" r="444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152147" cy="3377424"/>
                    </a:xfrm>
                    <a:prstGeom prst="rect">
                      <a:avLst/>
                    </a:prstGeom>
                  </pic:spPr>
                </pic:pic>
              </a:graphicData>
            </a:graphic>
          </wp:inline>
        </w:drawing>
      </w:r>
    </w:p>
    <w:p w:rsidR="00DE0587" w:rsidRPr="00DE0587" w:rsidRDefault="00EE6CF2" w:rsidP="0081220E">
      <w:pPr>
        <w:pStyle w:val="ab"/>
        <w:rPr>
          <w:rtl/>
          <w:lang w:bidi="ar-SA"/>
        </w:rPr>
      </w:pPr>
      <w:bookmarkStart w:id="189" w:name="_Toc6006394"/>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313E56">
        <w:t xml:space="preserve">6 </w:t>
      </w:r>
      <w:r>
        <w:rPr>
          <w:rFonts w:hint="cs"/>
          <w:noProof/>
          <w:rtl/>
        </w:rPr>
        <w:t xml:space="preserve">: </w:t>
      </w:r>
      <w:r w:rsidR="000546F5">
        <w:rPr>
          <w:rFonts w:hint="cs"/>
          <w:noProof/>
          <w:rtl/>
        </w:rPr>
        <w:t>مخطط صندوقي ل</w:t>
      </w:r>
      <w:r>
        <w:rPr>
          <w:rFonts w:hint="cs"/>
          <w:noProof/>
          <w:rtl/>
        </w:rPr>
        <w:t xml:space="preserve">بنية كاشف الأرجحية العظمى </w:t>
      </w:r>
      <w:r>
        <w:rPr>
          <w:noProof/>
        </w:rPr>
        <w:t>ML</w:t>
      </w:r>
      <w:r>
        <w:rPr>
          <w:rFonts w:hint="cs"/>
          <w:noProof/>
          <w:rtl/>
        </w:rPr>
        <w:t xml:space="preserve"> غير المتماسك.</w:t>
      </w:r>
      <w:bookmarkEnd w:id="189"/>
    </w:p>
    <w:p w:rsidR="00C7515D" w:rsidRPr="00AF7582" w:rsidRDefault="009F1CE7" w:rsidP="00AD0497">
      <w:pPr>
        <w:pStyle w:val="21"/>
        <w:numPr>
          <w:ilvl w:val="0"/>
          <w:numId w:val="0"/>
        </w:numPr>
        <w:ind w:left="471" w:hanging="357"/>
        <w:rPr>
          <w:rtl/>
        </w:rPr>
      </w:pPr>
      <w:bookmarkStart w:id="190" w:name="_Toc527166348"/>
      <w:bookmarkStart w:id="191" w:name="_Toc529917330"/>
      <w:bookmarkStart w:id="192" w:name="_Toc1440515"/>
      <w:r>
        <w:rPr>
          <w:rFonts w:hint="cs"/>
          <w:rtl/>
        </w:rPr>
        <w:lastRenderedPageBreak/>
        <w:t xml:space="preserve">3.3.2 </w:t>
      </w:r>
      <w:r w:rsidR="00C7515D" w:rsidRPr="007D3372">
        <w:rPr>
          <w:rFonts w:hint="cs"/>
          <w:rtl/>
        </w:rPr>
        <w:t>طريقة مجال الترابط الذاتي</w:t>
      </w:r>
      <w:bookmarkEnd w:id="190"/>
      <w:bookmarkEnd w:id="191"/>
      <w:bookmarkEnd w:id="192"/>
    </w:p>
    <w:p w:rsidR="00D268F9" w:rsidRPr="008062C3" w:rsidRDefault="00C7515D" w:rsidP="000C3321">
      <w:pPr>
        <w:pStyle w:val="ac"/>
        <w:rPr>
          <w:rtl/>
        </w:rPr>
      </w:pPr>
      <w:r>
        <w:rPr>
          <w:rFonts w:hint="cs"/>
          <w:rtl/>
        </w:rPr>
        <w:t xml:space="preserve">تعطي طريقة </w:t>
      </w:r>
      <w:r w:rsidRPr="00213F70">
        <w:rPr>
          <w:rtl/>
        </w:rPr>
        <w:t xml:space="preserve">مجال الترابط الذاتي </w:t>
      </w:r>
      <w:proofErr w:type="spellStart"/>
      <w:r w:rsidRPr="00213F70">
        <w:t>Autocorrelation</w:t>
      </w:r>
      <w:proofErr w:type="spellEnd"/>
      <w:r w:rsidRPr="00213F70">
        <w:t>-Domain ACD</w:t>
      </w:r>
      <w:r w:rsidRPr="00213F70">
        <w:rPr>
          <w:rtl/>
        </w:rPr>
        <w:t xml:space="preserve"> في كشف إشارات القفز التردّدي</w:t>
      </w:r>
      <w:r>
        <w:rPr>
          <w:rFonts w:hint="cs"/>
          <w:rtl/>
        </w:rPr>
        <w:t xml:space="preserve"> </w:t>
      </w:r>
      <w:r w:rsidRPr="007D3372">
        <w:rPr>
          <w:rFonts w:hint="cs"/>
          <w:rtl/>
        </w:rPr>
        <w:t>تحسيناً في أداء الكشف مقارنةً بطرق الكشف التقلي</w:t>
      </w:r>
      <w:r w:rsidR="007D3372" w:rsidRPr="007D3372">
        <w:rPr>
          <w:rFonts w:hint="cs"/>
          <w:rtl/>
        </w:rPr>
        <w:t>دية</w:t>
      </w:r>
      <w:r w:rsidRPr="007D3372">
        <w:rPr>
          <w:rFonts w:hint="cs"/>
          <w:rtl/>
        </w:rPr>
        <w:t xml:space="preserve"> ب</w:t>
      </w:r>
      <w:r w:rsidR="007D3372" w:rsidRPr="007D3372">
        <w:rPr>
          <w:rFonts w:hint="cs"/>
          <w:rtl/>
        </w:rPr>
        <w:t xml:space="preserve">استخدام </w:t>
      </w:r>
      <w:r w:rsidR="00E75416">
        <w:rPr>
          <w:rFonts w:hint="cs"/>
          <w:rtl/>
        </w:rPr>
        <w:t>ال</w:t>
      </w:r>
      <w:r w:rsidR="007D3372" w:rsidRPr="007D3372">
        <w:rPr>
          <w:rFonts w:hint="cs"/>
          <w:rtl/>
        </w:rPr>
        <w:t xml:space="preserve">كاشف </w:t>
      </w:r>
      <w:r w:rsidR="00E75416">
        <w:rPr>
          <w:rFonts w:hint="cs"/>
          <w:rtl/>
        </w:rPr>
        <w:t>ال</w:t>
      </w:r>
      <w:r w:rsidR="007D3372" w:rsidRPr="007D3372">
        <w:rPr>
          <w:rFonts w:hint="cs"/>
          <w:rtl/>
        </w:rPr>
        <w:t>راديوي</w:t>
      </w:r>
      <w:r w:rsidRPr="007D3372">
        <w:rPr>
          <w:rFonts w:hint="cs"/>
          <w:rtl/>
        </w:rPr>
        <w:t xml:space="preserve"> (</w:t>
      </w:r>
      <w:proofErr w:type="spellStart"/>
      <w:r w:rsidRPr="007D3372">
        <w:rPr>
          <w:rFonts w:hint="cs"/>
          <w:rtl/>
        </w:rPr>
        <w:t>راديومتر</w:t>
      </w:r>
      <w:proofErr w:type="spellEnd"/>
      <w:r w:rsidRPr="007D3372">
        <w:rPr>
          <w:rFonts w:hint="cs"/>
          <w:rtl/>
        </w:rPr>
        <w:t xml:space="preserve"> </w:t>
      </w:r>
      <w:r w:rsidRPr="007D3372">
        <w:rPr>
          <w:lang w:val="en-US"/>
        </w:rPr>
        <w:t>Radiometer</w:t>
      </w:r>
      <w:r w:rsidRPr="007D3372">
        <w:rPr>
          <w:rFonts w:hint="cs"/>
          <w:rtl/>
        </w:rPr>
        <w:t>)</w:t>
      </w:r>
      <w:r w:rsidR="007D3372" w:rsidRPr="007D3372">
        <w:rPr>
          <w:rFonts w:hint="cs"/>
          <w:rtl/>
        </w:rPr>
        <w:t>.</w:t>
      </w:r>
    </w:p>
    <w:p w:rsidR="00C7515D" w:rsidRDefault="00E75416" w:rsidP="000C3321">
      <w:pPr>
        <w:pStyle w:val="ac"/>
        <w:rPr>
          <w:rtl/>
          <w:lang w:bidi="ar-SA"/>
        </w:rPr>
      </w:pPr>
      <w:r>
        <w:rPr>
          <w:rFonts w:hint="cs"/>
          <w:rtl/>
        </w:rPr>
        <w:t xml:space="preserve">يعطي الكشف باستخدام طريقة </w:t>
      </w:r>
      <w:r>
        <w:t>ACD</w:t>
      </w:r>
      <w:r>
        <w:rPr>
          <w:rFonts w:hint="cs"/>
          <w:rtl/>
        </w:rPr>
        <w:t xml:space="preserve"> أداءً أدنى</w:t>
      </w:r>
      <w:r w:rsidRPr="007D3372">
        <w:rPr>
          <w:rFonts w:hint="cs"/>
          <w:rtl/>
        </w:rPr>
        <w:t xml:space="preserve"> </w:t>
      </w:r>
      <w:r w:rsidR="00C7515D" w:rsidRPr="007D3372">
        <w:rPr>
          <w:rFonts w:hint="cs"/>
          <w:rtl/>
        </w:rPr>
        <w:t>مقارنةً بطر</w:t>
      </w:r>
      <w:r w:rsidR="007D3372" w:rsidRPr="007D3372">
        <w:rPr>
          <w:rFonts w:hint="cs"/>
          <w:rtl/>
        </w:rPr>
        <w:t>ي</w:t>
      </w:r>
      <w:r w:rsidR="00C7515D" w:rsidRPr="007D3372">
        <w:rPr>
          <w:rFonts w:hint="cs"/>
          <w:rtl/>
        </w:rPr>
        <w:t xml:space="preserve">قة الأرجحية </w:t>
      </w:r>
      <w:r w:rsidR="00C7515D">
        <w:rPr>
          <w:rFonts w:hint="cs"/>
          <w:rtl/>
        </w:rPr>
        <w:t xml:space="preserve">الوسطى </w:t>
      </w:r>
      <w:r w:rsidR="00C7515D">
        <w:t>AL</w:t>
      </w:r>
      <w:r>
        <w:rPr>
          <w:rFonts w:hint="cs"/>
          <w:rtl/>
        </w:rPr>
        <w:t xml:space="preserve"> </w:t>
      </w:r>
      <w:proofErr w:type="spellStart"/>
      <w:r>
        <w:rPr>
          <w:rFonts w:hint="cs"/>
          <w:rtl/>
        </w:rPr>
        <w:t>الأمثلية</w:t>
      </w:r>
      <w:proofErr w:type="spellEnd"/>
      <w:r w:rsidR="00C7515D">
        <w:rPr>
          <w:rFonts w:hint="cs"/>
          <w:rtl/>
        </w:rPr>
        <w:t xml:space="preserve">، وكذلك الحال مقارنةً بطريقة الأرجحية الأعظمية </w:t>
      </w:r>
      <w:r w:rsidR="00C7515D">
        <w:t xml:space="preserve">Maximum </w:t>
      </w:r>
      <w:proofErr w:type="spellStart"/>
      <w:r w:rsidR="00C7515D">
        <w:t>Likelihood</w:t>
      </w:r>
      <w:proofErr w:type="spellEnd"/>
      <w:r w:rsidR="00C7515D">
        <w:t xml:space="preserve"> ML</w:t>
      </w:r>
      <w:r w:rsidR="00C7515D">
        <w:rPr>
          <w:rFonts w:hint="cs"/>
          <w:rtl/>
        </w:rPr>
        <w:t xml:space="preserve"> </w:t>
      </w:r>
      <w:proofErr w:type="spellStart"/>
      <w:r w:rsidR="00C7515D">
        <w:rPr>
          <w:rFonts w:hint="cs"/>
          <w:rtl/>
        </w:rPr>
        <w:t>الأمثلية</w:t>
      </w:r>
      <w:proofErr w:type="spellEnd"/>
      <w:r w:rsidR="00C7515D">
        <w:rPr>
          <w:rFonts w:hint="cs"/>
          <w:rtl/>
        </w:rPr>
        <w:t xml:space="preserve"> بشكل جزئي </w:t>
      </w:r>
      <w:proofErr w:type="spellStart"/>
      <w:r w:rsidR="00C7515D">
        <w:t>suboptimum</w:t>
      </w:r>
      <w:proofErr w:type="spellEnd"/>
      <w:r>
        <w:rPr>
          <w:rFonts w:hint="cs"/>
          <w:rtl/>
        </w:rPr>
        <w:t>، إلا أنه يمكن تقليل الت</w:t>
      </w:r>
      <w:r w:rsidR="00C7515D">
        <w:rPr>
          <w:rFonts w:hint="cs"/>
          <w:rtl/>
        </w:rPr>
        <w:t>ع</w:t>
      </w:r>
      <w:r>
        <w:rPr>
          <w:rFonts w:hint="cs"/>
          <w:rtl/>
        </w:rPr>
        <w:t>ق</w:t>
      </w:r>
      <w:r w:rsidR="00C7515D">
        <w:rPr>
          <w:rFonts w:hint="cs"/>
          <w:rtl/>
        </w:rPr>
        <w:t xml:space="preserve">يد الحسابي لطريقة </w:t>
      </w:r>
      <w:r w:rsidR="00C7515D">
        <w:t>ACD</w:t>
      </w:r>
      <w:r w:rsidR="00C7515D">
        <w:rPr>
          <w:rFonts w:hint="cs"/>
          <w:rtl/>
        </w:rPr>
        <w:t xml:space="preserve"> بشكل ملحوظ مقارنةً بالطرق السابقة.</w:t>
      </w:r>
    </w:p>
    <w:p w:rsidR="00C7515D" w:rsidRDefault="00C7515D" w:rsidP="000C3321">
      <w:pPr>
        <w:pStyle w:val="ac"/>
        <w:rPr>
          <w:rtl/>
        </w:rPr>
      </w:pPr>
      <w:r>
        <w:rPr>
          <w:rFonts w:hint="cs"/>
          <w:rtl/>
        </w:rPr>
        <w:t xml:space="preserve">تحظى طريقة </w:t>
      </w:r>
      <w:r>
        <w:t>ACD</w:t>
      </w:r>
      <w:r>
        <w:rPr>
          <w:rFonts w:hint="cs"/>
          <w:rtl/>
        </w:rPr>
        <w:t xml:space="preserve"> بال</w:t>
      </w:r>
      <w:r w:rsidR="00644848">
        <w:rPr>
          <w:rFonts w:hint="cs"/>
          <w:rtl/>
        </w:rPr>
        <w:t>اهتمام نتيجةً للإنجازات المعاصرة،</w:t>
      </w:r>
      <w:r>
        <w:rPr>
          <w:rFonts w:hint="cs"/>
          <w:rtl/>
        </w:rPr>
        <w:t xml:space="preserve"> والمتطورة في تقنيات المرابطات </w:t>
      </w:r>
      <w:proofErr w:type="spellStart"/>
      <w:r>
        <w:t>Correlators</w:t>
      </w:r>
      <w:proofErr w:type="spellEnd"/>
      <w:r>
        <w:rPr>
          <w:rFonts w:hint="cs"/>
          <w:rtl/>
        </w:rPr>
        <w:t xml:space="preserve"> التي تعمل في الزمن الحقيقي ودارات جداء التلاف </w:t>
      </w:r>
      <w:proofErr w:type="spellStart"/>
      <w:r>
        <w:t>Convolvers</w:t>
      </w:r>
      <w:proofErr w:type="spellEnd"/>
      <w:r>
        <w:rPr>
          <w:rFonts w:hint="cs"/>
          <w:rtl/>
        </w:rPr>
        <w:t xml:space="preserve"> ذات قيمة جداء زمن عرض حزمة </w:t>
      </w:r>
      <w:r>
        <w:t>(TW time-</w:t>
      </w:r>
      <w:proofErr w:type="spellStart"/>
      <w:r>
        <w:t>bandwidth</w:t>
      </w:r>
      <w:proofErr w:type="spellEnd"/>
      <w:r>
        <w:t>)</w:t>
      </w:r>
      <w:r>
        <w:rPr>
          <w:rFonts w:hint="cs"/>
          <w:rtl/>
        </w:rPr>
        <w:t xml:space="preserve"> الكبيرة.</w:t>
      </w:r>
    </w:p>
    <w:p w:rsidR="00C7515D" w:rsidRDefault="007D3372" w:rsidP="00CB7745">
      <w:pPr>
        <w:pStyle w:val="ac"/>
        <w:rPr>
          <w:rtl/>
        </w:rPr>
      </w:pPr>
      <w:r>
        <w:rPr>
          <w:rFonts w:hint="cs"/>
          <w:rtl/>
        </w:rPr>
        <w:t>يعرض لنا الشكل (</w:t>
      </w:r>
      <w:r w:rsidR="00CB7745">
        <w:t>2</w:t>
      </w:r>
      <w:r>
        <w:rPr>
          <w:rFonts w:hint="cs"/>
          <w:rtl/>
        </w:rPr>
        <w:t>-</w:t>
      </w:r>
      <w:r w:rsidR="00CB7745">
        <w:t>7</w:t>
      </w:r>
      <w:r>
        <w:rPr>
          <w:rFonts w:hint="cs"/>
          <w:rtl/>
        </w:rPr>
        <w:t>)</w:t>
      </w:r>
      <w:r w:rsidR="00C7515D">
        <w:rPr>
          <w:rFonts w:hint="cs"/>
          <w:rtl/>
        </w:rPr>
        <w:t xml:space="preserve"> النموذج الرياضي لكاشف الترابط الذاتي يعمل ضمن الزمن الحقيقي</w:t>
      </w:r>
      <w:r w:rsidR="00626222">
        <w:rPr>
          <w:rFonts w:hint="cs"/>
          <w:rtl/>
        </w:rPr>
        <w:t xml:space="preserve"> </w:t>
      </w:r>
      <w:r w:rsidR="00626222">
        <w:t>[21]</w:t>
      </w:r>
      <w:r w:rsidR="00C7515D">
        <w:rPr>
          <w:rFonts w:hint="cs"/>
          <w:rtl/>
        </w:rPr>
        <w:t>.</w:t>
      </w:r>
    </w:p>
    <w:p w:rsidR="007D3372" w:rsidRDefault="00C7515D" w:rsidP="008A0EA9">
      <w:pPr>
        <w:pStyle w:val="aff8"/>
      </w:pPr>
      <w:r>
        <w:rPr>
          <w:lang w:val="en-US" w:eastAsia="en-US" w:bidi="ar-SA"/>
        </w:rPr>
        <w:drawing>
          <wp:inline distT="0" distB="0" distL="0" distR="0" wp14:anchorId="4E8B49D0" wp14:editId="509B93FE">
            <wp:extent cx="4341655" cy="145126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4375551" cy="1462590"/>
                    </a:xfrm>
                    <a:prstGeom prst="rect">
                      <a:avLst/>
                    </a:prstGeom>
                  </pic:spPr>
                </pic:pic>
              </a:graphicData>
            </a:graphic>
          </wp:inline>
        </w:drawing>
      </w:r>
    </w:p>
    <w:p w:rsidR="00355A39" w:rsidRPr="00355A39" w:rsidRDefault="007D3372" w:rsidP="00C568A7">
      <w:pPr>
        <w:pStyle w:val="ab"/>
        <w:rPr>
          <w:rtl/>
        </w:rPr>
      </w:pPr>
      <w:bookmarkStart w:id="193" w:name="_Toc530012091"/>
      <w:bookmarkStart w:id="194" w:name="_Toc6006395"/>
      <w:r>
        <w:rPr>
          <w:rtl/>
        </w:rPr>
        <w:t xml:space="preserve">الشكل </w:t>
      </w:r>
      <w:r w:rsidR="001E435B">
        <w:rPr>
          <w:rtl/>
        </w:rPr>
        <w:fldChar w:fldCharType="begin"/>
      </w:r>
      <w:r w:rsidR="00EE6CF2">
        <w:rPr>
          <w:rtl/>
        </w:rPr>
        <w:instrText xml:space="preserve"> </w:instrText>
      </w:r>
      <w:r w:rsidR="00EE6CF2">
        <w:instrText>STYLEREF</w:instrText>
      </w:r>
      <w:r w:rsidR="00EE6CF2">
        <w:rPr>
          <w:rtl/>
        </w:rPr>
        <w:instrText xml:space="preserve"> 1 \</w:instrText>
      </w:r>
      <w:r w:rsidR="00EE6CF2">
        <w:instrText>s</w:instrText>
      </w:r>
      <w:r w:rsidR="00EE6CF2">
        <w:rPr>
          <w:rtl/>
        </w:rPr>
        <w:instrText xml:space="preserve"> </w:instrText>
      </w:r>
      <w:r w:rsidR="001E435B">
        <w:rPr>
          <w:rtl/>
        </w:rPr>
        <w:fldChar w:fldCharType="separate"/>
      </w:r>
      <w:r w:rsidR="00FB7ECD">
        <w:rPr>
          <w:noProof/>
          <w:rtl/>
        </w:rPr>
        <w:t>‏2</w:t>
      </w:r>
      <w:r w:rsidR="001E435B">
        <w:rPr>
          <w:rtl/>
        </w:rPr>
        <w:fldChar w:fldCharType="end"/>
      </w:r>
      <w:r w:rsidR="00EE6CF2">
        <w:rPr>
          <w:rtl/>
        </w:rPr>
        <w:noBreakHyphen/>
      </w:r>
      <w:r w:rsidR="00CB7745">
        <w:t xml:space="preserve">7 </w:t>
      </w:r>
      <w:r>
        <w:rPr>
          <w:rFonts w:hint="cs"/>
          <w:rtl/>
        </w:rPr>
        <w:t xml:space="preserve">: </w:t>
      </w:r>
      <w:r w:rsidR="00851D90">
        <w:rPr>
          <w:rFonts w:hint="cs"/>
          <w:rtl/>
        </w:rPr>
        <w:t>مخطط صندوقي ل</w:t>
      </w:r>
      <w:r w:rsidRPr="00EB3902">
        <w:rPr>
          <w:rFonts w:hint="eastAsia"/>
          <w:rtl/>
        </w:rPr>
        <w:t>لنموذج</w:t>
      </w:r>
      <w:r w:rsidRPr="00EB3902">
        <w:rPr>
          <w:rtl/>
        </w:rPr>
        <w:t xml:space="preserve"> </w:t>
      </w:r>
      <w:r w:rsidRPr="00EB3902">
        <w:rPr>
          <w:rFonts w:hint="eastAsia"/>
          <w:rtl/>
        </w:rPr>
        <w:t>الرياضي</w:t>
      </w:r>
      <w:r w:rsidRPr="00EB3902">
        <w:rPr>
          <w:rtl/>
        </w:rPr>
        <w:t xml:space="preserve"> </w:t>
      </w:r>
      <w:r w:rsidRPr="00EB3902">
        <w:rPr>
          <w:rFonts w:hint="eastAsia"/>
          <w:rtl/>
        </w:rPr>
        <w:t>لكاشف</w:t>
      </w:r>
      <w:r w:rsidRPr="00EB3902">
        <w:rPr>
          <w:rtl/>
        </w:rPr>
        <w:t xml:space="preserve"> </w:t>
      </w:r>
      <w:r w:rsidRPr="00EB3902">
        <w:rPr>
          <w:rFonts w:hint="eastAsia"/>
          <w:rtl/>
        </w:rPr>
        <w:t>الترابط</w:t>
      </w:r>
      <w:r w:rsidRPr="00EB3902">
        <w:rPr>
          <w:rtl/>
        </w:rPr>
        <w:t xml:space="preserve"> </w:t>
      </w:r>
      <w:r w:rsidRPr="00EB3902">
        <w:rPr>
          <w:rFonts w:hint="eastAsia"/>
          <w:rtl/>
        </w:rPr>
        <w:t>الذاتي</w:t>
      </w:r>
      <w:r w:rsidRPr="00EB3902">
        <w:rPr>
          <w:rtl/>
        </w:rPr>
        <w:t xml:space="preserve"> </w:t>
      </w:r>
      <w:r w:rsidRPr="00EB3902">
        <w:rPr>
          <w:rFonts w:hint="eastAsia"/>
          <w:rtl/>
        </w:rPr>
        <w:t>يعمل</w:t>
      </w:r>
      <w:r w:rsidRPr="00EB3902">
        <w:rPr>
          <w:rtl/>
        </w:rPr>
        <w:t xml:space="preserve"> </w:t>
      </w:r>
      <w:r w:rsidRPr="00EB3902">
        <w:rPr>
          <w:rFonts w:hint="eastAsia"/>
          <w:rtl/>
        </w:rPr>
        <w:t>ضمن</w:t>
      </w:r>
      <w:r w:rsidRPr="00EB3902">
        <w:rPr>
          <w:rtl/>
        </w:rPr>
        <w:t xml:space="preserve"> </w:t>
      </w:r>
      <w:r w:rsidRPr="00EB3902">
        <w:rPr>
          <w:rFonts w:hint="eastAsia"/>
          <w:rtl/>
        </w:rPr>
        <w:t>الزمن</w:t>
      </w:r>
      <w:r w:rsidRPr="00EB3902">
        <w:rPr>
          <w:rtl/>
        </w:rPr>
        <w:t xml:space="preserve"> </w:t>
      </w:r>
      <w:r w:rsidRPr="00EB3902">
        <w:rPr>
          <w:rFonts w:hint="eastAsia"/>
          <w:rtl/>
        </w:rPr>
        <w:t>الحقيقي</w:t>
      </w:r>
      <w:r w:rsidR="00626222">
        <w:rPr>
          <w:rFonts w:hint="cs"/>
          <w:rtl/>
        </w:rPr>
        <w:t xml:space="preserve"> </w:t>
      </w:r>
      <w:r w:rsidR="00626222">
        <w:t>[21]</w:t>
      </w:r>
      <w:r w:rsidRPr="00EB3902">
        <w:rPr>
          <w:rtl/>
        </w:rPr>
        <w:t>.</w:t>
      </w:r>
      <w:bookmarkEnd w:id="193"/>
      <w:bookmarkEnd w:id="194"/>
    </w:p>
    <w:p w:rsidR="00C7515D" w:rsidRDefault="00C7515D" w:rsidP="00644848">
      <w:pPr>
        <w:pStyle w:val="ac"/>
        <w:rPr>
          <w:rtl/>
        </w:rPr>
      </w:pPr>
      <w:r>
        <w:rPr>
          <w:rFonts w:hint="cs"/>
          <w:rtl/>
        </w:rPr>
        <w:t>وبالتالي</w:t>
      </w:r>
      <w:r w:rsidR="00644848">
        <w:rPr>
          <w:rFonts w:hint="cs"/>
          <w:rtl/>
        </w:rPr>
        <w:t xml:space="preserve"> </w:t>
      </w:r>
      <w:r w:rsidR="00B6490C">
        <w:rPr>
          <w:rFonts w:hint="cs"/>
          <w:rtl/>
        </w:rPr>
        <w:t>إذ</w:t>
      </w:r>
      <w:r>
        <w:rPr>
          <w:rFonts w:hint="cs"/>
          <w:rtl/>
        </w:rPr>
        <w:t xml:space="preserve">ا تم تقسيم عرض الحزمة الكلي لإشارات القفز التردّدي </w:t>
      </w:r>
      <w:r>
        <w:t>(</w:t>
      </w:r>
      <m:oMath>
        <m:sSub>
          <m:sSubPr>
            <m:ctrlPr>
              <w:rPr>
                <w:rFonts w:ascii="Cambria Math" w:hAnsi="Cambria Math"/>
                <w:i/>
              </w:rPr>
            </m:ctrlPr>
          </m:sSubPr>
          <m:e>
            <m:r>
              <w:rPr>
                <w:rFonts w:ascii="Cambria Math" w:hAnsi="Cambria Math"/>
              </w:rPr>
              <m:t>W</m:t>
            </m:r>
          </m:e>
          <m:sub>
            <m:r>
              <w:rPr>
                <w:rFonts w:ascii="Cambria Math" w:hAnsi="Cambria Math"/>
              </w:rPr>
              <m:t>FH</m:t>
            </m:r>
          </m:sub>
        </m:sSub>
      </m:oMath>
      <w:r>
        <w:t>)</w:t>
      </w:r>
      <w:r>
        <w:rPr>
          <w:rFonts w:hint="cs"/>
          <w:rtl/>
        </w:rPr>
        <w:t xml:space="preserve"> إلى عدة مجالات جزئية </w:t>
      </w:r>
      <w:r>
        <w:t>W</w:t>
      </w:r>
      <w:r>
        <w:rPr>
          <w:rFonts w:hint="cs"/>
          <w:rtl/>
        </w:rPr>
        <w:t xml:space="preserve"> (حيث </w:t>
      </w:r>
      <m:oMath>
        <m:r>
          <w:rPr>
            <w:rFonts w:ascii="Cambria Math" w:hAnsi="Cambria Math"/>
          </w:rPr>
          <m:t>W≥</m:t>
        </m:r>
        <m:sSub>
          <m:sSubPr>
            <m:ctrlPr>
              <w:rPr>
                <w:rFonts w:ascii="Cambria Math" w:hAnsi="Cambria Math"/>
                <w:i/>
              </w:rPr>
            </m:ctrlPr>
          </m:sSubPr>
          <m:e>
            <m:r>
              <w:rPr>
                <w:rFonts w:ascii="Cambria Math" w:hAnsi="Cambria Math"/>
              </w:rPr>
              <m:t>R</m:t>
            </m:r>
          </m:e>
          <m:sub>
            <m:r>
              <w:rPr>
                <w:rFonts w:ascii="Cambria Math" w:hAnsi="Cambria Math"/>
              </w:rPr>
              <m:t>C</m:t>
            </m:r>
          </m:sub>
        </m:sSub>
      </m:oMath>
      <w:r>
        <w:rPr>
          <w:rFonts w:hint="cs"/>
          <w:rtl/>
        </w:rPr>
        <w:t xml:space="preserve">)، عندها، وباستخدام طريقة </w:t>
      </w:r>
      <w:r>
        <w:t>ACD</w:t>
      </w:r>
      <w:r>
        <w:rPr>
          <w:rFonts w:hint="cs"/>
          <w:rtl/>
        </w:rPr>
        <w:t xml:space="preserve">، يتم إنجاز عمليات معالجة الإشارة، والقرار </w:t>
      </w:r>
      <w:r>
        <w:rPr>
          <w:rFonts w:hint="cs"/>
          <w:rtl/>
        </w:rPr>
        <w:lastRenderedPageBreak/>
        <w:t xml:space="preserve">حول وجود الإشارة ضمن الحزمة </w:t>
      </w:r>
      <w:r>
        <w:t>W</w:t>
      </w:r>
      <w:r>
        <w:rPr>
          <w:rFonts w:hint="cs"/>
          <w:rtl/>
        </w:rPr>
        <w:t xml:space="preserve">، اعتماداً على كاشف </w:t>
      </w:r>
      <w:r>
        <w:t>ACD</w:t>
      </w:r>
      <w:r w:rsidR="007D3372">
        <w:rPr>
          <w:rFonts w:hint="cs"/>
          <w:rtl/>
        </w:rPr>
        <w:t xml:space="preserve"> الموضح في الشكل (2-6) </w:t>
      </w:r>
      <w:proofErr w:type="spellStart"/>
      <w:r>
        <w:rPr>
          <w:rFonts w:hint="cs"/>
          <w:rtl/>
        </w:rPr>
        <w:t>عوضاً</w:t>
      </w:r>
      <w:r w:rsidR="007D3372">
        <w:rPr>
          <w:rFonts w:hint="cs"/>
          <w:rtl/>
        </w:rPr>
        <w:t>عن</w:t>
      </w:r>
      <w:proofErr w:type="spellEnd"/>
      <w:r w:rsidR="007D3372">
        <w:rPr>
          <w:rFonts w:hint="cs"/>
          <w:rtl/>
        </w:rPr>
        <w:t xml:space="preserve"> استخدام </w:t>
      </w:r>
      <w:r w:rsidR="00E75416">
        <w:rPr>
          <w:rFonts w:hint="cs"/>
          <w:rtl/>
        </w:rPr>
        <w:t>ال</w:t>
      </w:r>
      <w:r w:rsidR="007D3372">
        <w:rPr>
          <w:rFonts w:hint="cs"/>
          <w:rtl/>
        </w:rPr>
        <w:t xml:space="preserve">كاشف </w:t>
      </w:r>
      <w:r w:rsidR="00E75416">
        <w:rPr>
          <w:rFonts w:hint="cs"/>
          <w:rtl/>
        </w:rPr>
        <w:t>ال</w:t>
      </w:r>
      <w:r w:rsidR="007D3372">
        <w:rPr>
          <w:rFonts w:hint="cs"/>
          <w:rtl/>
        </w:rPr>
        <w:t>راديوي.</w:t>
      </w:r>
    </w:p>
    <w:p w:rsidR="00C7515D" w:rsidRDefault="00644848" w:rsidP="000C3321">
      <w:pPr>
        <w:pStyle w:val="ac"/>
        <w:rPr>
          <w:rtl/>
          <w:lang w:bidi="ar-SA"/>
        </w:rPr>
      </w:pPr>
      <w:r>
        <w:rPr>
          <w:rFonts w:hint="cs"/>
          <w:rtl/>
        </w:rPr>
        <w:t xml:space="preserve">كما </w:t>
      </w:r>
      <w:r w:rsidR="00C7515D">
        <w:rPr>
          <w:rFonts w:hint="cs"/>
          <w:rtl/>
        </w:rPr>
        <w:t xml:space="preserve">تقوم دارة المرابط الذاتي، والتي تعمل في الزمن الحقيقي، بالتحويل من المجال الزمني </w:t>
      </w:r>
      <w:r w:rsidR="00C7515D">
        <w:t>(t)</w:t>
      </w:r>
      <w:r w:rsidR="00C7515D">
        <w:rPr>
          <w:rFonts w:hint="cs"/>
          <w:rtl/>
        </w:rPr>
        <w:t xml:space="preserve"> إلى مجال ندعوه مجال الترابط </w:t>
      </w:r>
      <w:r w:rsidR="00C7515D">
        <w:t>(</w:t>
      </w:r>
      <m:oMath>
        <m:r>
          <w:rPr>
            <w:rFonts w:ascii="Cambria Math" w:hAnsi="Cambria Math"/>
          </w:rPr>
          <m:t>τ)</m:t>
        </m:r>
      </m:oMath>
      <w:r w:rsidR="00C7515D">
        <w:rPr>
          <w:rFonts w:hint="cs"/>
          <w:rtl/>
        </w:rPr>
        <w:t xml:space="preserve">؛ حيث من المتوقع أن يحسن تابع الترابط الذاتي المناسب </w:t>
      </w:r>
      <m:oMath>
        <m:r>
          <w:rPr>
            <w:rFonts w:ascii="Cambria Math" w:hAnsi="Cambria Math"/>
          </w:rPr>
          <m:t>y(τ)</m:t>
        </m:r>
      </m:oMath>
      <w:r w:rsidR="00C7515D">
        <w:rPr>
          <w:rFonts w:hint="cs"/>
          <w:rtl/>
        </w:rPr>
        <w:t xml:space="preserve"> عملية الفصل بين الإشارة والتداخل.</w:t>
      </w:r>
    </w:p>
    <w:p w:rsidR="00C7515D" w:rsidRDefault="00644848" w:rsidP="000C3321">
      <w:pPr>
        <w:pStyle w:val="ac"/>
        <w:rPr>
          <w:rtl/>
          <w:lang w:bidi="ar-SA"/>
        </w:rPr>
      </w:pPr>
      <w:r>
        <w:rPr>
          <w:rFonts w:hint="cs"/>
          <w:rtl/>
        </w:rPr>
        <w:t xml:space="preserve">و </w:t>
      </w:r>
      <w:r w:rsidR="00C7515D">
        <w:rPr>
          <w:rFonts w:hint="cs"/>
          <w:rtl/>
        </w:rPr>
        <w:t xml:space="preserve">يمكن التعبير عن قاعدة اتخاذ القرار في كاشف </w:t>
      </w:r>
      <w:r w:rsidR="00C7515D">
        <w:t>ACD</w:t>
      </w:r>
      <w:r w:rsidR="00E75416">
        <w:rPr>
          <w:rFonts w:hint="cs"/>
          <w:rtl/>
        </w:rPr>
        <w:t>، في حال تم تق</w:t>
      </w:r>
      <w:r w:rsidR="00C7515D">
        <w:rPr>
          <w:rFonts w:hint="cs"/>
          <w:rtl/>
        </w:rPr>
        <w:t xml:space="preserve">طيع خرج المرابط </w:t>
      </w:r>
      <m:oMath>
        <m:r>
          <w:rPr>
            <w:rFonts w:ascii="Cambria Math" w:hAnsi="Cambria Math"/>
          </w:rPr>
          <m:t>y(τ)</m:t>
        </m:r>
      </m:oMath>
      <w:r w:rsidR="00C7515D">
        <w:rPr>
          <w:rFonts w:hint="cs"/>
          <w:rtl/>
        </w:rPr>
        <w:t xml:space="preserve"> عند مضاعفات مقلوب قيمة عرض الحزمة </w:t>
      </w:r>
      <w:r w:rsidR="00C7515D">
        <w:t>W</w:t>
      </w:r>
      <w:r w:rsidR="00C7515D">
        <w:rPr>
          <w:rFonts w:hint="cs"/>
          <w:rtl/>
        </w:rPr>
        <w:t xml:space="preserve"> أي عند اللحظات </w:t>
      </w:r>
      <m:oMath>
        <m:sSub>
          <m:sSubPr>
            <m:ctrlPr>
              <w:rPr>
                <w:rFonts w:ascii="Cambria Math" w:hAnsi="Cambria Math"/>
                <w:i/>
              </w:rPr>
            </m:ctrlPr>
          </m:sSubPr>
          <m:e>
            <m:r>
              <w:rPr>
                <w:rFonts w:ascii="Cambria Math" w:hAnsi="Cambria Math"/>
              </w:rPr>
              <m:t>τ</m:t>
            </m:r>
          </m:e>
          <m:sub>
            <m:r>
              <w:rPr>
                <w:rFonts w:ascii="Cambria Math" w:hAnsi="Cambria Math"/>
              </w:rPr>
              <m:t>k</m:t>
            </m:r>
          </m:sub>
        </m:sSub>
        <m:r>
          <w:rPr>
            <w:rFonts w:ascii="Cambria Math" w:hAnsi="Cambria Math"/>
          </w:rPr>
          <m:t>=k/W</m:t>
        </m:r>
      </m:oMath>
      <w:r w:rsidR="00C7515D">
        <w:rPr>
          <w:rFonts w:hint="cs"/>
          <w:rtl/>
        </w:rPr>
        <w:t xml:space="preserve">، ضمن الحزمة </w:t>
      </w:r>
      <w:r w:rsidR="00C7515D">
        <w:t>W</w:t>
      </w:r>
      <w:r w:rsidR="00C7515D">
        <w:rPr>
          <w:rFonts w:hint="cs"/>
          <w:rtl/>
        </w:rPr>
        <w:t xml:space="preserve"> باستخدام الشكل التالي</w:t>
      </w:r>
      <w:r w:rsidR="00626222">
        <w:rPr>
          <w:rFonts w:hint="cs"/>
          <w:rtl/>
        </w:rPr>
        <w:t xml:space="preserve"> </w:t>
      </w:r>
      <w:r w:rsidR="00626222">
        <w:t>[24]</w:t>
      </w:r>
      <w:r w:rsidR="00C7515D">
        <w:rPr>
          <w:rFonts w:hint="cs"/>
          <w:rtl/>
        </w:rPr>
        <w:t>:</w:t>
      </w:r>
    </w:p>
    <w:p w:rsidR="00C7515D" w:rsidRDefault="00C7515D" w:rsidP="0094492E">
      <w:pPr>
        <w:pStyle w:val="ac"/>
        <w:rPr>
          <w:rtl/>
          <w:lang w:val="en-US" w:bidi="ar-SA"/>
        </w:rPr>
      </w:pPr>
      <m:oMathPara>
        <m:oMath>
          <m:r>
            <m:rPr>
              <m:sty m:val="p"/>
            </m:rPr>
            <w:rPr>
              <w:rFonts w:ascii="Cambria Math" w:hAnsi="Cambria Math"/>
            </w:rPr>
            <m:t>Λ=</m:t>
          </m:r>
          <m:nary>
            <m:naryPr>
              <m:chr m:val="∑"/>
              <m:ctrlPr>
                <w:rPr>
                  <w:rFonts w:ascii="Cambria Math" w:hAnsi="Cambria Math"/>
                </w:rPr>
              </m:ctrlPr>
            </m:naryPr>
            <m:sub>
              <m:r>
                <w:rPr>
                  <w:rFonts w:ascii="Cambria Math" w:hAnsi="Cambria Math"/>
                </w:rPr>
                <m:t>k</m:t>
              </m:r>
              <m:r>
                <m:rPr>
                  <m:sty m:val="p"/>
                </m:rPr>
                <w:rPr>
                  <w:rFonts w:ascii="Cambria Math" w:hAnsi="Cambria Math"/>
                </w:rPr>
                <m:t>=1</m:t>
              </m:r>
            </m:sub>
            <m:sup>
              <m:r>
                <w:rPr>
                  <w:rFonts w:ascii="Cambria Math" w:hAnsi="Cambria Math"/>
                </w:rPr>
                <m:t>TW</m:t>
              </m:r>
              <m:r>
                <m:rPr>
                  <m:sty m:val="p"/>
                </m:rPr>
                <w:rPr>
                  <w:rFonts w:ascii="Cambria Math" w:hAnsi="Cambria Math"/>
                </w:rPr>
                <m:t>-1</m:t>
              </m:r>
            </m:sup>
            <m:e>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sSub>
                    <m:sSubPr>
                      <m:ctrlPr>
                        <w:rPr>
                          <w:rFonts w:ascii="Cambria Math" w:hAnsi="Cambria Math"/>
                        </w:rPr>
                      </m:ctrlPr>
                    </m:sSubPr>
                    <m:e>
                      <m:r>
                        <w:rPr>
                          <w:rFonts w:ascii="Cambria Math" w:hAnsi="Cambria Math"/>
                        </w:rPr>
                        <m:t>V</m:t>
                      </m:r>
                    </m:e>
                    <m:sub>
                      <m:r>
                        <w:rPr>
                          <w:rFonts w:ascii="Cambria Math" w:hAnsi="Cambria Math"/>
                        </w:rPr>
                        <m:t>k</m:t>
                      </m:r>
                    </m:sub>
                  </m:sSub>
                </m:e>
                <m:sub>
                  <m:sSub>
                    <m:sSubPr>
                      <m:ctrlPr>
                        <w:rPr>
                          <w:rFonts w:ascii="Cambria Math" w:hAnsi="Cambria Math"/>
                        </w:rPr>
                      </m:ctrlPr>
                    </m:sSubPr>
                    <m:e>
                      <m:sSub>
                        <m:sSubPr>
                          <m:ctrlPr>
                            <w:rPr>
                              <w:rFonts w:ascii="Cambria Math" w:hAnsi="Cambria Math"/>
                            </w:rPr>
                          </m:ctrlPr>
                        </m:sSubPr>
                        <m:e>
                          <m:r>
                            <m:rPr>
                              <m:sty m:val="p"/>
                            </m:rPr>
                            <w:rPr>
                              <w:rFonts w:ascii="Cambria Math" w:hAnsi="Cambria Math"/>
                            </w:rPr>
                            <m:t>&lt;</m:t>
                          </m:r>
                        </m:e>
                        <m:sub>
                          <m:r>
                            <w:rPr>
                              <w:rFonts w:ascii="Cambria Math" w:hAnsi="Cambria Math"/>
                            </w:rPr>
                            <m:t>H</m:t>
                          </m:r>
                        </m:sub>
                      </m:sSub>
                    </m:e>
                    <m:sub>
                      <m:r>
                        <m:rPr>
                          <m:sty m:val="p"/>
                        </m:rPr>
                        <w:rPr>
                          <w:rFonts w:ascii="Cambria Math" w:hAnsi="Cambria Math"/>
                        </w:rPr>
                        <m:t>0</m:t>
                      </m:r>
                    </m:sub>
                  </m:sSub>
                </m:sub>
                <m:sup>
                  <m:sSup>
                    <m:sSupPr>
                      <m:ctrlPr>
                        <w:rPr>
                          <w:rFonts w:ascii="Cambria Math" w:hAnsi="Cambria Math"/>
                        </w:rPr>
                      </m:ctrlPr>
                    </m:sSupPr>
                    <m:e>
                      <m:r>
                        <m:rPr>
                          <m:sty m:val="p"/>
                        </m:rPr>
                        <w:rPr>
                          <w:rFonts w:ascii="Cambria Math" w:hAnsi="Cambria Math"/>
                        </w:rPr>
                        <m:t>&gt;</m:t>
                      </m:r>
                    </m:e>
                    <m:sup>
                      <m:sSub>
                        <m:sSubPr>
                          <m:ctrlPr>
                            <w:rPr>
                              <w:rFonts w:ascii="Cambria Math" w:hAnsi="Cambria Math"/>
                            </w:rPr>
                          </m:ctrlPr>
                        </m:sSubPr>
                        <m:e>
                          <m:r>
                            <w:rPr>
                              <w:rFonts w:ascii="Cambria Math" w:hAnsi="Cambria Math"/>
                            </w:rPr>
                            <m:t>H</m:t>
                          </m:r>
                        </m:e>
                        <m:sub>
                          <m:r>
                            <m:rPr>
                              <m:sty m:val="p"/>
                            </m:rPr>
                            <w:rPr>
                              <w:rFonts w:ascii="Cambria Math" w:hAnsi="Cambria Math"/>
                            </w:rPr>
                            <m:t>1</m:t>
                          </m:r>
                        </m:sub>
                      </m:sSub>
                    </m:sup>
                  </m:sSup>
                  <m:r>
                    <m:rPr>
                      <m:sty m:val="p"/>
                    </m:rPr>
                    <w:rPr>
                      <w:rFonts w:ascii="Cambria Math" w:hAnsi="Cambria Math"/>
                    </w:rPr>
                    <m:t xml:space="preserve"> </m:t>
                  </m:r>
                </m:sup>
              </m:sSubSup>
              <m:r>
                <w:rPr>
                  <w:rFonts w:ascii="Cambria Math" w:hAnsi="Cambria Math"/>
                </w:rPr>
                <m:t>threshold</m:t>
              </m:r>
              <m:r>
                <m:rPr>
                  <m:sty m:val="p"/>
                </m:rPr>
                <w:rPr>
                  <w:rFonts w:ascii="Cambria Math" w:hAnsi="Cambria Math"/>
                </w:rPr>
                <m:t xml:space="preserve">= </m:t>
              </m:r>
              <m:sSub>
                <m:sSubPr>
                  <m:ctrlPr>
                    <w:rPr>
                      <w:rFonts w:ascii="Cambria Math" w:hAnsi="Cambria Math"/>
                    </w:rPr>
                  </m:ctrlPr>
                </m:sSubPr>
                <m:e>
                  <m:r>
                    <w:rPr>
                      <w:rFonts w:ascii="Cambria Math" w:hAnsi="Cambria Math"/>
                    </w:rPr>
                    <m:t>λ</m:t>
                  </m:r>
                </m:e>
                <m:sub>
                  <m:r>
                    <m:rPr>
                      <m:sty m:val="p"/>
                    </m:rPr>
                    <w:rPr>
                      <w:rFonts w:ascii="Cambria Math" w:hAnsi="Cambria Math"/>
                    </w:rPr>
                    <m:t>0</m:t>
                  </m:r>
                </m:sub>
              </m:sSub>
            </m:e>
          </m:nary>
          <m:r>
            <m:rPr>
              <m:sty m:val="p"/>
            </m:rPr>
            <w:rPr>
              <w:rFonts w:ascii="Cambria Math" w:hAnsi="Cambria Math"/>
            </w:rPr>
            <m:t xml:space="preserve">           (19)</m:t>
          </m:r>
        </m:oMath>
      </m:oMathPara>
    </w:p>
    <w:p w:rsidR="00C7515D" w:rsidRDefault="00C7515D" w:rsidP="000C3321">
      <w:pPr>
        <w:pStyle w:val="ac"/>
        <w:rPr>
          <w:rtl/>
          <w:lang w:bidi="ar-SA"/>
        </w:rPr>
      </w:pPr>
      <w:r>
        <w:rPr>
          <w:rFonts w:hint="cs"/>
          <w:rtl/>
        </w:rPr>
        <w:t xml:space="preserve">حيث </w:t>
      </w:r>
      <m:oMath>
        <m:r>
          <w:rPr>
            <w:rFonts w:ascii="Cambria Math" w:hAnsi="Cambria Math"/>
          </w:rPr>
          <m:t>TW=</m:t>
        </m:r>
        <m:sSub>
          <m:sSubPr>
            <m:ctrlPr>
              <w:rPr>
                <w:rFonts w:ascii="Cambria Math" w:hAnsi="Cambria Math"/>
                <w:i/>
              </w:rPr>
            </m:ctrlPr>
          </m:sSubPr>
          <m:e>
            <m:r>
              <w:rPr>
                <w:rFonts w:ascii="Cambria Math" w:hAnsi="Cambria Math"/>
              </w:rPr>
              <m:t>T</m:t>
            </m:r>
          </m:e>
          <m:sub>
            <m:r>
              <w:rPr>
                <w:rFonts w:ascii="Cambria Math" w:hAnsi="Cambria Math"/>
              </w:rPr>
              <m:t>H</m:t>
            </m:r>
          </m:sub>
        </m:sSub>
        <m:r>
          <w:rPr>
            <w:rFonts w:ascii="Cambria Math" w:hAnsi="Cambria Math"/>
          </w:rPr>
          <m:t>W=</m:t>
        </m:r>
        <m:sSub>
          <m:sSubPr>
            <m:ctrlPr>
              <w:rPr>
                <w:rFonts w:ascii="Cambria Math" w:hAnsi="Cambria Math"/>
                <w:i/>
              </w:rPr>
            </m:ctrlPr>
          </m:sSubPr>
          <m:e>
            <m:r>
              <w:rPr>
                <w:rFonts w:ascii="Cambria Math" w:hAnsi="Cambria Math"/>
              </w:rPr>
              <m:t>G</m:t>
            </m:r>
          </m:e>
          <m:sub>
            <m:r>
              <w:rPr>
                <w:rFonts w:ascii="Cambria Math" w:hAnsi="Cambria Math"/>
              </w:rPr>
              <m:t>p</m:t>
            </m:r>
          </m:sub>
        </m:sSub>
      </m:oMath>
      <w:r>
        <w:rPr>
          <w:rFonts w:hint="cs"/>
          <w:rtl/>
        </w:rPr>
        <w:t xml:space="preserve"> هو ربح عملية المعالجة </w:t>
      </w:r>
      <w:proofErr w:type="spellStart"/>
      <w:r>
        <w:t>processing</w:t>
      </w:r>
      <w:proofErr w:type="spellEnd"/>
      <w:r>
        <w:t xml:space="preserve"> gain</w:t>
      </w:r>
      <w:r>
        <w:rPr>
          <w:rFonts w:hint="cs"/>
          <w:rtl/>
        </w:rPr>
        <w:t xml:space="preserve"> في خلية كاشف </w:t>
      </w:r>
      <w:r>
        <w:t>ACD</w:t>
      </w:r>
      <w:r>
        <w:rPr>
          <w:rFonts w:hint="cs"/>
          <w:rtl/>
        </w:rPr>
        <w:t>، و</w:t>
      </w:r>
      <m:oMath>
        <m:sSub>
          <m:sSubPr>
            <m:ctrlPr>
              <w:rPr>
                <w:rFonts w:ascii="Cambria Math" w:hAnsi="Cambria Math"/>
                <w:i/>
              </w:rPr>
            </m:ctrlPr>
          </m:sSubPr>
          <m:e>
            <m:r>
              <w:rPr>
                <w:rFonts w:ascii="Cambria Math" w:hAnsi="Cambria Math"/>
              </w:rPr>
              <m:t>V</m:t>
            </m:r>
          </m:e>
          <m:sub>
            <m:r>
              <w:rPr>
                <w:rFonts w:ascii="Cambria Math" w:hAnsi="Cambria Math"/>
              </w:rPr>
              <m:t>k</m:t>
            </m:r>
          </m:sub>
        </m:sSub>
      </m:oMath>
      <w:r>
        <w:rPr>
          <w:rFonts w:hint="cs"/>
          <w:rtl/>
        </w:rPr>
        <w:t xml:space="preserve"> تع</w:t>
      </w:r>
      <w:proofErr w:type="spellStart"/>
      <w:r>
        <w:rPr>
          <w:rFonts w:hint="cs"/>
          <w:rtl/>
        </w:rPr>
        <w:t>طى</w:t>
      </w:r>
      <w:proofErr w:type="spellEnd"/>
      <w:r>
        <w:rPr>
          <w:rFonts w:hint="cs"/>
          <w:rtl/>
        </w:rPr>
        <w:t xml:space="preserve"> بالعلاقة:</w:t>
      </w:r>
    </w:p>
    <w:p w:rsidR="00C7515D" w:rsidRPr="00B466DF" w:rsidRDefault="00FB7ECD" w:rsidP="0094492E">
      <w:pPr>
        <w:pStyle w:val="ac"/>
        <w:rPr>
          <w:rtl/>
        </w:rPr>
      </w:pPr>
      <m:oMathPara>
        <m:oMath>
          <m:sSub>
            <m:sSubPr>
              <m:ctrlPr>
                <w:rPr>
                  <w:rFonts w:ascii="Cambria Math" w:hAnsi="Cambria Math"/>
                </w:rPr>
              </m:ctrlPr>
            </m:sSubPr>
            <m:e>
              <m:r>
                <w:rPr>
                  <w:rFonts w:ascii="Cambria Math" w:hAnsi="Cambria Math"/>
                </w:rPr>
                <m:t>V</m:t>
              </m:r>
            </m:e>
            <m:sub>
              <m:r>
                <w:rPr>
                  <w:rFonts w:ascii="Cambria Math" w:hAnsi="Cambria Math"/>
                </w:rPr>
                <m:t>k</m:t>
              </m:r>
            </m:sub>
          </m:sSub>
          <m:r>
            <m:rPr>
              <m:sty m:val="p"/>
            </m:rPr>
            <w:rPr>
              <w:rFonts w:ascii="Cambria Math" w:hAnsi="Cambria Math"/>
            </w:rPr>
            <m:t>=</m:t>
          </m:r>
          <m:sSup>
            <m:sSupPr>
              <m:ctrlPr>
                <w:rPr>
                  <w:rFonts w:ascii="Cambria Math" w:hAnsi="Cambria Math"/>
                </w:rPr>
              </m:ctrlPr>
            </m:sSupPr>
            <m:e>
              <m:r>
                <w:rPr>
                  <w:rFonts w:ascii="Cambria Math" w:hAnsi="Cambria Math"/>
                </w:rPr>
                <m:t>y</m:t>
              </m:r>
            </m:e>
            <m:sup>
              <m:r>
                <m:rPr>
                  <m:sty m:val="p"/>
                </m:rPr>
                <w:rPr>
                  <w:rFonts w:ascii="Cambria Math" w:hAnsi="Cambria Math"/>
                </w:rPr>
                <m:t>2</m:t>
              </m:r>
            </m:sup>
          </m:sSup>
          <m:d>
            <m:dPr>
              <m:ctrlPr>
                <w:rPr>
                  <w:rFonts w:ascii="Cambria Math" w:hAnsi="Cambria Math"/>
                </w:rPr>
              </m:ctrlPr>
            </m:dPr>
            <m:e>
              <m:sSub>
                <m:sSubPr>
                  <m:ctrlPr>
                    <w:rPr>
                      <w:rFonts w:ascii="Cambria Math" w:hAnsi="Cambria Math"/>
                    </w:rPr>
                  </m:ctrlPr>
                </m:sSubPr>
                <m:e>
                  <m:r>
                    <w:rPr>
                      <w:rFonts w:ascii="Cambria Math" w:hAnsi="Cambria Math"/>
                    </w:rPr>
                    <m:t>τ</m:t>
                  </m:r>
                </m:e>
                <m:sub>
                  <m:r>
                    <w:rPr>
                      <w:rFonts w:ascii="Cambria Math" w:hAnsi="Cambria Math"/>
                    </w:rPr>
                    <m:t>k</m:t>
                  </m:r>
                </m:sub>
              </m:sSub>
            </m:e>
          </m:d>
          <m:r>
            <m:rPr>
              <m:sty m:val="p"/>
            </m:rPr>
            <w:rPr>
              <w:rFonts w:ascii="Cambria Math" w:hAnsi="Cambria Math"/>
            </w:rPr>
            <m:t xml:space="preserve">,    </m:t>
          </m:r>
          <m:r>
            <w:rPr>
              <w:rFonts w:ascii="Cambria Math" w:hAnsi="Cambria Math"/>
            </w:rPr>
            <m:t>k</m:t>
          </m:r>
          <m:r>
            <m:rPr>
              <m:sty m:val="p"/>
            </m:rPr>
            <w:rPr>
              <w:rFonts w:ascii="Cambria Math" w:hAnsi="Cambria Math"/>
            </w:rPr>
            <m:t xml:space="preserve">=1,2, …, </m:t>
          </m:r>
          <m:r>
            <w:rPr>
              <w:rFonts w:ascii="Cambria Math" w:hAnsi="Cambria Math"/>
            </w:rPr>
            <m:t>TW</m:t>
          </m:r>
          <m:r>
            <m:rPr>
              <m:sty m:val="p"/>
            </m:rPr>
            <w:rPr>
              <w:rFonts w:ascii="Cambria Math" w:hAnsi="Cambria Math"/>
            </w:rPr>
            <m:t>-1            (20)</m:t>
          </m:r>
        </m:oMath>
      </m:oMathPara>
    </w:p>
    <w:p w:rsidR="00C7515D" w:rsidRDefault="00C7515D" w:rsidP="00644848">
      <w:pPr>
        <w:pStyle w:val="ac"/>
        <w:rPr>
          <w:rtl/>
          <w:lang w:bidi="ar-SA"/>
        </w:rPr>
      </w:pPr>
      <w:r>
        <w:rPr>
          <w:rFonts w:hint="cs"/>
          <w:rtl/>
        </w:rPr>
        <w:t xml:space="preserve">تم اختيار المعاملات </w:t>
      </w:r>
      <m:oMath>
        <m:sSub>
          <m:sSubPr>
            <m:ctrlPr>
              <w:rPr>
                <w:rFonts w:ascii="Cambria Math" w:hAnsi="Cambria Math"/>
                <w:i/>
              </w:rPr>
            </m:ctrlPr>
          </m:sSubPr>
          <m:e>
            <m:r>
              <w:rPr>
                <w:rFonts w:ascii="Cambria Math" w:hAnsi="Cambria Math"/>
              </w:rPr>
              <m:t>a</m:t>
            </m:r>
          </m:e>
          <m:sub>
            <m:r>
              <w:rPr>
                <w:rFonts w:ascii="Cambria Math" w:hAnsi="Cambria Math"/>
              </w:rPr>
              <m:t>k</m:t>
            </m:r>
          </m:sub>
        </m:sSub>
      </m:oMath>
      <w:r>
        <w:rPr>
          <w:rFonts w:hint="cs"/>
          <w:rtl/>
        </w:rPr>
        <w:t xml:space="preserve"> الموضحة في العلاقة (</w:t>
      </w:r>
      <w:r>
        <w:t>1</w:t>
      </w:r>
      <w:r w:rsidR="007D3372">
        <w:t>5</w:t>
      </w:r>
      <w:r>
        <w:rPr>
          <w:rFonts w:hint="cs"/>
          <w:rtl/>
        </w:rPr>
        <w:t xml:space="preserve">)، وفقاً لطريقة الأمثلة المختارة، حيث عدد هذه المعاملات </w:t>
      </w:r>
      <m:oMath>
        <m:r>
          <w:rPr>
            <w:rFonts w:ascii="Cambria Math" w:hAnsi="Cambria Math"/>
          </w:rPr>
          <m:t>TW-1</m:t>
        </m:r>
      </m:oMath>
      <w:r>
        <w:rPr>
          <w:rFonts w:hint="cs"/>
          <w:rtl/>
        </w:rPr>
        <w:t xml:space="preserve"> محدود عملياً بالقيمة </w:t>
      </w:r>
      <m:oMath>
        <m:r>
          <w:rPr>
            <w:rFonts w:ascii="Cambria Math" w:hAnsi="Cambria Math"/>
          </w:rPr>
          <m:t>p.TW</m:t>
        </m:r>
      </m:oMath>
      <w:r w:rsidR="00644848">
        <w:rPr>
          <w:rFonts w:hint="cs"/>
          <w:rtl/>
        </w:rPr>
        <w:t>، مع العلم أنّ</w:t>
      </w:r>
      <w:r>
        <w:rPr>
          <w:rFonts w:hint="cs"/>
          <w:rtl/>
        </w:rPr>
        <w:t xml:space="preserve"> </w:t>
      </w:r>
      <m:oMath>
        <m:r>
          <w:rPr>
            <w:rFonts w:ascii="Cambria Math" w:hAnsi="Cambria Math"/>
          </w:rPr>
          <m:t>0&lt;p≤1</m:t>
        </m:r>
      </m:oMath>
      <w:r>
        <w:rPr>
          <w:rFonts w:hint="cs"/>
          <w:rtl/>
        </w:rPr>
        <w:t>، وتعتمد طريقة المعاملات على خوار</w:t>
      </w:r>
      <w:proofErr w:type="spellStart"/>
      <w:r>
        <w:rPr>
          <w:rFonts w:hint="cs"/>
          <w:rtl/>
        </w:rPr>
        <w:t>زميات</w:t>
      </w:r>
      <w:proofErr w:type="spellEnd"/>
      <w:r>
        <w:rPr>
          <w:rFonts w:hint="cs"/>
          <w:rtl/>
        </w:rPr>
        <w:t xml:space="preserve"> معالجة الإشارة المختارة.</w:t>
      </w:r>
    </w:p>
    <w:p w:rsidR="00C7515D" w:rsidRDefault="00C7515D" w:rsidP="000C3321">
      <w:pPr>
        <w:pStyle w:val="ac"/>
        <w:rPr>
          <w:rtl/>
        </w:rPr>
      </w:pPr>
      <w:r>
        <w:rPr>
          <w:rFonts w:hint="cs"/>
          <w:rtl/>
        </w:rPr>
        <w:t xml:space="preserve">اعتماداً على فرضية أن المتحول </w:t>
      </w:r>
      <m:oMath>
        <m:r>
          <m:rPr>
            <m:sty m:val="p"/>
          </m:rPr>
          <w:rPr>
            <w:rFonts w:ascii="Cambria Math" w:hAnsi="Cambria Math"/>
          </w:rPr>
          <m:t>Λ</m:t>
        </m:r>
      </m:oMath>
      <w:r>
        <w:rPr>
          <w:rFonts w:hint="cs"/>
          <w:rtl/>
        </w:rPr>
        <w:t>،</w:t>
      </w:r>
      <w:r w:rsidR="00E75416">
        <w:rPr>
          <w:rFonts w:hint="cs"/>
          <w:rtl/>
        </w:rPr>
        <w:t xml:space="preserve"> المعرف</w:t>
      </w:r>
      <w:r>
        <w:rPr>
          <w:rFonts w:hint="cs"/>
          <w:rtl/>
        </w:rPr>
        <w:t xml:space="preserve"> في العلاقة (</w:t>
      </w:r>
      <w:r w:rsidR="007D3372">
        <w:t>15</w:t>
      </w:r>
      <w:r w:rsidR="004466E9">
        <w:rPr>
          <w:rFonts w:hint="cs"/>
          <w:rtl/>
        </w:rPr>
        <w:t xml:space="preserve">)، يتبع توزعاً </w:t>
      </w:r>
      <w:proofErr w:type="spellStart"/>
      <w:r w:rsidR="004466E9">
        <w:rPr>
          <w:rFonts w:hint="cs"/>
          <w:rtl/>
        </w:rPr>
        <w:t>غاوصياً</w:t>
      </w:r>
      <w:proofErr w:type="spellEnd"/>
      <w:r w:rsidR="004466E9">
        <w:rPr>
          <w:rFonts w:hint="cs"/>
          <w:rtl/>
        </w:rPr>
        <w:t xml:space="preserve"> طبيعياً </w:t>
      </w:r>
      <w:r>
        <w:rPr>
          <w:rFonts w:hint="cs"/>
          <w:rtl/>
        </w:rPr>
        <w:t xml:space="preserve">هذه الفرضية مقبولة لأن </w:t>
      </w:r>
      <m:oMath>
        <m:r>
          <m:rPr>
            <m:sty m:val="p"/>
          </m:rPr>
          <w:rPr>
            <w:rFonts w:ascii="Cambria Math" w:hAnsi="Cambria Math"/>
          </w:rPr>
          <m:t>Λ</m:t>
        </m:r>
      </m:oMath>
      <w:r>
        <w:rPr>
          <w:rFonts w:hint="cs"/>
          <w:rtl/>
        </w:rPr>
        <w:t xml:space="preserve"> عبارة عن مجموع عدد كبير من المتحول</w:t>
      </w:r>
      <w:r w:rsidR="004466E9">
        <w:rPr>
          <w:rFonts w:hint="cs"/>
          <w:rtl/>
        </w:rPr>
        <w:t>ات العشوائية</w:t>
      </w:r>
      <w:r>
        <w:rPr>
          <w:rFonts w:hint="cs"/>
          <w:rtl/>
        </w:rPr>
        <w:t xml:space="preserve">، تم اختيار قيم المعاملات </w:t>
      </w:r>
      <m:oMath>
        <m:sSub>
          <m:sSubPr>
            <m:ctrlPr>
              <w:rPr>
                <w:rFonts w:ascii="Cambria Math" w:hAnsi="Cambria Math"/>
                <w:i/>
              </w:rPr>
            </m:ctrlPr>
          </m:sSubPr>
          <m:e>
            <m:r>
              <w:rPr>
                <w:rFonts w:ascii="Cambria Math" w:hAnsi="Cambria Math"/>
              </w:rPr>
              <m:t>a</m:t>
            </m:r>
          </m:e>
          <m:sub>
            <m:r>
              <w:rPr>
                <w:rFonts w:ascii="Cambria Math" w:hAnsi="Cambria Math"/>
              </w:rPr>
              <m:t>k</m:t>
            </m:r>
          </m:sub>
        </m:sSub>
      </m:oMath>
      <w:r>
        <w:rPr>
          <w:rFonts w:hint="cs"/>
          <w:rtl/>
        </w:rPr>
        <w:t xml:space="preserve"> بشكل مناسب للفرضية السابقة وهذه المعاملات موضحة في العلاقة التالية:</w:t>
      </w:r>
    </w:p>
    <w:p w:rsidR="00C7515D" w:rsidRPr="003C491D" w:rsidRDefault="00FB7ECD" w:rsidP="0094492E">
      <w:pPr>
        <w:pStyle w:val="ac"/>
        <w:rPr>
          <w:rtl/>
          <w:lang w:bidi="ar-SA"/>
        </w:rPr>
      </w:pPr>
      <m:oMathPara>
        <m:oMath>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τ</m:t>
                              </m:r>
                            </m:e>
                            <m:sub>
                              <m:r>
                                <w:rPr>
                                  <w:rFonts w:ascii="Cambria Math" w:hAnsi="Cambria Math"/>
                                </w:rPr>
                                <m:t>k</m:t>
                              </m:r>
                            </m:sub>
                          </m:sSub>
                        </m:e>
                      </m:d>
                    </m:e>
                    <m:sup>
                      <m:r>
                        <m:rPr>
                          <m:sty m:val="p"/>
                        </m:rPr>
                        <w:rPr>
                          <w:rFonts w:ascii="Cambria Math" w:hAnsi="Cambria Math"/>
                        </w:rPr>
                        <m:t>-2</m:t>
                      </m:r>
                    </m:sup>
                  </m:sSup>
                  <m:r>
                    <m:rPr>
                      <m:sty m:val="p"/>
                    </m:rPr>
                    <w:rPr>
                      <w:rFonts w:ascii="Cambria Math" w:hAnsi="Cambria Math"/>
                    </w:rPr>
                    <m:t xml:space="preserve">,    </m:t>
                  </m:r>
                  <m:r>
                    <w:rPr>
                      <w:rFonts w:ascii="Cambria Math" w:hAnsi="Cambria Math"/>
                    </w:rPr>
                    <m:t>k</m:t>
                  </m:r>
                  <m:r>
                    <m:rPr>
                      <m:sty m:val="p"/>
                    </m:rPr>
                    <w:rPr>
                      <w:rFonts w:ascii="Cambria Math" w:hAnsi="Cambria Math"/>
                    </w:rPr>
                    <m:t xml:space="preserve">=1,2, …, </m:t>
                  </m:r>
                  <m:r>
                    <w:rPr>
                      <w:rFonts w:ascii="Cambria Math" w:hAnsi="Cambria Math"/>
                    </w:rPr>
                    <m:t>p</m:t>
                  </m:r>
                  <m:r>
                    <m:rPr>
                      <m:sty m:val="p"/>
                    </m:rPr>
                    <w:rPr>
                      <w:rFonts w:ascii="Cambria Math" w:hAnsi="Cambria Math"/>
                    </w:rPr>
                    <m:t>.</m:t>
                  </m:r>
                  <m:r>
                    <w:rPr>
                      <w:rFonts w:ascii="Cambria Math" w:hAnsi="Cambria Math"/>
                    </w:rPr>
                    <m:t>TW</m:t>
                  </m:r>
                </m:e>
                <m:e>
                  <m:r>
                    <m:rPr>
                      <m:sty m:val="p"/>
                    </m:rPr>
                    <w:rPr>
                      <w:rFonts w:ascii="Cambria Math" w:hAnsi="Cambria Math"/>
                    </w:rPr>
                    <m:t xml:space="preserve">0   ,    </m:t>
                  </m:r>
                  <m:r>
                    <w:rPr>
                      <w:rFonts w:ascii="Cambria Math" w:hAnsi="Cambria Math"/>
                    </w:rPr>
                    <m:t>k</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TW</m:t>
                  </m:r>
                  <m:r>
                    <m:rPr>
                      <m:sty m:val="p"/>
                    </m:rPr>
                    <w:rPr>
                      <w:rFonts w:ascii="Cambria Math" w:hAnsi="Cambria Math"/>
                    </w:rPr>
                    <m:t xml:space="preserve">+1, …, </m:t>
                  </m:r>
                  <m:r>
                    <w:rPr>
                      <w:rFonts w:ascii="Cambria Math" w:hAnsi="Cambria Math"/>
                    </w:rPr>
                    <m:t>TW</m:t>
                  </m:r>
                </m:e>
              </m:eqArr>
            </m:e>
          </m:d>
          <m:r>
            <m:rPr>
              <m:sty m:val="p"/>
            </m:rPr>
            <w:rPr>
              <w:rFonts w:ascii="Cambria Math" w:hAnsi="Cambria Math"/>
            </w:rPr>
            <m:t xml:space="preserve">                  (21)</m:t>
          </m:r>
        </m:oMath>
      </m:oMathPara>
    </w:p>
    <w:p w:rsidR="00355A39" w:rsidRDefault="00355A39" w:rsidP="000C3321">
      <w:pPr>
        <w:pStyle w:val="ac"/>
        <w:rPr>
          <w:rtl/>
          <w:lang w:bidi="ar-SA"/>
        </w:rPr>
      </w:pPr>
    </w:p>
    <w:p w:rsidR="00C7515D" w:rsidRDefault="00644848" w:rsidP="000C3321">
      <w:pPr>
        <w:pStyle w:val="ac"/>
        <w:rPr>
          <w:rtl/>
          <w:lang w:bidi="ar-SA"/>
        </w:rPr>
      </w:pPr>
      <w:r>
        <w:rPr>
          <w:rFonts w:hint="cs"/>
          <w:rtl/>
        </w:rPr>
        <w:lastRenderedPageBreak/>
        <w:t xml:space="preserve">كما </w:t>
      </w:r>
      <w:r w:rsidR="00C7515D">
        <w:rPr>
          <w:rFonts w:hint="cs"/>
          <w:rtl/>
        </w:rPr>
        <w:t xml:space="preserve">يمكن الحصول على علاقة احتمال كشف إشارات القفز التردّدي، ضمن خلية كشف </w:t>
      </w:r>
      <w:r w:rsidR="00C7515D">
        <w:t>ACD</w:t>
      </w:r>
      <w:r w:rsidR="00C7515D">
        <w:rPr>
          <w:rFonts w:hint="cs"/>
          <w:rtl/>
        </w:rPr>
        <w:t xml:space="preserve"> قيمتها </w:t>
      </w:r>
      <m:oMath>
        <m:sSub>
          <m:sSubPr>
            <m:ctrlPr>
              <w:rPr>
                <w:rFonts w:ascii="Cambria Math" w:hAnsi="Cambria Math"/>
                <w:i/>
              </w:rPr>
            </m:ctrlPr>
          </m:sSubPr>
          <m:e>
            <m:r>
              <w:rPr>
                <w:rFonts w:ascii="Cambria Math" w:hAnsi="Cambria Math"/>
              </w:rPr>
              <m:t>T</m:t>
            </m:r>
          </m:e>
          <m:sub>
            <m:r>
              <w:rPr>
                <w:rFonts w:ascii="Cambria Math" w:hAnsi="Cambria Math"/>
              </w:rPr>
              <m:t>H</m:t>
            </m:r>
          </m:sub>
        </m:sSub>
        <m:r>
          <w:rPr>
            <w:rFonts w:ascii="Cambria Math" w:hAnsi="Cambria Math"/>
          </w:rPr>
          <m:t>.W</m:t>
        </m:r>
      </m:oMath>
      <w:r w:rsidR="00C7515D">
        <w:rPr>
          <w:rFonts w:hint="cs"/>
          <w:rtl/>
        </w:rPr>
        <w:t xml:space="preserve"> بالعلاقة:</w:t>
      </w:r>
    </w:p>
    <w:p w:rsidR="00C7515D" w:rsidRPr="00E630C3" w:rsidRDefault="00FB7ECD" w:rsidP="0094492E">
      <w:pPr>
        <w:pStyle w:val="ac"/>
        <w:rPr>
          <w:rtl/>
          <w:lang w:bidi="ar-SA"/>
        </w:rPr>
      </w:pPr>
      <m:oMathPara>
        <m:oMath>
          <m:sSub>
            <m:sSubPr>
              <m:ctrlPr>
                <w:rPr>
                  <w:rFonts w:ascii="Cambria Math" w:hAnsi="Cambria Math"/>
                </w:rPr>
              </m:ctrlPr>
            </m:sSubPr>
            <m:e>
              <m:r>
                <m:rPr>
                  <m:scr m:val="script"/>
                  <m:sty m:val="p"/>
                </m:rPr>
                <w:rPr>
                  <w:rFonts w:ascii="Cambria Math" w:hAnsi="Cambria Math" w:cs="Cambria Math" w:hint="cs"/>
                  <w:rtl/>
                </w:rPr>
                <m:t>Q</m:t>
              </m:r>
              <m:ctrlPr>
                <w:rPr>
                  <w:rFonts w:ascii="Cambria Math" w:hAnsi="Cambria Math" w:cs="Cambria Math" w:hint="cs"/>
                  <w:rtl/>
                </w:rPr>
              </m:ctrlPr>
            </m:e>
            <m:sub>
              <m:r>
                <w:rPr>
                  <w:rFonts w:ascii="Cambria Math" w:hAnsi="Cambria Math"/>
                </w:rPr>
                <m:t>D</m:t>
              </m:r>
            </m:sub>
          </m:sSub>
          <m:r>
            <m:rPr>
              <m:scr m:val="script"/>
              <m:sty m:val="p"/>
            </m:rPr>
            <w:rPr>
              <w:rFonts w:ascii="Cambria Math" w:hAnsi="Cambria Math"/>
            </w:rPr>
            <m:t>=Q</m:t>
          </m:r>
          <m:d>
            <m:dPr>
              <m:begChr m:val="["/>
              <m:endChr m:val="]"/>
              <m:ctrlPr>
                <w:rPr>
                  <w:rFonts w:ascii="Cambria Math" w:hAnsi="Cambria Math"/>
                </w:rPr>
              </m:ctrlPr>
            </m:dPr>
            <m:e>
              <m:f>
                <m:fPr>
                  <m:ctrlPr>
                    <w:rPr>
                      <w:rFonts w:ascii="Cambria Math" w:hAnsi="Cambria Math"/>
                    </w:rPr>
                  </m:ctrlPr>
                </m:fPr>
                <m:num>
                  <m:r>
                    <w:rPr>
                      <w:rFonts w:ascii="Cambria Math" w:hAnsi="Cambria Math"/>
                    </w:rPr>
                    <m:t>E</m:t>
                  </m:r>
                  <m:d>
                    <m:dPr>
                      <m:begChr m:val="{"/>
                      <m:endChr m:val="}"/>
                      <m:ctrlPr>
                        <w:rPr>
                          <w:rFonts w:ascii="Cambria Math" w:hAnsi="Cambria Math"/>
                        </w:rPr>
                      </m:ctrlPr>
                    </m:dPr>
                    <m:e>
                      <m:r>
                        <m:rPr>
                          <m:sty m:val="p"/>
                        </m:rPr>
                        <w:rPr>
                          <w:rFonts w:ascii="Cambria Math" w:hAnsi="Cambria Math"/>
                        </w:rPr>
                        <m:t>Λ/</m:t>
                      </m:r>
                      <m:sSub>
                        <m:sSubPr>
                          <m:ctrlPr>
                            <w:rPr>
                              <w:rFonts w:ascii="Cambria Math" w:hAnsi="Cambria Math"/>
                            </w:rPr>
                          </m:ctrlPr>
                        </m:sSubPr>
                        <m:e>
                          <m:r>
                            <w:rPr>
                              <w:rFonts w:ascii="Cambria Math" w:hAnsi="Cambria Math"/>
                            </w:rPr>
                            <m:t>H</m:t>
                          </m:r>
                        </m:e>
                        <m:sub>
                          <m:r>
                            <m:rPr>
                              <m:sty m:val="p"/>
                            </m:rPr>
                            <w:rPr>
                              <w:rFonts w:ascii="Cambria Math" w:hAnsi="Cambria Math"/>
                            </w:rPr>
                            <m:t>0</m:t>
                          </m:r>
                        </m:sub>
                      </m:sSub>
                    </m:e>
                  </m:d>
                  <m:r>
                    <m:rPr>
                      <m:sty m:val="p"/>
                    </m:rPr>
                    <w:rPr>
                      <w:rFonts w:ascii="Cambria Math" w:hAnsi="Cambria Math"/>
                    </w:rPr>
                    <m:t>-</m:t>
                  </m:r>
                  <m:r>
                    <w:rPr>
                      <w:rFonts w:ascii="Cambria Math" w:hAnsi="Cambria Math"/>
                    </w:rPr>
                    <m:t>E</m:t>
                  </m:r>
                  <m:d>
                    <m:dPr>
                      <m:begChr m:val="{"/>
                      <m:endChr m:val="}"/>
                      <m:ctrlPr>
                        <w:rPr>
                          <w:rFonts w:ascii="Cambria Math" w:hAnsi="Cambria Math"/>
                        </w:rPr>
                      </m:ctrlPr>
                    </m:dPr>
                    <m:e>
                      <m:r>
                        <m:rPr>
                          <m:sty m:val="p"/>
                        </m:rPr>
                        <w:rPr>
                          <w:rFonts w:ascii="Cambria Math" w:hAnsi="Cambria Math"/>
                        </w:rPr>
                        <m:t>Λ/</m:t>
                      </m:r>
                      <m:sSub>
                        <m:sSubPr>
                          <m:ctrlPr>
                            <w:rPr>
                              <w:rFonts w:ascii="Cambria Math" w:hAnsi="Cambria Math"/>
                            </w:rPr>
                          </m:ctrlPr>
                        </m:sSubPr>
                        <m:e>
                          <m:r>
                            <w:rPr>
                              <w:rFonts w:ascii="Cambria Math" w:hAnsi="Cambria Math"/>
                            </w:rPr>
                            <m:t>H</m:t>
                          </m:r>
                        </m:e>
                        <m:sub>
                          <m:r>
                            <m:rPr>
                              <m:sty m:val="p"/>
                            </m:rPr>
                            <w:rPr>
                              <w:rFonts w:ascii="Cambria Math" w:hAnsi="Cambria Math"/>
                            </w:rPr>
                            <m:t>1</m:t>
                          </m:r>
                        </m:sub>
                      </m:sSub>
                    </m:e>
                  </m:d>
                  <m:r>
                    <m:rPr>
                      <m:sty m:val="p"/>
                    </m:rPr>
                    <w:rPr>
                      <w:rFonts w:ascii="Cambria Math" w:hAnsi="Cambria Math"/>
                    </w:rPr>
                    <m:t>+</m:t>
                  </m:r>
                  <m:rad>
                    <m:radPr>
                      <m:degHide m:val="1"/>
                      <m:ctrlPr>
                        <w:rPr>
                          <w:rFonts w:ascii="Cambria Math" w:hAnsi="Cambria Math"/>
                        </w:rPr>
                      </m:ctrlPr>
                    </m:radPr>
                    <m:deg/>
                    <m:e>
                      <m:r>
                        <w:rPr>
                          <w:rFonts w:ascii="Cambria Math" w:hAnsi="Cambria Math"/>
                        </w:rPr>
                        <m:t>var</m:t>
                      </m:r>
                      <m:d>
                        <m:dPr>
                          <m:begChr m:val="{"/>
                          <m:endChr m:val="}"/>
                          <m:ctrlPr>
                            <w:rPr>
                              <w:rFonts w:ascii="Cambria Math" w:hAnsi="Cambria Math"/>
                            </w:rPr>
                          </m:ctrlPr>
                        </m:dPr>
                        <m:e>
                          <m:r>
                            <m:rPr>
                              <m:sty m:val="p"/>
                            </m:rPr>
                            <w:rPr>
                              <w:rFonts w:ascii="Cambria Math" w:hAnsi="Cambria Math"/>
                            </w:rPr>
                            <m:t>Λ/</m:t>
                          </m:r>
                          <m:sSub>
                            <m:sSubPr>
                              <m:ctrlPr>
                                <w:rPr>
                                  <w:rFonts w:ascii="Cambria Math" w:hAnsi="Cambria Math"/>
                                </w:rPr>
                              </m:ctrlPr>
                            </m:sSubPr>
                            <m:e>
                              <m:r>
                                <w:rPr>
                                  <w:rFonts w:ascii="Cambria Math" w:hAnsi="Cambria Math"/>
                                </w:rPr>
                                <m:t>H</m:t>
                              </m:r>
                            </m:e>
                            <m:sub>
                              <m:r>
                                <m:rPr>
                                  <m:sty m:val="p"/>
                                </m:rPr>
                                <w:rPr>
                                  <w:rFonts w:ascii="Cambria Math" w:hAnsi="Cambria Math"/>
                                </w:rPr>
                                <m:t>0</m:t>
                              </m:r>
                            </m:sub>
                          </m:sSub>
                        </m:e>
                      </m:d>
                    </m:e>
                  </m:rad>
                  <m:r>
                    <m:rPr>
                      <m:sty m:val="p"/>
                    </m:rPr>
                    <w:rPr>
                      <w:rFonts w:ascii="Cambria Math" w:hAnsi="Cambria Math"/>
                    </w:rPr>
                    <m:t>.</m:t>
                  </m:r>
                  <m:sSup>
                    <m:sSupPr>
                      <m:ctrlPr>
                        <w:rPr>
                          <w:rFonts w:ascii="Cambria Math" w:hAnsi="Cambria Math"/>
                        </w:rPr>
                      </m:ctrlPr>
                    </m:sSupPr>
                    <m:e>
                      <m:r>
                        <m:rPr>
                          <m:scr m:val="script"/>
                          <m:sty m:val="p"/>
                        </m:rPr>
                        <w:rPr>
                          <w:rFonts w:ascii="Cambria Math" w:hAnsi="Cambria Math"/>
                        </w:rPr>
                        <m:t>Q</m:t>
                      </m:r>
                    </m:e>
                    <m:sup>
                      <m:r>
                        <m:rPr>
                          <m:sty m:val="p"/>
                        </m:rPr>
                        <w:rPr>
                          <w:rFonts w:ascii="Cambria Math" w:hAnsi="Cambria Math"/>
                        </w:rPr>
                        <m:t>-1</m:t>
                      </m:r>
                    </m:sup>
                  </m:sSup>
                  <m:d>
                    <m:dPr>
                      <m:ctrlPr>
                        <w:rPr>
                          <w:rFonts w:ascii="Cambria Math" w:hAnsi="Cambria Math"/>
                        </w:rPr>
                      </m:ctrlPr>
                    </m:dPr>
                    <m:e>
                      <m:sSub>
                        <m:sSubPr>
                          <m:ctrlPr>
                            <w:rPr>
                              <w:rFonts w:ascii="Cambria Math" w:hAnsi="Cambria Math"/>
                            </w:rPr>
                          </m:ctrlPr>
                        </m:sSubPr>
                        <m:e>
                          <m:r>
                            <m:rPr>
                              <m:scr m:val="script"/>
                              <m:sty m:val="p"/>
                            </m:rPr>
                            <w:rPr>
                              <w:rFonts w:ascii="Cambria Math" w:hAnsi="Cambria Math" w:cs="Cambria Math" w:hint="cs"/>
                              <w:rtl/>
                            </w:rPr>
                            <m:t>Q</m:t>
                          </m:r>
                          <m:ctrlPr>
                            <w:rPr>
                              <w:rFonts w:ascii="Cambria Math" w:hAnsi="Cambria Math" w:cs="Cambria Math" w:hint="cs"/>
                              <w:rtl/>
                            </w:rPr>
                          </m:ctrlPr>
                        </m:e>
                        <m:sub>
                          <m:r>
                            <w:rPr>
                              <w:rFonts w:ascii="Cambria Math" w:hAnsi="Cambria Math"/>
                            </w:rPr>
                            <m:t>F</m:t>
                          </m:r>
                        </m:sub>
                      </m:sSub>
                    </m:e>
                  </m:d>
                  <m:r>
                    <m:rPr>
                      <m:sty m:val="p"/>
                    </m:rPr>
                    <w:rPr>
                      <w:rFonts w:ascii="Cambria Math" w:hAnsi="Cambria Math"/>
                    </w:rPr>
                    <m:t xml:space="preserve">     </m:t>
                  </m:r>
                  <m:ctrlPr>
                    <w:rPr>
                      <w:rFonts w:ascii="Cambria Math" w:hAnsi="Cambria Math"/>
                      <w:rtl/>
                    </w:rPr>
                  </m:ctrlPr>
                </m:num>
                <m:den>
                  <m:rad>
                    <m:radPr>
                      <m:degHide m:val="1"/>
                      <m:ctrlPr>
                        <w:rPr>
                          <w:rFonts w:ascii="Cambria Math" w:hAnsi="Cambria Math"/>
                        </w:rPr>
                      </m:ctrlPr>
                    </m:radPr>
                    <m:deg/>
                    <m:e>
                      <m:r>
                        <w:rPr>
                          <w:rFonts w:ascii="Cambria Math" w:hAnsi="Cambria Math"/>
                        </w:rPr>
                        <m:t>var</m:t>
                      </m:r>
                      <m:d>
                        <m:dPr>
                          <m:begChr m:val="{"/>
                          <m:endChr m:val="}"/>
                          <m:ctrlPr>
                            <w:rPr>
                              <w:rFonts w:ascii="Cambria Math" w:hAnsi="Cambria Math"/>
                            </w:rPr>
                          </m:ctrlPr>
                        </m:dPr>
                        <m:e>
                          <m:r>
                            <m:rPr>
                              <m:sty m:val="p"/>
                            </m:rPr>
                            <w:rPr>
                              <w:rFonts w:ascii="Cambria Math" w:hAnsi="Cambria Math"/>
                            </w:rPr>
                            <m:t>Λ/</m:t>
                          </m:r>
                          <m:sSub>
                            <m:sSubPr>
                              <m:ctrlPr>
                                <w:rPr>
                                  <w:rFonts w:ascii="Cambria Math" w:hAnsi="Cambria Math"/>
                                </w:rPr>
                              </m:ctrlPr>
                            </m:sSubPr>
                            <m:e>
                              <m:r>
                                <w:rPr>
                                  <w:rFonts w:ascii="Cambria Math" w:hAnsi="Cambria Math"/>
                                </w:rPr>
                                <m:t>H</m:t>
                              </m:r>
                            </m:e>
                            <m:sub>
                              <m:r>
                                <m:rPr>
                                  <m:sty m:val="p"/>
                                </m:rPr>
                                <w:rPr>
                                  <w:rFonts w:ascii="Cambria Math" w:hAnsi="Cambria Math"/>
                                </w:rPr>
                                <m:t>1</m:t>
                              </m:r>
                            </m:sub>
                          </m:sSub>
                        </m:e>
                      </m:d>
                    </m:e>
                  </m:rad>
                </m:den>
              </m:f>
            </m:e>
          </m:d>
          <m:r>
            <m:rPr>
              <m:sty m:val="p"/>
            </m:rPr>
            <w:rPr>
              <w:rFonts w:ascii="Cambria Math" w:hAnsi="Cambria Math"/>
            </w:rPr>
            <m:t xml:space="preserve">           (22)</m:t>
          </m:r>
        </m:oMath>
      </m:oMathPara>
    </w:p>
    <w:p w:rsidR="00C7515D" w:rsidRDefault="00C7515D" w:rsidP="000C3321">
      <w:pPr>
        <w:pStyle w:val="ac"/>
        <w:rPr>
          <w:rtl/>
        </w:rPr>
      </w:pPr>
      <w:r>
        <w:rPr>
          <w:rFonts w:hint="cs"/>
          <w:rtl/>
        </w:rPr>
        <w:t xml:space="preserve">حيث أن </w:t>
      </w:r>
      <m:oMath>
        <m:r>
          <w:rPr>
            <w:rFonts w:ascii="Cambria Math" w:hAnsi="Cambria Math"/>
          </w:rPr>
          <m:t>E</m:t>
        </m:r>
        <m:d>
          <m:dPr>
            <m:begChr m:val="{"/>
            <m:endChr m:val="}"/>
            <m:ctrlPr>
              <w:rPr>
                <w:rFonts w:ascii="Cambria Math" w:hAnsi="Cambria Math"/>
              </w:rPr>
            </m:ctrlPr>
          </m:dPr>
          <m:e>
            <m:r>
              <m:rPr>
                <m:sty m:val="p"/>
              </m:rPr>
              <w:rPr>
                <w:rFonts w:ascii="Cambria Math" w:hAnsi="Cambria Math"/>
              </w:rPr>
              <m:t>Λ/</m:t>
            </m:r>
            <m:sSub>
              <m:sSubPr>
                <m:ctrlPr>
                  <w:rPr>
                    <w:rFonts w:ascii="Cambria Math" w:hAnsi="Cambria Math"/>
                  </w:rPr>
                </m:ctrlPr>
              </m:sSubPr>
              <m:e>
                <m:r>
                  <w:rPr>
                    <w:rFonts w:ascii="Cambria Math" w:hAnsi="Cambria Math"/>
                  </w:rPr>
                  <m:t>H</m:t>
                </m:r>
              </m:e>
              <m:sub>
                <m:r>
                  <m:rPr>
                    <m:sty m:val="p"/>
                  </m:rPr>
                  <w:rPr>
                    <w:rFonts w:ascii="Cambria Math" w:hAnsi="Cambria Math"/>
                  </w:rPr>
                  <m:t>i</m:t>
                </m:r>
              </m:sub>
            </m:sSub>
          </m:e>
        </m:d>
      </m:oMath>
      <w:r w:rsidRPr="00BC61EC">
        <w:rPr>
          <w:rFonts w:hint="cs"/>
          <w:rtl/>
        </w:rPr>
        <w:t xml:space="preserve"> و </w:t>
      </w:r>
      <m:oMath>
        <m:r>
          <w:rPr>
            <w:rFonts w:ascii="Cambria Math" w:hAnsi="Cambria Math"/>
          </w:rPr>
          <m:t>var</m:t>
        </m:r>
        <m:d>
          <m:dPr>
            <m:begChr m:val="{"/>
            <m:endChr m:val="}"/>
            <m:ctrlPr>
              <w:rPr>
                <w:rFonts w:ascii="Cambria Math" w:hAnsi="Cambria Math"/>
              </w:rPr>
            </m:ctrlPr>
          </m:dPr>
          <m:e>
            <m:r>
              <m:rPr>
                <m:sty m:val="p"/>
              </m:rPr>
              <w:rPr>
                <w:rFonts w:ascii="Cambria Math" w:hAnsi="Cambria Math"/>
              </w:rPr>
              <m:t>Λ/</m:t>
            </m:r>
            <m:sSub>
              <m:sSubPr>
                <m:ctrlPr>
                  <w:rPr>
                    <w:rFonts w:ascii="Cambria Math" w:hAnsi="Cambria Math"/>
                  </w:rPr>
                </m:ctrlPr>
              </m:sSubPr>
              <m:e>
                <m:r>
                  <w:rPr>
                    <w:rFonts w:ascii="Cambria Math" w:hAnsi="Cambria Math"/>
                  </w:rPr>
                  <m:t>H</m:t>
                </m:r>
              </m:e>
              <m:sub>
                <m:r>
                  <m:rPr>
                    <m:sty m:val="p"/>
                  </m:rPr>
                  <w:rPr>
                    <w:rFonts w:ascii="Cambria Math" w:hAnsi="Cambria Math"/>
                  </w:rPr>
                  <m:t>i</m:t>
                </m:r>
              </m:sub>
            </m:sSub>
          </m:e>
        </m:d>
      </m:oMath>
      <w:r w:rsidRPr="00BC61EC">
        <w:rPr>
          <w:rFonts w:hint="cs"/>
          <w:rtl/>
        </w:rPr>
        <w:t xml:space="preserve"> تمثل متوسط وتباين المتحول العشوائي الغوصي </w:t>
      </w:r>
      <m:oMath>
        <m:r>
          <m:rPr>
            <m:sty m:val="p"/>
          </m:rPr>
          <w:rPr>
            <w:rFonts w:ascii="Cambria Math" w:hAnsi="Cambria Math"/>
          </w:rPr>
          <m:t>Λ</m:t>
        </m:r>
      </m:oMath>
      <w:r w:rsidRPr="00BC61EC">
        <w:rPr>
          <w:rFonts w:hint="cs"/>
          <w:rtl/>
        </w:rPr>
        <w:t xml:space="preserve"> </w:t>
      </w:r>
      <w:r>
        <w:rPr>
          <w:rFonts w:hint="cs"/>
          <w:rtl/>
        </w:rPr>
        <w:t xml:space="preserve">على الترتيب، اعتماداً على الفرضيات </w:t>
      </w:r>
      <m:oMath>
        <m:sSub>
          <m:sSubPr>
            <m:ctrlPr>
              <w:rPr>
                <w:rFonts w:ascii="Cambria Math" w:hAnsi="Cambria Math"/>
                <w:i/>
              </w:rPr>
            </m:ctrlPr>
          </m:sSubPr>
          <m:e>
            <m:r>
              <w:rPr>
                <w:rFonts w:ascii="Cambria Math" w:hAnsi="Cambria Math"/>
              </w:rPr>
              <m:t>H</m:t>
            </m:r>
          </m:e>
          <m:sub>
            <m:r>
              <w:rPr>
                <w:rFonts w:ascii="Cambria Math" w:hAnsi="Cambria Math"/>
              </w:rPr>
              <m:t>i</m:t>
            </m:r>
          </m:sub>
        </m:sSub>
        <m:r>
          <w:rPr>
            <w:rFonts w:ascii="Cambria Math" w:hAnsi="Cambria Math"/>
          </w:rPr>
          <m:t>, i=0, 1</m:t>
        </m:r>
      </m:oMath>
      <w:r>
        <w:rPr>
          <w:rFonts w:hint="cs"/>
          <w:rtl/>
        </w:rPr>
        <w:t>:</w:t>
      </w:r>
    </w:p>
    <w:p w:rsidR="00C7515D" w:rsidRPr="008B15A6" w:rsidRDefault="00FB7ECD" w:rsidP="000C3321">
      <w:pPr>
        <w:pStyle w:val="ac"/>
      </w:pPr>
      <m:oMathPara>
        <m:oMath>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s</m:t>
          </m:r>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t</m:t>
              </m:r>
            </m:e>
          </m:d>
          <m:r>
            <m:rPr>
              <m:sty m:val="p"/>
            </m:rPr>
            <w:rPr>
              <w:rFonts w:ascii="Cambria Math" w:hAnsi="Cambria Math"/>
            </w:rPr>
            <m:t xml:space="preserve">            0≤</m:t>
          </m:r>
          <m:r>
            <w:rPr>
              <w:rFonts w:ascii="Cambria Math" w:hAnsi="Cambria Math"/>
            </w:rPr>
            <m:t>t</m:t>
          </m:r>
          <m:r>
            <m:rPr>
              <m:sty m:val="p"/>
            </m:rPr>
            <w:rPr>
              <w:rFonts w:ascii="Cambria Math" w:hAnsi="Cambria Math"/>
            </w:rPr>
            <m:t>≤</m:t>
          </m:r>
          <m:r>
            <w:rPr>
              <w:rFonts w:ascii="Cambria Math" w:hAnsi="Cambria Math"/>
            </w:rPr>
            <m:t>T</m:t>
          </m:r>
        </m:oMath>
      </m:oMathPara>
    </w:p>
    <w:p w:rsidR="00C7515D" w:rsidRPr="008B15A6" w:rsidRDefault="00FB7ECD" w:rsidP="000C3321">
      <w:pPr>
        <w:pStyle w:val="ac"/>
      </w:pPr>
      <m:oMathPara>
        <m:oMath>
          <m:sSub>
            <m:sSubPr>
              <m:ctrlPr>
                <w:rPr>
                  <w:rFonts w:ascii="Cambria Math" w:hAnsi="Cambria Math"/>
                </w:rPr>
              </m:ctrlPr>
            </m:sSubPr>
            <m:e>
              <m:r>
                <w:rPr>
                  <w:rFonts w:ascii="Cambria Math" w:hAnsi="Cambria Math"/>
                </w:rPr>
                <m:t>H</m:t>
              </m:r>
            </m:e>
            <m:sub>
              <m:r>
                <m:rPr>
                  <m:sty m:val="p"/>
                </m:rPr>
                <w:rPr>
                  <w:rFonts w:ascii="Cambria Math" w:hAnsi="Cambria Math"/>
                </w:rPr>
                <m:t>0</m:t>
              </m:r>
            </m:sub>
          </m:sSub>
          <m:r>
            <m:rPr>
              <m:sty m:val="p"/>
            </m:rPr>
            <w:rPr>
              <w:rFonts w:ascii="Cambria Math" w:hAnsi="Cambria Math"/>
            </w:rPr>
            <m:t xml:space="preserve">:    </m:t>
          </m:r>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t</m:t>
          </m:r>
          <m:r>
            <m:rPr>
              <m:sty m:val="p"/>
            </m:rPr>
            <w:rPr>
              <w:rFonts w:ascii="Cambria Math" w:hAnsi="Cambria Math"/>
            </w:rPr>
            <m:t>)</m:t>
          </m:r>
        </m:oMath>
      </m:oMathPara>
    </w:p>
    <w:p w:rsidR="00C7515D" w:rsidRDefault="00C7515D" w:rsidP="000C3321">
      <w:pPr>
        <w:pStyle w:val="ac"/>
        <w:rPr>
          <w:rtl/>
          <w:lang w:bidi="ar-SA"/>
        </w:rPr>
      </w:pPr>
      <w:r>
        <w:rPr>
          <w:rFonts w:hint="cs"/>
          <w:rtl/>
        </w:rPr>
        <w:t>ويعطى كل منها بالعلاقات التقريبية التالية</w:t>
      </w:r>
      <w:r w:rsidR="00626222">
        <w:rPr>
          <w:rFonts w:hint="cs"/>
          <w:rtl/>
        </w:rPr>
        <w:t xml:space="preserve"> </w:t>
      </w:r>
      <w:r w:rsidR="00626222">
        <w:t>[24]</w:t>
      </w:r>
      <w:r>
        <w:rPr>
          <w:rFonts w:hint="cs"/>
          <w:rtl/>
        </w:rPr>
        <w:t>:</w:t>
      </w:r>
    </w:p>
    <w:p w:rsidR="00C7515D" w:rsidRPr="00A7394F" w:rsidRDefault="00C7515D" w:rsidP="000C3321">
      <w:pPr>
        <w:pStyle w:val="ac"/>
      </w:pPr>
      <m:oMathPara>
        <m:oMath>
          <m:r>
            <w:rPr>
              <w:rFonts w:ascii="Cambria Math" w:hAnsi="Cambria Math"/>
            </w:rPr>
            <m:t>E</m:t>
          </m:r>
          <m:d>
            <m:dPr>
              <m:begChr m:val="{"/>
              <m:endChr m:val="}"/>
              <m:ctrlPr>
                <w:rPr>
                  <w:rFonts w:ascii="Cambria Math" w:hAnsi="Cambria Math"/>
                </w:rPr>
              </m:ctrlPr>
            </m:dPr>
            <m:e>
              <m:r>
                <m:rPr>
                  <m:sty m:val="p"/>
                </m:rPr>
                <w:rPr>
                  <w:rFonts w:ascii="Cambria Math" w:hAnsi="Cambria Math"/>
                </w:rPr>
                <m:t>Λ/</m:t>
              </m:r>
              <m:sSub>
                <m:sSubPr>
                  <m:ctrlPr>
                    <w:rPr>
                      <w:rFonts w:ascii="Cambria Math" w:hAnsi="Cambria Math"/>
                    </w:rPr>
                  </m:ctrlPr>
                </m:sSubPr>
                <m:e>
                  <m:r>
                    <w:rPr>
                      <w:rFonts w:ascii="Cambria Math" w:hAnsi="Cambria Math"/>
                    </w:rPr>
                    <m:t>H</m:t>
                  </m:r>
                </m:e>
                <m:sub>
                  <m:r>
                    <m:rPr>
                      <m:sty m:val="p"/>
                    </m:rPr>
                    <w:rPr>
                      <w:rFonts w:ascii="Cambria Math" w:hAnsi="Cambria Math"/>
                    </w:rPr>
                    <m:t>0</m:t>
                  </m:r>
                </m:sub>
              </m:sSub>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e>
              </m:d>
            </m:e>
            <m:sup>
              <m:r>
                <m:rPr>
                  <m:sty m:val="p"/>
                </m:rPr>
                <w:rPr>
                  <w:rFonts w:ascii="Cambria Math" w:hAnsi="Cambria Math"/>
                </w:rPr>
                <m:t>2</m:t>
              </m:r>
            </m:sup>
          </m:sSup>
          <m:r>
            <m:rPr>
              <m:sty m:val="p"/>
            </m:rP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p</m:t>
                      </m:r>
                    </m:den>
                  </m:f>
                </m:e>
              </m:d>
            </m:e>
          </m:func>
        </m:oMath>
      </m:oMathPara>
    </w:p>
    <w:p w:rsidR="00C7515D" w:rsidRPr="00A7394F" w:rsidRDefault="00C7515D" w:rsidP="000C3321">
      <w:pPr>
        <w:pStyle w:val="ac"/>
      </w:pPr>
      <m:oMathPara>
        <m:oMath>
          <m:r>
            <w:rPr>
              <w:rFonts w:ascii="Cambria Math" w:hAnsi="Cambria Math"/>
            </w:rPr>
            <m:t>E</m:t>
          </m:r>
          <m:d>
            <m:dPr>
              <m:begChr m:val="{"/>
              <m:endChr m:val="}"/>
              <m:ctrlPr>
                <w:rPr>
                  <w:rFonts w:ascii="Cambria Math" w:hAnsi="Cambria Math"/>
                </w:rPr>
              </m:ctrlPr>
            </m:dPr>
            <m:e>
              <m:r>
                <m:rPr>
                  <m:sty m:val="p"/>
                </m:rPr>
                <w:rPr>
                  <w:rFonts w:ascii="Cambria Math" w:hAnsi="Cambria Math"/>
                </w:rPr>
                <m:t>Λ/</m:t>
              </m:r>
              <m:sSub>
                <m:sSubPr>
                  <m:ctrlPr>
                    <w:rPr>
                      <w:rFonts w:ascii="Cambria Math" w:hAnsi="Cambria Math"/>
                    </w:rPr>
                  </m:ctrlPr>
                </m:sSubPr>
                <m:e>
                  <m:r>
                    <w:rPr>
                      <w:rFonts w:ascii="Cambria Math" w:hAnsi="Cambria Math"/>
                    </w:rPr>
                    <m:t>H</m:t>
                  </m:r>
                </m:e>
                <m:sub>
                  <m:r>
                    <m:rPr>
                      <m:sty m:val="p"/>
                    </m:rPr>
                    <w:rPr>
                      <w:rFonts w:ascii="Cambria Math" w:hAnsi="Cambria Math"/>
                    </w:rPr>
                    <m:t>1</m:t>
                  </m:r>
                </m:sub>
              </m:sSub>
            </m:e>
          </m:d>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TW</m:t>
          </m:r>
          <m:r>
            <m:rPr>
              <m:sty m:val="p"/>
            </m:rP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2</m:t>
              </m:r>
            </m:sup>
          </m:sSup>
          <m:r>
            <m:rPr>
              <m:sty m:val="p"/>
            </m:rPr>
            <w:rPr>
              <w:rFonts w:ascii="Cambria Math" w:hAnsi="Cambria Math"/>
            </w:rPr>
            <m:t>+</m:t>
          </m:r>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2</m:t>
                  </m:r>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e>
                  </m:d>
                </m:e>
                <m:sup>
                  <m:r>
                    <m:rPr>
                      <m:sty m:val="p"/>
                    </m:rPr>
                    <w:rPr>
                      <w:rFonts w:ascii="Cambria Math" w:hAnsi="Cambria Math"/>
                    </w:rPr>
                    <m:t>2</m:t>
                  </m:r>
                </m:sup>
              </m:sSup>
            </m:e>
          </m:d>
          <m:r>
            <m:rPr>
              <m:sty m:val="p"/>
            </m:rP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p</m:t>
                      </m:r>
                    </m:den>
                  </m:f>
                </m:e>
              </m:d>
            </m:e>
          </m:func>
        </m:oMath>
      </m:oMathPara>
    </w:p>
    <w:p w:rsidR="00C7515D" w:rsidRPr="002E7B21" w:rsidRDefault="00C7515D" w:rsidP="000C3321">
      <w:pPr>
        <w:pStyle w:val="ac"/>
        <w:rPr>
          <w:rtl/>
        </w:rPr>
      </w:pPr>
      <m:oMathPara>
        <m:oMath>
          <m:r>
            <w:rPr>
              <w:rFonts w:ascii="Cambria Math" w:hAnsi="Cambria Math"/>
            </w:rPr>
            <m:t>var</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Λ</m:t>
                  </m:r>
                </m:num>
                <m:den>
                  <m:sSub>
                    <m:sSubPr>
                      <m:ctrlPr>
                        <w:rPr>
                          <w:rFonts w:ascii="Cambria Math" w:hAnsi="Cambria Math"/>
                        </w:rPr>
                      </m:ctrlPr>
                    </m:sSubPr>
                    <m:e>
                      <m:r>
                        <w:rPr>
                          <w:rFonts w:ascii="Cambria Math" w:hAnsi="Cambria Math"/>
                        </w:rPr>
                        <m:t>H</m:t>
                      </m:r>
                    </m:e>
                    <m:sub>
                      <m:r>
                        <m:rPr>
                          <m:sty m:val="p"/>
                        </m:rPr>
                        <w:rPr>
                          <w:rFonts w:ascii="Cambria Math" w:hAnsi="Cambria Math"/>
                        </w:rPr>
                        <m:t>0</m:t>
                      </m:r>
                    </m:sub>
                  </m:sSub>
                </m:den>
              </m:f>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TW</m:t>
              </m:r>
            </m:den>
          </m:f>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p</m:t>
                  </m:r>
                </m:den>
              </m:f>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e>
              </m:d>
            </m:e>
            <m:sup>
              <m:r>
                <m:rPr>
                  <m:sty m:val="p"/>
                </m:rPr>
                <w:rPr>
                  <w:rFonts w:ascii="Cambria Math" w:hAnsi="Cambria Math"/>
                </w:rPr>
                <m:t>4</m:t>
              </m:r>
            </m:sup>
          </m:sSup>
          <m:r>
            <m:rPr>
              <m:sty m:val="p"/>
            </m:rPr>
            <w:rPr>
              <w:rFonts w:ascii="Cambria Math" w:hAnsi="Cambria Math"/>
            </w:rPr>
            <m:t xml:space="preserve">                 (19)</m:t>
          </m:r>
        </m:oMath>
      </m:oMathPara>
    </w:p>
    <w:p w:rsidR="00C7515D" w:rsidRPr="00E7568C" w:rsidRDefault="00C7515D" w:rsidP="000C3321">
      <w:pPr>
        <w:pStyle w:val="ac"/>
      </w:pPr>
      <m:oMathPara>
        <m:oMath>
          <m:r>
            <w:rPr>
              <w:rFonts w:ascii="Cambria Math" w:hAnsi="Cambria Math"/>
            </w:rPr>
            <m:t>var</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Λ</m:t>
                  </m:r>
                </m:num>
                <m:den>
                  <m:sSub>
                    <m:sSubPr>
                      <m:ctrlPr>
                        <w:rPr>
                          <w:rFonts w:ascii="Cambria Math" w:hAnsi="Cambria Math"/>
                        </w:rPr>
                      </m:ctrlPr>
                    </m:sSubPr>
                    <m:e>
                      <m:r>
                        <w:rPr>
                          <w:rFonts w:ascii="Cambria Math" w:hAnsi="Cambria Math"/>
                        </w:rPr>
                        <m:t>H</m:t>
                      </m:r>
                    </m:e>
                    <m:sub>
                      <m:r>
                        <m:rPr>
                          <m:sty m:val="p"/>
                        </m:rPr>
                        <w:rPr>
                          <w:rFonts w:ascii="Cambria Math" w:hAnsi="Cambria Math"/>
                        </w:rPr>
                        <m:t>1</m:t>
                      </m:r>
                    </m:sub>
                  </m:sSub>
                </m:den>
              </m:f>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TW</m:t>
              </m:r>
            </m:den>
          </m:f>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p</m:t>
                  </m:r>
                </m:den>
              </m:f>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e>
              </m:d>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2</m:t>
              </m:r>
            </m:sup>
          </m:sSup>
          <m:r>
            <m:rPr>
              <m:sty m:val="p"/>
            </m:rPr>
            <w:rPr>
              <w:rFonts w:ascii="Cambria Math" w:hAnsi="Cambria Math"/>
            </w:rPr>
            <m:t>.</m:t>
          </m:r>
          <m:r>
            <w:rPr>
              <w:rFonts w:ascii="Cambria Math" w:hAnsi="Cambria Math"/>
            </w:rPr>
            <m:t>TW</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e>
              </m:d>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2</m:t>
                      </m:r>
                      <m:r>
                        <w:rPr>
                          <w:rFonts w:ascii="Cambria Math" w:hAnsi="Cambria Math"/>
                        </w:rPr>
                        <m:t>S</m:t>
                      </m:r>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den>
                  </m:f>
                </m:e>
              </m:d>
            </m:e>
            <m:sup>
              <m:r>
                <m:rPr>
                  <m:sty m:val="p"/>
                </m:rPr>
                <w:rPr>
                  <w:rFonts w:ascii="Cambria Math" w:hAnsi="Cambria Math"/>
                </w:rPr>
                <m:t>3</m:t>
              </m:r>
            </m:sup>
          </m:sSup>
        </m:oMath>
      </m:oMathPara>
    </w:p>
    <w:p w:rsidR="00C7515D" w:rsidRPr="00964AE3" w:rsidRDefault="00C7515D" w:rsidP="000C3321">
      <w:pPr>
        <w:pStyle w:val="ac"/>
        <w:rPr>
          <w:rtl/>
          <w:lang w:bidi="ar-SA"/>
        </w:rPr>
      </w:pPr>
      <m:oMathPara>
        <m:oMath>
          <m:r>
            <m:rPr>
              <m:sty m:val="p"/>
            </m:rPr>
            <w:rPr>
              <w:rFonts w:ascii="Cambria Math" w:hAnsi="Cambria Math"/>
            </w:rPr>
            <m:t>+2</m:t>
          </m:r>
          <m:r>
            <w:rPr>
              <w:rFonts w:ascii="Cambria Math" w:hAnsi="Cambria Math"/>
            </w:rPr>
            <m:t>p</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e>
              </m:d>
            </m:e>
            <m:sup>
              <m:r>
                <m:rPr>
                  <m:sty m:val="p"/>
                </m:rPr>
                <w:rPr>
                  <w:rFonts w:ascii="Cambria Math" w:hAnsi="Cambria Math"/>
                </w:rPr>
                <m:t>4</m:t>
              </m:r>
            </m:sup>
          </m:sSup>
          <m:d>
            <m:dPr>
              <m:ctrlPr>
                <w:rPr>
                  <w:rFonts w:ascii="Cambria Math" w:hAnsi="Cambria Math"/>
                </w:rPr>
              </m:ctrlPr>
            </m:dPr>
            <m:e>
              <m:f>
                <m:fPr>
                  <m:ctrlPr>
                    <w:rPr>
                      <w:rFonts w:ascii="Cambria Math" w:hAnsi="Cambria Math"/>
                    </w:rPr>
                  </m:ctrlPr>
                </m:fPr>
                <m:num>
                  <m:r>
                    <w:rPr>
                      <w:rFonts w:ascii="Cambria Math" w:hAnsi="Cambria Math"/>
                    </w:rPr>
                    <m:t>S</m:t>
                  </m:r>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den>
              </m:f>
            </m:e>
          </m:d>
          <m:r>
            <m:rPr>
              <m:sty m:val="p"/>
            </m:rPr>
            <w:rPr>
              <w:rFonts w:ascii="Cambria Math" w:hAnsi="Cambria Math"/>
            </w:rPr>
            <m:t>.</m:t>
          </m:r>
          <m:d>
            <m:dPr>
              <m:ctrlPr>
                <w:rPr>
                  <w:rFonts w:ascii="Cambria Math" w:hAnsi="Cambria Math"/>
                </w:rPr>
              </m:ctrlPr>
            </m:dPr>
            <m:e>
              <m:r>
                <m:rPr>
                  <m:sty m:val="p"/>
                </m:rPr>
                <w:rPr>
                  <w:rFonts w:ascii="Cambria Math" w:hAnsi="Cambria Math"/>
                </w:rPr>
                <m:t>1+4.</m:t>
              </m:r>
              <m:f>
                <m:fPr>
                  <m:ctrlPr>
                    <w:rPr>
                      <w:rFonts w:ascii="Cambria Math" w:hAnsi="Cambria Math"/>
                    </w:rPr>
                  </m:ctrlPr>
                </m:fPr>
                <m:num>
                  <m:r>
                    <w:rPr>
                      <w:rFonts w:ascii="Cambria Math" w:hAnsi="Cambria Math"/>
                    </w:rPr>
                    <m:t>S</m:t>
                  </m:r>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den>
              </m:f>
            </m:e>
          </m:d>
        </m:oMath>
      </m:oMathPara>
    </w:p>
    <w:p w:rsidR="00355A39" w:rsidRPr="007A2573" w:rsidRDefault="00C7515D" w:rsidP="00C568A7">
      <w:pPr>
        <w:pStyle w:val="ac"/>
        <w:rPr>
          <w:rtl/>
          <w:lang w:bidi="ar-SA"/>
        </w:rPr>
      </w:pPr>
      <w:r>
        <w:rPr>
          <w:rFonts w:hint="cs"/>
          <w:rtl/>
        </w:rPr>
        <w:t xml:space="preserve">لابد لنا من التأكيد على أن </w:t>
      </w:r>
      <m:oMath>
        <m:sSub>
          <m:sSubPr>
            <m:ctrlPr>
              <w:rPr>
                <w:rFonts w:ascii="Cambria Math" w:hAnsi="Cambria Math"/>
              </w:rPr>
            </m:ctrlPr>
          </m:sSubPr>
          <m:e>
            <m:r>
              <m:rPr>
                <m:scr m:val="script"/>
                <m:sty m:val="p"/>
              </m:rPr>
              <w:rPr>
                <w:rFonts w:ascii="Cambria Math" w:hAnsi="Cambria Math" w:cs="Cambria Math" w:hint="cs"/>
                <w:rtl/>
              </w:rPr>
              <m:t>Q</m:t>
            </m:r>
            <m:ctrlPr>
              <w:rPr>
                <w:rFonts w:ascii="Cambria Math" w:hAnsi="Cambria Math" w:cs="Cambria Math" w:hint="cs"/>
                <w:rtl/>
              </w:rPr>
            </m:ctrlPr>
          </m:e>
          <m:sub>
            <m:r>
              <w:rPr>
                <w:rFonts w:ascii="Cambria Math" w:hAnsi="Cambria Math"/>
              </w:rPr>
              <m:t>D</m:t>
            </m:r>
          </m:sub>
        </m:sSub>
      </m:oMath>
      <w:r w:rsidRPr="001505AE">
        <w:rPr>
          <w:rFonts w:hint="cs"/>
          <w:rtl/>
        </w:rPr>
        <w:t xml:space="preserve"> و</w:t>
      </w:r>
      <m:oMath>
        <m:sSub>
          <m:sSubPr>
            <m:ctrlPr>
              <w:rPr>
                <w:rFonts w:ascii="Cambria Math" w:hAnsi="Cambria Math"/>
              </w:rPr>
            </m:ctrlPr>
          </m:sSubPr>
          <m:e>
            <m:r>
              <m:rPr>
                <m:scr m:val="script"/>
                <m:sty m:val="p"/>
              </m:rPr>
              <w:rPr>
                <w:rFonts w:ascii="Cambria Math" w:hAnsi="Cambria Math" w:cs="Cambria Math" w:hint="cs"/>
                <w:rtl/>
              </w:rPr>
              <m:t>Q</m:t>
            </m:r>
            <m:ctrlPr>
              <w:rPr>
                <w:rFonts w:ascii="Cambria Math" w:hAnsi="Cambria Math" w:cs="Cambria Math" w:hint="cs"/>
                <w:rtl/>
              </w:rPr>
            </m:ctrlPr>
          </m:e>
          <m:sub>
            <m:r>
              <w:rPr>
                <w:rFonts w:ascii="Cambria Math" w:hAnsi="Cambria Math"/>
              </w:rPr>
              <m:t>F</m:t>
            </m:r>
          </m:sub>
        </m:sSub>
      </m:oMath>
      <w:r w:rsidRPr="001505AE">
        <w:rPr>
          <w:rFonts w:hint="cs"/>
          <w:rtl/>
        </w:rPr>
        <w:t xml:space="preserve"> مرتبطين فقط باحتمال الكشف واحتمال الإنذار الكاذب </w:t>
      </w:r>
      <w:r w:rsidR="009C585E">
        <w:rPr>
          <w:rFonts w:hint="cs"/>
          <w:rtl/>
        </w:rPr>
        <w:t xml:space="preserve">بينما يتعلق </w:t>
      </w:r>
      <w:r w:rsidRPr="001505AE">
        <w:rPr>
          <w:rFonts w:hint="cs"/>
          <w:rtl/>
        </w:rPr>
        <w:t xml:space="preserve">قرار الكشف ضمن </w:t>
      </w:r>
      <w:r w:rsidR="009C585E">
        <w:rPr>
          <w:rFonts w:hint="cs"/>
          <w:rtl/>
        </w:rPr>
        <w:t>ال</w:t>
      </w:r>
      <w:r w:rsidRPr="001505AE">
        <w:rPr>
          <w:rFonts w:hint="cs"/>
          <w:rtl/>
        </w:rPr>
        <w:t xml:space="preserve">خلية </w:t>
      </w:r>
      <w:r w:rsidR="009C585E">
        <w:rPr>
          <w:rFonts w:hint="cs"/>
          <w:rtl/>
        </w:rPr>
        <w:t>ال</w:t>
      </w:r>
      <w:r w:rsidRPr="001505AE">
        <w:rPr>
          <w:rFonts w:hint="cs"/>
          <w:rtl/>
        </w:rPr>
        <w:t xml:space="preserve">واحدة بعرض حزمة </w:t>
      </w:r>
      <w:r w:rsidRPr="001505AE">
        <w:t>W</w:t>
      </w:r>
      <w:r w:rsidRPr="001505AE">
        <w:rPr>
          <w:rFonts w:hint="cs"/>
          <w:rtl/>
        </w:rPr>
        <w:t xml:space="preserve">، وليس بالقرار الكلي لإشارات القفز التردّدي ضمن الحزمة </w:t>
      </w:r>
      <m:oMath>
        <m:sSub>
          <m:sSubPr>
            <m:ctrlPr>
              <w:rPr>
                <w:rFonts w:ascii="Cambria Math" w:hAnsi="Cambria Math"/>
              </w:rPr>
            </m:ctrlPr>
          </m:sSubPr>
          <m:e>
            <m:r>
              <w:rPr>
                <w:rFonts w:ascii="Cambria Math" w:hAnsi="Cambria Math"/>
              </w:rPr>
              <m:t>W</m:t>
            </m:r>
          </m:e>
          <m:sub>
            <m:r>
              <w:rPr>
                <w:rFonts w:ascii="Cambria Math" w:hAnsi="Cambria Math"/>
              </w:rPr>
              <m:t>FH</m:t>
            </m:r>
          </m:sub>
        </m:sSub>
      </m:oMath>
      <w:r w:rsidRPr="001505AE">
        <w:rPr>
          <w:rFonts w:hint="cs"/>
          <w:rtl/>
        </w:rPr>
        <w:t>.</w:t>
      </w:r>
    </w:p>
    <w:p w:rsidR="00C7515D" w:rsidRDefault="00C7515D" w:rsidP="00F74BB3">
      <w:pPr>
        <w:pStyle w:val="ac"/>
        <w:rPr>
          <w:rtl/>
        </w:rPr>
      </w:pPr>
      <w:r>
        <w:rPr>
          <w:rFonts w:hint="cs"/>
          <w:rtl/>
        </w:rPr>
        <w:t xml:space="preserve">يمكن الحصول على احتمال الكشف </w:t>
      </w:r>
      <w:r>
        <w:t>ACD</w:t>
      </w:r>
      <w:r>
        <w:rPr>
          <w:rFonts w:hint="cs"/>
          <w:rtl/>
        </w:rPr>
        <w:t xml:space="preserve"> ضمن الخلية </w:t>
      </w:r>
      <m:oMath>
        <m:r>
          <w:rPr>
            <w:rFonts w:ascii="Cambria Math" w:hAnsi="Cambria Math"/>
          </w:rPr>
          <m:t>TW</m:t>
        </m:r>
      </m:oMath>
      <w:r>
        <w:rPr>
          <w:rFonts w:hint="cs"/>
          <w:rtl/>
        </w:rPr>
        <w:t xml:space="preserve">، باستخدام العلاقات </w:t>
      </w:r>
      <w:r>
        <w:t>(</w:t>
      </w:r>
      <w:r w:rsidR="007D3372">
        <w:t>18</w:t>
      </w:r>
      <w:r>
        <w:t>)</w:t>
      </w:r>
      <w:r>
        <w:rPr>
          <w:rFonts w:hint="cs"/>
          <w:rtl/>
        </w:rPr>
        <w:t xml:space="preserve"> و</w:t>
      </w:r>
      <w:r>
        <w:t>(</w:t>
      </w:r>
      <w:r w:rsidR="007D3372">
        <w:t>19</w:t>
      </w:r>
      <w:r>
        <w:t>)</w:t>
      </w:r>
      <w:r>
        <w:rPr>
          <w:rFonts w:hint="cs"/>
          <w:rtl/>
        </w:rPr>
        <w:t xml:space="preserve"> </w:t>
      </w:r>
      <w:r w:rsidR="00F74BB3">
        <w:rPr>
          <w:rFonts w:hint="cs"/>
          <w:rtl/>
        </w:rPr>
        <w:t>لنأ</w:t>
      </w:r>
      <w:r>
        <w:rPr>
          <w:rFonts w:hint="cs"/>
          <w:rtl/>
        </w:rPr>
        <w:t xml:space="preserve">خذ، على سبيل المثال، القيمة </w:t>
      </w:r>
      <m:oMath>
        <m:r>
          <w:rPr>
            <w:rFonts w:ascii="Cambria Math" w:hAnsi="Cambria Math"/>
          </w:rPr>
          <m:t>p=1/2</m:t>
        </m:r>
      </m:oMath>
      <w:r>
        <w:rPr>
          <w:rFonts w:hint="cs"/>
          <w:rtl/>
        </w:rPr>
        <w:t>:</w:t>
      </w:r>
    </w:p>
    <w:p w:rsidR="00C7515D" w:rsidRPr="00BB0663" w:rsidRDefault="00FB7ECD" w:rsidP="0094492E">
      <w:pPr>
        <w:pStyle w:val="ac"/>
        <w:rPr>
          <w:rtl/>
        </w:rPr>
      </w:pPr>
      <m:oMathPara>
        <m:oMath>
          <m:sSub>
            <m:sSubPr>
              <m:ctrlPr>
                <w:rPr>
                  <w:rFonts w:ascii="Cambria Math" w:hAnsi="Cambria Math"/>
                </w:rPr>
              </m:ctrlPr>
            </m:sSubPr>
            <m:e>
              <m:r>
                <m:rPr>
                  <m:scr m:val="script"/>
                  <m:sty m:val="p"/>
                </m:rPr>
                <w:rPr>
                  <w:rFonts w:ascii="Cambria Math" w:hAnsi="Cambria Math" w:cs="Cambria Math" w:hint="cs"/>
                  <w:rtl/>
                </w:rPr>
                <m:t>Q</m:t>
              </m:r>
              <m:ctrlPr>
                <w:rPr>
                  <w:rFonts w:ascii="Cambria Math" w:hAnsi="Cambria Math" w:cs="Cambria Math" w:hint="cs"/>
                  <w:rtl/>
                </w:rPr>
              </m:ctrlPr>
            </m:e>
            <m:sub>
              <m:r>
                <w:rPr>
                  <w:rFonts w:ascii="Cambria Math" w:hAnsi="Cambria Math"/>
                </w:rPr>
                <m:t>D</m:t>
              </m:r>
            </m:sub>
          </m:sSub>
          <m:r>
            <m:rPr>
              <m:scr m:val="script"/>
              <m:sty m:val="p"/>
            </m:rPr>
            <w:rPr>
              <w:rFonts w:ascii="Cambria Math" w:hAnsi="Cambria Math"/>
            </w:rPr>
            <m:t>=Q</m:t>
          </m:r>
          <m:d>
            <m:dPr>
              <m:begChr m:val="["/>
              <m:endChr m:val="]"/>
              <m:ctrlPr>
                <w:rPr>
                  <w:rFonts w:ascii="Cambria Math" w:hAnsi="Cambria Math"/>
                </w:rPr>
              </m:ctrlPr>
            </m:dPr>
            <m:e>
              <m:f>
                <m:fPr>
                  <m:ctrlPr>
                    <w:rPr>
                      <w:rFonts w:ascii="Cambria Math" w:hAnsi="Cambria Math"/>
                    </w:rPr>
                  </m:ctrlPr>
                </m:fPr>
                <m:num>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r>
                            <w:rPr>
                              <w:rFonts w:ascii="Cambria Math" w:hAnsi="Cambria Math"/>
                            </w:rPr>
                            <m:t>TW</m:t>
                          </m:r>
                        </m:e>
                      </m:rad>
                    </m:den>
                  </m:f>
                  <m:sSup>
                    <m:sSupPr>
                      <m:ctrlPr>
                        <w:rPr>
                          <w:rFonts w:ascii="Cambria Math" w:hAnsi="Cambria Math"/>
                        </w:rPr>
                      </m:ctrlPr>
                    </m:sSupPr>
                    <m:e>
                      <m:r>
                        <m:rPr>
                          <m:scr m:val="script"/>
                          <m:sty m:val="p"/>
                        </m:rPr>
                        <w:rPr>
                          <w:rFonts w:ascii="Cambria Math" w:hAnsi="Cambria Math"/>
                        </w:rPr>
                        <m:t>Q</m:t>
                      </m:r>
                    </m:e>
                    <m:sup>
                      <m:r>
                        <m:rPr>
                          <m:sty m:val="p"/>
                        </m:rPr>
                        <w:rPr>
                          <w:rFonts w:ascii="Cambria Math" w:hAnsi="Cambria Math"/>
                        </w:rPr>
                        <m:t>-1</m:t>
                      </m:r>
                    </m:sup>
                  </m:sSup>
                  <m:d>
                    <m:dPr>
                      <m:ctrlPr>
                        <w:rPr>
                          <w:rFonts w:ascii="Cambria Math" w:hAnsi="Cambria Math"/>
                        </w:rPr>
                      </m:ctrlPr>
                    </m:dPr>
                    <m:e>
                      <m:sSub>
                        <m:sSubPr>
                          <m:ctrlPr>
                            <w:rPr>
                              <w:rFonts w:ascii="Cambria Math" w:hAnsi="Cambria Math"/>
                            </w:rPr>
                          </m:ctrlPr>
                        </m:sSubPr>
                        <m:e>
                          <m:r>
                            <m:rPr>
                              <m:scr m:val="script"/>
                              <m:sty m:val="p"/>
                            </m:rPr>
                            <w:rPr>
                              <w:rFonts w:ascii="Cambria Math" w:hAnsi="Cambria Math" w:cs="Cambria Math" w:hint="cs"/>
                              <w:rtl/>
                            </w:rPr>
                            <m:t>Q</m:t>
                          </m:r>
                          <m:ctrlPr>
                            <w:rPr>
                              <w:rFonts w:ascii="Cambria Math" w:hAnsi="Cambria Math" w:cs="Cambria Math" w:hint="cs"/>
                              <w:rtl/>
                            </w:rPr>
                          </m:ctrlPr>
                        </m:e>
                        <m:sub>
                          <m:r>
                            <w:rPr>
                              <w:rFonts w:ascii="Cambria Math" w:hAnsi="Cambria Math"/>
                            </w:rPr>
                            <m:t>F</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Sup>
                    <m:sSupPr>
                      <m:ctrlPr>
                        <w:rPr>
                          <w:rFonts w:ascii="Cambria Math" w:hAnsi="Cambria Math"/>
                        </w:rPr>
                      </m:ctrlPr>
                    </m:sSupPr>
                    <m:e>
                      <m:r>
                        <w:rPr>
                          <w:rFonts w:ascii="Cambria Math" w:hAnsi="Cambria Math"/>
                        </w:rPr>
                        <m:t>∂</m:t>
                      </m:r>
                    </m:e>
                    <m:sup>
                      <m:r>
                        <m:rPr>
                          <m:sty m:val="p"/>
                        </m:rPr>
                        <w:rPr>
                          <w:rFonts w:ascii="Cambria Math" w:hAnsi="Cambria Math"/>
                        </w:rPr>
                        <m:t>4</m:t>
                      </m:r>
                    </m:sup>
                  </m:sSup>
                  <m:r>
                    <m:rPr>
                      <m:sty m:val="p"/>
                    </m:rPr>
                    <w:rPr>
                      <w:rFonts w:ascii="Cambria Math" w:hAnsi="Cambria Math"/>
                    </w:rPr>
                    <m:t>-2</m:t>
                  </m:r>
                  <m:sSup>
                    <m:sSupPr>
                      <m:ctrlPr>
                        <w:rPr>
                          <w:rFonts w:ascii="Cambria Math" w:hAnsi="Cambria Math"/>
                        </w:rPr>
                      </m:ctrlPr>
                    </m:sSupPr>
                    <m:e>
                      <m:r>
                        <w:rPr>
                          <w:rFonts w:ascii="Cambria Math" w:hAnsi="Cambria Math"/>
                        </w:rPr>
                        <m:t>∂</m:t>
                      </m:r>
                    </m:e>
                    <m:sup>
                      <m:r>
                        <m:rPr>
                          <m:sty m:val="p"/>
                        </m:rPr>
                        <w:rPr>
                          <w:rFonts w:ascii="Cambria Math" w:hAnsi="Cambria Math"/>
                        </w:rPr>
                        <m:t>2</m:t>
                      </m:r>
                    </m:sup>
                  </m:sSup>
                  <m:func>
                    <m:funcPr>
                      <m:ctrlPr>
                        <w:rPr>
                          <w:rFonts w:ascii="Cambria Math" w:hAnsi="Cambria Math"/>
                        </w:rPr>
                      </m:ctrlPr>
                    </m:funcPr>
                    <m:fName>
                      <m:r>
                        <m:rPr>
                          <m:sty m:val="p"/>
                        </m:rPr>
                        <w:rPr>
                          <w:rFonts w:ascii="Cambria Math" w:hAnsi="Cambria Math"/>
                        </w:rPr>
                        <m:t>ln</m:t>
                      </m:r>
                    </m:fName>
                    <m:e>
                      <m:r>
                        <m:rPr>
                          <m:sty m:val="p"/>
                        </m:rPr>
                        <w:rPr>
                          <w:rFonts w:ascii="Cambria Math" w:hAnsi="Cambria Math"/>
                        </w:rPr>
                        <m:t>2</m:t>
                      </m:r>
                    </m:e>
                  </m:func>
                  <m:ctrlPr>
                    <w:rPr>
                      <w:rFonts w:ascii="Cambria Math" w:hAnsi="Cambria Math"/>
                      <w:rtl/>
                    </w:rPr>
                  </m:ctrlPr>
                </m:num>
                <m:den>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r>
                            <w:rPr>
                              <w:rFonts w:ascii="Cambria Math" w:hAnsi="Cambria Math"/>
                            </w:rPr>
                            <m:t>TW</m:t>
                          </m:r>
                        </m:e>
                      </m:rad>
                    </m:den>
                  </m:f>
                  <m:r>
                    <m:rPr>
                      <m:sty m:val="p"/>
                    </m:rPr>
                    <w:rPr>
                      <w:rFonts w:ascii="Cambria Math" w:hAnsi="Cambria Math"/>
                    </w:rPr>
                    <m:t>+2</m:t>
                  </m:r>
                  <m:r>
                    <w:rPr>
                      <w:rFonts w:ascii="Cambria Math" w:hAnsi="Cambria Math"/>
                    </w:rPr>
                    <m:t>TW</m:t>
                  </m:r>
                  <m:r>
                    <m:rPr>
                      <m:sty m:val="p"/>
                    </m:rPr>
                    <w:rPr>
                      <w:rFonts w:ascii="Cambria Math" w:hAnsi="Cambria Math"/>
                    </w:rPr>
                    <m:t>.</m:t>
                  </m:r>
                  <m:sSup>
                    <m:sSupPr>
                      <m:ctrlPr>
                        <w:rPr>
                          <w:rFonts w:ascii="Cambria Math" w:hAnsi="Cambria Math"/>
                        </w:rPr>
                      </m:ctrlPr>
                    </m:sSupPr>
                    <m:e>
                      <m:r>
                        <w:rPr>
                          <w:rFonts w:ascii="Cambria Math" w:hAnsi="Cambria Math"/>
                        </w:rPr>
                        <m:t>∂</m:t>
                      </m:r>
                    </m:e>
                    <m:sup>
                      <m:r>
                        <m:rPr>
                          <m:sty m:val="p"/>
                        </m:rPr>
                        <w:rPr>
                          <w:rFonts w:ascii="Cambria Math" w:hAnsi="Cambria Math"/>
                        </w:rPr>
                        <m:t>6</m:t>
                      </m:r>
                    </m:sup>
                  </m:sSup>
                  <m:r>
                    <m:rPr>
                      <m:sty m:val="p"/>
                    </m:rPr>
                    <w:rPr>
                      <w:rFonts w:ascii="Cambria Math" w:hAnsi="Cambria Math"/>
                    </w:rPr>
                    <m:t>+</m:t>
                  </m:r>
                  <m:sSup>
                    <m:sSupPr>
                      <m:ctrlPr>
                        <w:rPr>
                          <w:rFonts w:ascii="Cambria Math" w:hAnsi="Cambria Math"/>
                        </w:rPr>
                      </m:ctrlPr>
                    </m:sSupPr>
                    <m:e>
                      <m:r>
                        <w:rPr>
                          <w:rFonts w:ascii="Cambria Math" w:hAnsi="Cambria Math"/>
                        </w:rPr>
                        <m:t>∂</m:t>
                      </m:r>
                    </m:e>
                    <m:sup>
                      <m:r>
                        <m:rPr>
                          <m:sty m:val="p"/>
                        </m:rPr>
                        <w:rPr>
                          <w:rFonts w:ascii="Cambria Math" w:hAnsi="Cambria Math"/>
                        </w:rPr>
                        <m:t>2</m:t>
                      </m:r>
                    </m:sup>
                  </m:sSup>
                  <m:r>
                    <m:rPr>
                      <m:sty m:val="p"/>
                    </m:rPr>
                    <w:rPr>
                      <w:rFonts w:ascii="Cambria Math" w:hAnsi="Cambria Math"/>
                    </w:rPr>
                    <m:t>+4</m:t>
                  </m:r>
                  <m:sSup>
                    <m:sSupPr>
                      <m:ctrlPr>
                        <w:rPr>
                          <w:rFonts w:ascii="Cambria Math" w:hAnsi="Cambria Math"/>
                        </w:rPr>
                      </m:ctrlPr>
                    </m:sSupPr>
                    <m:e>
                      <m:r>
                        <w:rPr>
                          <w:rFonts w:ascii="Cambria Math" w:hAnsi="Cambria Math"/>
                        </w:rPr>
                        <m:t>∂</m:t>
                      </m:r>
                    </m:e>
                    <m:sup>
                      <m:r>
                        <m:rPr>
                          <m:sty m:val="p"/>
                        </m:rPr>
                        <w:rPr>
                          <w:rFonts w:ascii="Cambria Math" w:hAnsi="Cambria Math"/>
                        </w:rPr>
                        <m:t>4</m:t>
                      </m:r>
                    </m:sup>
                  </m:sSup>
                </m:den>
              </m:f>
            </m:e>
          </m:d>
          <m:r>
            <m:rPr>
              <m:sty m:val="p"/>
            </m:rPr>
            <w:rPr>
              <w:rFonts w:ascii="Cambria Math" w:hAnsi="Cambria Math"/>
            </w:rPr>
            <m:t xml:space="preserve">                        (23)</m:t>
          </m:r>
        </m:oMath>
      </m:oMathPara>
    </w:p>
    <w:p w:rsidR="00C7515D" w:rsidRDefault="00C7515D" w:rsidP="000C3321">
      <w:pPr>
        <w:pStyle w:val="ac"/>
        <w:rPr>
          <w:rtl/>
        </w:rPr>
      </w:pPr>
      <w:r>
        <w:rPr>
          <w:rFonts w:hint="cs"/>
          <w:rtl/>
        </w:rPr>
        <w:t>حيث لدينا</w:t>
      </w:r>
      <m:oMath>
        <m:sSup>
          <m:sSupPr>
            <m:ctrlPr>
              <w:rPr>
                <w:rFonts w:ascii="Cambria Math" w:hAnsi="Cambria Math"/>
                <w:szCs w:val="24"/>
              </w:rPr>
            </m:ctrlPr>
          </m:sSupPr>
          <m:e>
            <m:r>
              <w:rPr>
                <w:rFonts w:ascii="Cambria Math" w:hAnsi="Cambria Math"/>
                <w:szCs w:val="24"/>
              </w:rPr>
              <m:t>∂</m:t>
            </m:r>
          </m:e>
          <m:sup>
            <m:r>
              <m:rPr>
                <m:sty m:val="p"/>
              </m:rPr>
              <w:rPr>
                <w:rFonts w:ascii="Cambria Math" w:hAnsi="Cambria Math"/>
                <w:szCs w:val="24"/>
              </w:rPr>
              <m:t>2</m:t>
            </m:r>
          </m:sup>
        </m:sSup>
        <m:r>
          <m:rPr>
            <m:sty m:val="p"/>
          </m:rPr>
          <w:rPr>
            <w:rFonts w:ascii="Cambria Math" w:hAnsi="Cambria Math"/>
          </w:rPr>
          <m:t>=</m:t>
        </m:r>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N</m:t>
            </m:r>
          </m:sub>
        </m:sSub>
        <m:r>
          <m:rPr>
            <m:sty m:val="p"/>
          </m:rPr>
          <w:rPr>
            <w:rFonts w:ascii="Cambria Math" w:hAnsi="Cambria Math"/>
          </w:rPr>
          <m:t>=</m:t>
        </m:r>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0</m:t>
            </m:r>
          </m:sub>
        </m:sSub>
        <m:r>
          <w:rPr>
            <w:rFonts w:ascii="Cambria Math" w:hAnsi="Cambria Math"/>
          </w:rPr>
          <m:t>W</m:t>
        </m:r>
        <m:r>
          <m:rPr>
            <m:sty m:val="p"/>
          </m:rPr>
          <w:rPr>
            <w:rFonts w:ascii="Cambria Math" w:hAnsi="Cambria Math"/>
          </w:rPr>
          <m:t xml:space="preserve">) </m:t>
        </m:r>
      </m:oMath>
      <w:r>
        <w:rPr>
          <w:rFonts w:hint="cs"/>
          <w:rtl/>
        </w:rPr>
        <w:t>،</w:t>
      </w:r>
      <w:r w:rsidR="007D3372">
        <w:rPr>
          <w:rFonts w:hint="cs"/>
          <w:rtl/>
        </w:rPr>
        <w:t xml:space="preserve"> </w:t>
      </w:r>
      <w:r>
        <w:rPr>
          <w:rFonts w:hint="cs"/>
          <w:rtl/>
        </w:rPr>
        <w:t xml:space="preserve">والعلاقة بين </w:t>
      </w:r>
      <m:oMath>
        <m:sSup>
          <m:sSupPr>
            <m:ctrlPr>
              <w:rPr>
                <w:rFonts w:ascii="Cambria Math" w:hAnsi="Cambria Math"/>
                <w:szCs w:val="24"/>
              </w:rPr>
            </m:ctrlPr>
          </m:sSupPr>
          <m:e>
            <m:r>
              <w:rPr>
                <w:rFonts w:ascii="Cambria Math" w:hAnsi="Cambria Math"/>
                <w:szCs w:val="24"/>
              </w:rPr>
              <m:t>∂</m:t>
            </m:r>
          </m:e>
          <m:sup>
            <m:r>
              <m:rPr>
                <m:sty m:val="p"/>
              </m:rPr>
              <w:rPr>
                <w:rFonts w:ascii="Cambria Math" w:hAnsi="Cambria Math"/>
                <w:szCs w:val="24"/>
              </w:rPr>
              <m:t>2</m:t>
            </m:r>
          </m:sup>
        </m:sSup>
      </m:oMath>
      <w:r>
        <w:rPr>
          <w:rFonts w:hint="cs"/>
          <w:rtl/>
        </w:rPr>
        <w:t xml:space="preserve"> و</w:t>
      </w:r>
      <m:oMath>
        <m:sSup>
          <m:sSupPr>
            <m:ctrlPr>
              <w:rPr>
                <w:rFonts w:ascii="Cambria Math" w:hAnsi="Cambria Math"/>
              </w:rPr>
            </m:ctrlPr>
          </m:sSupPr>
          <m:e>
            <m:r>
              <w:rPr>
                <w:rFonts w:ascii="Cambria Math" w:hAnsi="Cambria Math"/>
              </w:rPr>
              <m:t>d</m:t>
            </m:r>
          </m:e>
          <m:sup>
            <m:r>
              <m:rPr>
                <m:sty m:val="p"/>
              </m:rPr>
              <w:rPr>
                <w:rFonts w:ascii="Cambria Math" w:hAnsi="Cambria Math"/>
              </w:rPr>
              <m:t>2</m:t>
            </m:r>
          </m:sup>
        </m:sSup>
        <m:r>
          <m:rPr>
            <m:sty m:val="p"/>
          </m:rPr>
          <w:rPr>
            <w:rFonts w:ascii="Cambria Math" w:hAnsi="Cambria Math"/>
          </w:rPr>
          <m:t>/2=</m:t>
        </m:r>
        <m:sSub>
          <m:sSubPr>
            <m:ctrlPr>
              <w:rPr>
                <w:rFonts w:ascii="Cambria Math" w:hAnsi="Cambria Math"/>
              </w:rPr>
            </m:ctrlPr>
          </m:sSubPr>
          <m:e>
            <m:r>
              <w:rPr>
                <w:rFonts w:ascii="Cambria Math" w:hAnsi="Cambria Math"/>
              </w:rPr>
              <m:t>E</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0</m:t>
            </m:r>
          </m:sub>
        </m:sSub>
      </m:oMath>
      <w:r>
        <w:rPr>
          <w:rFonts w:hint="cs"/>
          <w:rtl/>
        </w:rPr>
        <w:t xml:space="preserve"> موضحة فيما يلي: </w:t>
      </w:r>
    </w:p>
    <w:p w:rsidR="00C7515D" w:rsidRPr="005F688B" w:rsidRDefault="00FB7ECD" w:rsidP="000C3321">
      <w:pPr>
        <w:pStyle w:val="ac"/>
        <w:rPr>
          <w:rtl/>
          <w:lang w:bidi="ar-SA"/>
        </w:rPr>
      </w:pPr>
      <m:oMathPara>
        <m:oMath>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r>
            <w:rPr>
              <w:rFonts w:ascii="Cambria Math" w:hAnsi="Cambria Math"/>
            </w:rPr>
            <m:t>TW</m:t>
          </m:r>
          <m:r>
            <m:rPr>
              <m:sty m:val="p"/>
            </m:rPr>
            <w:rPr>
              <w:rFonts w:ascii="Cambria Math" w:hAnsi="Cambria Math"/>
            </w:rPr>
            <m:t>.</m:t>
          </m:r>
          <m:sSup>
            <m:sSupPr>
              <m:ctrlPr>
                <w:rPr>
                  <w:rFonts w:ascii="Cambria Math" w:hAnsi="Cambria Math"/>
                  <w:szCs w:val="24"/>
                </w:rPr>
              </m:ctrlPr>
            </m:sSupPr>
            <m:e>
              <m:r>
                <w:rPr>
                  <w:rFonts w:ascii="Cambria Math" w:hAnsi="Cambria Math"/>
                  <w:szCs w:val="24"/>
                </w:rPr>
                <m:t>∂</m:t>
              </m:r>
            </m:e>
            <m:sup>
              <m:r>
                <m:rPr>
                  <m:sty m:val="p"/>
                </m:rPr>
                <w:rPr>
                  <w:rFonts w:ascii="Cambria Math" w:hAnsi="Cambria Math"/>
                  <w:szCs w:val="24"/>
                </w:rPr>
                <m:t>2</m:t>
              </m:r>
            </m:sup>
          </m:sSup>
        </m:oMath>
      </m:oMathPara>
    </w:p>
    <w:p w:rsidR="00C7515D" w:rsidRDefault="00F74BB3" w:rsidP="000C3321">
      <w:pPr>
        <w:pStyle w:val="ac"/>
        <w:rPr>
          <w:rtl/>
        </w:rPr>
      </w:pPr>
      <w:r>
        <w:rPr>
          <w:rFonts w:hint="cs"/>
          <w:rtl/>
        </w:rPr>
        <w:t>وعليه</w:t>
      </w:r>
      <w:r w:rsidR="00C7515D">
        <w:rPr>
          <w:rFonts w:hint="cs"/>
          <w:rtl/>
        </w:rPr>
        <w:t xml:space="preserve"> من أجل طريقة الكشف </w:t>
      </w:r>
      <w:r w:rsidR="00C7515D">
        <w:t>ACD</w:t>
      </w:r>
      <w:r w:rsidR="00C7515D">
        <w:rPr>
          <w:rFonts w:hint="cs"/>
          <w:rtl/>
        </w:rPr>
        <w:t xml:space="preserve"> لإشارات القفز التردّدي، حيث </w:t>
      </w:r>
      <m:oMath>
        <m:r>
          <w:rPr>
            <w:rFonts w:ascii="Cambria Math" w:hAnsi="Cambria Math"/>
          </w:rPr>
          <m:t>p=1/2</m:t>
        </m:r>
      </m:oMath>
      <w:r w:rsidR="00C7515D">
        <w:rPr>
          <w:rFonts w:hint="cs"/>
          <w:rtl/>
        </w:rPr>
        <w:t xml:space="preserve">، والقرار الكلي حول وجود إشارات القفز التردّدي في أحد التردّدات المحتملة، والتي عددها </w:t>
      </w:r>
      <w:r w:rsidR="00C7515D">
        <w:t>N</w:t>
      </w:r>
      <w:r w:rsidR="00C7515D">
        <w:rPr>
          <w:rFonts w:hint="cs"/>
          <w:rtl/>
        </w:rPr>
        <w:t xml:space="preserve">، يفترض حدوث قرار </w:t>
      </w:r>
      <w:r>
        <w:rPr>
          <w:rFonts w:hint="cs"/>
          <w:rtl/>
        </w:rPr>
        <w:t>وحيد على الأقل حول وجود الإشارة ،</w:t>
      </w:r>
      <w:r w:rsidR="00C7515D">
        <w:rPr>
          <w:rFonts w:hint="cs"/>
          <w:rtl/>
        </w:rPr>
        <w:t xml:space="preserve"> وكذلك الإنذار الكاذب يفترض أن العتبة تم تجاوزها على الأقل مرة وحيدة في إحدى القنوات التي عددها </w:t>
      </w:r>
      <w:r w:rsidR="00C7515D">
        <w:t>N</w:t>
      </w:r>
      <w:r w:rsidR="00C7515D">
        <w:rPr>
          <w:rFonts w:hint="cs"/>
          <w:rtl/>
        </w:rPr>
        <w:t>، وذلك في حالة عدم وجود نبضات قفز تردّدي.</w:t>
      </w:r>
    </w:p>
    <w:p w:rsidR="00C7515D" w:rsidRDefault="00C7515D" w:rsidP="000C3321">
      <w:pPr>
        <w:pStyle w:val="ac"/>
        <w:rPr>
          <w:rtl/>
        </w:rPr>
      </w:pPr>
      <w:r>
        <w:rPr>
          <w:rFonts w:hint="cs"/>
          <w:rtl/>
        </w:rPr>
        <w:t>يمكن الحصول على علاقة الاحتمال الكلي لكشف إشارات القفز التردّدي بالاعتماد على العلاقات</w:t>
      </w:r>
    </w:p>
    <w:p w:rsidR="00C7515D" w:rsidRPr="00BD24F2" w:rsidRDefault="00FB7ECD" w:rsidP="000C3321">
      <w:pPr>
        <w:pStyle w:val="ac"/>
      </w:pPr>
      <m:oMathPara>
        <m:oMath>
          <m:sSub>
            <m:sSubPr>
              <m:ctrlPr>
                <w:rPr>
                  <w:rFonts w:ascii="Cambria Math" w:hAnsi="Cambria Math"/>
                </w:rPr>
              </m:ctrlPr>
            </m:sSubPr>
            <m:e>
              <m:r>
                <w:rPr>
                  <w:rFonts w:ascii="Cambria Math" w:hAnsi="Cambria Math"/>
                </w:rPr>
                <m:t>P</m:t>
              </m:r>
            </m:e>
            <m:sub>
              <m:r>
                <w:rPr>
                  <w:rFonts w:ascii="Cambria Math" w:hAnsi="Cambria Math"/>
                </w:rPr>
                <m:t>D</m:t>
              </m:r>
            </m:sub>
          </m:sSub>
          <m:r>
            <m:rPr>
              <m:sty m:val="p"/>
            </m:rPr>
            <w:rPr>
              <w:rFonts w:ascii="Cambria Math" w:hAnsi="Cambria Math"/>
            </w:rPr>
            <m:t>=1-</m:t>
          </m:r>
          <m:d>
            <m:dPr>
              <m:ctrlPr>
                <w:rPr>
                  <w:rFonts w:ascii="Cambria Math" w:hAnsi="Cambria Math"/>
                </w:rPr>
              </m:ctrlPr>
            </m:dPr>
            <m:e>
              <m:r>
                <m:rPr>
                  <m:sty m:val="p"/>
                </m:rPr>
                <w:rPr>
                  <w:rFonts w:ascii="Cambria Math" w:hAnsi="Cambria Math"/>
                  <w:szCs w:val="24"/>
                </w:rPr>
                <m:t>1-</m:t>
              </m:r>
              <m:sSub>
                <m:sSubPr>
                  <m:ctrlPr>
                    <w:rPr>
                      <w:rFonts w:ascii="Cambria Math" w:hAnsi="Cambria Math"/>
                      <w:szCs w:val="24"/>
                    </w:rPr>
                  </m:ctrlPr>
                </m:sSubPr>
                <m:e>
                  <m:r>
                    <m:rPr>
                      <m:scr m:val="script"/>
                      <m:sty m:val="p"/>
                    </m:rPr>
                    <w:rPr>
                      <w:rFonts w:ascii="Cambria Math" w:hAnsi="Cambria Math" w:cs="Cambria Math" w:hint="cs"/>
                      <w:szCs w:val="24"/>
                      <w:rtl/>
                    </w:rPr>
                    <m:t>Q</m:t>
                  </m:r>
                  <m:ctrlPr>
                    <w:rPr>
                      <w:rFonts w:ascii="Cambria Math" w:hAnsi="Cambria Math" w:cs="Cambria Math" w:hint="cs"/>
                      <w:szCs w:val="24"/>
                      <w:rtl/>
                    </w:rPr>
                  </m:ctrlPr>
                </m:e>
                <m:sub>
                  <m:r>
                    <w:rPr>
                      <w:rFonts w:ascii="Cambria Math" w:hAnsi="Cambria Math"/>
                      <w:szCs w:val="24"/>
                    </w:rPr>
                    <m:t>D</m:t>
                  </m:r>
                </m:sub>
              </m:sSub>
            </m:e>
          </m:d>
          <m:sSup>
            <m:sSupPr>
              <m:ctrlPr>
                <w:rPr>
                  <w:rFonts w:ascii="Cambria Math" w:hAnsi="Cambria Math"/>
                </w:rPr>
              </m:ctrlPr>
            </m:sSupPr>
            <m:e>
              <m:d>
                <m:dPr>
                  <m:ctrlPr>
                    <w:rPr>
                      <w:rFonts w:ascii="Cambria Math" w:hAnsi="Cambria Math"/>
                    </w:rPr>
                  </m:ctrlPr>
                </m:dPr>
                <m:e>
                  <m:r>
                    <m:rPr>
                      <m:sty m:val="p"/>
                    </m:rPr>
                    <w:rPr>
                      <w:rFonts w:ascii="Cambria Math" w:hAnsi="Cambria Math"/>
                      <w:szCs w:val="24"/>
                    </w:rPr>
                    <m:t>1-</m:t>
                  </m:r>
                  <m:sSub>
                    <m:sSubPr>
                      <m:ctrlPr>
                        <w:rPr>
                          <w:rFonts w:ascii="Cambria Math" w:hAnsi="Cambria Math"/>
                          <w:szCs w:val="24"/>
                        </w:rPr>
                      </m:ctrlPr>
                    </m:sSubPr>
                    <m:e>
                      <m:r>
                        <m:rPr>
                          <m:scr m:val="script"/>
                          <m:sty m:val="p"/>
                        </m:rPr>
                        <w:rPr>
                          <w:rFonts w:ascii="Cambria Math" w:hAnsi="Cambria Math" w:cs="Cambria Math" w:hint="cs"/>
                          <w:szCs w:val="24"/>
                          <w:rtl/>
                        </w:rPr>
                        <m:t>Q</m:t>
                      </m:r>
                      <m:ctrlPr>
                        <w:rPr>
                          <w:rFonts w:ascii="Cambria Math" w:hAnsi="Cambria Math" w:cs="Cambria Math" w:hint="cs"/>
                          <w:szCs w:val="24"/>
                          <w:rtl/>
                        </w:rPr>
                      </m:ctrlPr>
                    </m:e>
                    <m:sub>
                      <m:r>
                        <w:rPr>
                          <w:rFonts w:ascii="Cambria Math" w:hAnsi="Cambria Math"/>
                          <w:szCs w:val="24"/>
                        </w:rPr>
                        <m:t>F</m:t>
                      </m:r>
                    </m:sub>
                  </m:sSub>
                </m:e>
              </m:d>
            </m:e>
            <m:sup>
              <m:r>
                <w:rPr>
                  <w:rFonts w:ascii="Cambria Math" w:hAnsi="Cambria Math"/>
                </w:rPr>
                <m:t>N</m:t>
              </m:r>
              <m:r>
                <m:rPr>
                  <m:sty m:val="p"/>
                </m:rPr>
                <w:rPr>
                  <w:rFonts w:ascii="Cambria Math" w:hAnsi="Cambria Math"/>
                </w:rPr>
                <m:t>-1</m:t>
              </m:r>
            </m:sup>
          </m:sSup>
        </m:oMath>
      </m:oMathPara>
    </w:p>
    <w:p w:rsidR="00C7515D" w:rsidRDefault="00FB7ECD" w:rsidP="000C3321">
      <w:pPr>
        <w:pStyle w:val="ac"/>
        <w:rPr>
          <w:rtl/>
          <w:lang w:bidi="ar-SA"/>
        </w:rPr>
      </w:pPr>
      <m:oMathPara>
        <m:oMath>
          <m:sSub>
            <m:sSubPr>
              <m:ctrlPr>
                <w:rPr>
                  <w:rFonts w:ascii="Cambria Math" w:hAnsi="Cambria Math"/>
                </w:rPr>
              </m:ctrlPr>
            </m:sSubPr>
            <m:e>
              <m:r>
                <w:rPr>
                  <w:rFonts w:ascii="Cambria Math" w:hAnsi="Cambria Math"/>
                </w:rPr>
                <m:t>P</m:t>
              </m:r>
            </m:e>
            <m:sub>
              <m:r>
                <w:rPr>
                  <w:rFonts w:ascii="Cambria Math" w:hAnsi="Cambria Math"/>
                </w:rPr>
                <m:t>F</m:t>
              </m:r>
            </m:sub>
          </m:sSub>
          <m:r>
            <m:rPr>
              <m:sty m:val="p"/>
            </m:rPr>
            <w:rPr>
              <w:rFonts w:ascii="Cambria Math" w:hAnsi="Cambria Math"/>
            </w:rPr>
            <m:t>=1-</m:t>
          </m:r>
          <m:sSup>
            <m:sSupPr>
              <m:ctrlPr>
                <w:rPr>
                  <w:rFonts w:ascii="Cambria Math" w:hAnsi="Cambria Math"/>
                </w:rPr>
              </m:ctrlPr>
            </m:sSupPr>
            <m:e>
              <m:d>
                <m:dPr>
                  <m:ctrlPr>
                    <w:rPr>
                      <w:rFonts w:ascii="Cambria Math" w:hAnsi="Cambria Math"/>
                    </w:rPr>
                  </m:ctrlPr>
                </m:dPr>
                <m:e>
                  <m:r>
                    <m:rPr>
                      <m:sty m:val="p"/>
                    </m:rPr>
                    <w:rPr>
                      <w:rFonts w:ascii="Cambria Math" w:hAnsi="Cambria Math"/>
                      <w:szCs w:val="24"/>
                    </w:rPr>
                    <m:t>1-</m:t>
                  </m:r>
                  <m:sSub>
                    <m:sSubPr>
                      <m:ctrlPr>
                        <w:rPr>
                          <w:rFonts w:ascii="Cambria Math" w:hAnsi="Cambria Math"/>
                          <w:szCs w:val="24"/>
                        </w:rPr>
                      </m:ctrlPr>
                    </m:sSubPr>
                    <m:e>
                      <m:r>
                        <m:rPr>
                          <m:scr m:val="script"/>
                          <m:sty m:val="p"/>
                        </m:rPr>
                        <w:rPr>
                          <w:rFonts w:ascii="Cambria Math" w:hAnsi="Cambria Math" w:cs="Cambria Math" w:hint="cs"/>
                          <w:szCs w:val="24"/>
                          <w:rtl/>
                        </w:rPr>
                        <m:t>Q</m:t>
                      </m:r>
                      <m:ctrlPr>
                        <w:rPr>
                          <w:rFonts w:ascii="Cambria Math" w:hAnsi="Cambria Math" w:cs="Cambria Math" w:hint="cs"/>
                          <w:szCs w:val="24"/>
                          <w:rtl/>
                        </w:rPr>
                      </m:ctrlPr>
                    </m:e>
                    <m:sub>
                      <m:r>
                        <w:rPr>
                          <w:rFonts w:ascii="Cambria Math" w:hAnsi="Cambria Math"/>
                          <w:szCs w:val="24"/>
                        </w:rPr>
                        <m:t>F</m:t>
                      </m:r>
                    </m:sub>
                  </m:sSub>
                </m:e>
              </m:d>
            </m:e>
            <m:sup>
              <m:r>
                <w:rPr>
                  <w:rFonts w:ascii="Cambria Math" w:hAnsi="Cambria Math"/>
                </w:rPr>
                <m:t>N</m:t>
              </m:r>
            </m:sup>
          </m:sSup>
        </m:oMath>
      </m:oMathPara>
    </w:p>
    <w:p w:rsidR="00C7515D" w:rsidRDefault="00C7515D" w:rsidP="000C3321">
      <w:pPr>
        <w:pStyle w:val="ac"/>
        <w:rPr>
          <w:rtl/>
          <w:lang w:bidi="ar-SA"/>
        </w:rPr>
      </w:pPr>
      <w:r>
        <w:rPr>
          <w:rFonts w:hint="cs"/>
          <w:rtl/>
        </w:rPr>
        <w:t>لينتج لدينا العلاقة:</w:t>
      </w:r>
    </w:p>
    <w:p w:rsidR="00C7515D" w:rsidRDefault="00FB7ECD" w:rsidP="0094492E">
      <w:pPr>
        <w:pStyle w:val="ac"/>
        <w:rPr>
          <w:rtl/>
        </w:rPr>
      </w:pPr>
      <m:oMathPara>
        <m:oMath>
          <m:sSub>
            <m:sSubPr>
              <m:ctrlPr>
                <w:rPr>
                  <w:rFonts w:ascii="Cambria Math" w:hAnsi="Cambria Math"/>
                </w:rPr>
              </m:ctrlPr>
            </m:sSubPr>
            <m:e>
              <m:r>
                <w:rPr>
                  <w:rFonts w:ascii="Cambria Math" w:hAnsi="Cambria Math"/>
                </w:rPr>
                <m:t>P</m:t>
              </m:r>
            </m:e>
            <m:sub>
              <m:r>
                <w:rPr>
                  <w:rFonts w:ascii="Cambria Math" w:hAnsi="Cambria Math"/>
                </w:rPr>
                <m:t>D</m:t>
              </m:r>
            </m:sub>
          </m:sSub>
          <m:r>
            <m:rPr>
              <m:sty m:val="p"/>
            </m:rPr>
            <w:rPr>
              <w:rFonts w:ascii="Cambria Math" w:hAnsi="Cambria Math"/>
            </w:rPr>
            <m:t>=1-</m:t>
          </m:r>
          <m:d>
            <m:dPr>
              <m:ctrlPr>
                <w:rPr>
                  <w:rFonts w:ascii="Cambria Math" w:hAnsi="Cambria Math"/>
                </w:rPr>
              </m:ctrlPr>
            </m:dPr>
            <m:e>
              <m:r>
                <m:rPr>
                  <m:sty m:val="p"/>
                </m:rPr>
                <w:rPr>
                  <w:rFonts w:ascii="Cambria Math" w:hAnsi="Cambria Math"/>
                </w:rPr>
                <m:t>1-</m:t>
              </m:r>
              <m:sSub>
                <m:sSubPr>
                  <m:ctrlPr>
                    <w:rPr>
                      <w:rFonts w:ascii="Cambria Math" w:hAnsi="Cambria Math"/>
                    </w:rPr>
                  </m:ctrlPr>
                </m:sSubPr>
                <m:e>
                  <m:r>
                    <m:rPr>
                      <m:scr m:val="script"/>
                      <m:sty m:val="p"/>
                    </m:rPr>
                    <w:rPr>
                      <w:rFonts w:ascii="Cambria Math" w:hAnsi="Cambria Math" w:cs="Cambria Math" w:hint="cs"/>
                      <w:rtl/>
                    </w:rPr>
                    <m:t>Q</m:t>
                  </m:r>
                  <m:ctrlPr>
                    <w:rPr>
                      <w:rFonts w:ascii="Cambria Math" w:hAnsi="Cambria Math" w:cs="Cambria Math" w:hint="cs"/>
                      <w:rtl/>
                    </w:rPr>
                  </m:ctrlPr>
                </m:e>
                <m:sub>
                  <m:r>
                    <w:rPr>
                      <w:rFonts w:ascii="Cambria Math" w:hAnsi="Cambria Math"/>
                    </w:rPr>
                    <m:t>D</m:t>
                  </m:r>
                </m:sub>
              </m:sSub>
            </m:e>
          </m:d>
          <m:sSup>
            <m:sSupPr>
              <m:ctrlPr>
                <w:rPr>
                  <w:rFonts w:ascii="Cambria Math" w:hAnsi="Cambria Math"/>
                </w:rPr>
              </m:ctrlPr>
            </m:sSupPr>
            <m:e>
              <m:d>
                <m:dPr>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P</m:t>
                      </m:r>
                    </m:e>
                    <m:sub>
                      <m:r>
                        <w:rPr>
                          <w:rFonts w:ascii="Cambria Math" w:hAnsi="Cambria Math"/>
                        </w:rPr>
                        <m:t>F</m:t>
                      </m:r>
                    </m:sub>
                  </m:sSub>
                </m:e>
              </m:d>
            </m:e>
            <m:sup>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r>
            <m:rPr>
              <m:sty m:val="p"/>
            </m:rPr>
            <w:rPr>
              <w:rFonts w:ascii="Cambria Math" w:hAnsi="Cambria Math"/>
            </w:rPr>
            <m:t xml:space="preserve">              (24)</m:t>
          </m:r>
        </m:oMath>
      </m:oMathPara>
    </w:p>
    <w:p w:rsidR="00355A39" w:rsidRDefault="00C7515D" w:rsidP="009E3445">
      <w:pPr>
        <w:pStyle w:val="ac"/>
        <w:rPr>
          <w:rtl/>
          <w:lang w:bidi="ar-SA"/>
        </w:rPr>
      </w:pPr>
      <w:r>
        <w:rPr>
          <w:rFonts w:hint="cs"/>
          <w:rtl/>
        </w:rPr>
        <w:t xml:space="preserve">حيث </w:t>
      </w:r>
      <m:oMath>
        <m:sSub>
          <m:sSubPr>
            <m:ctrlPr>
              <w:rPr>
                <w:rFonts w:ascii="Cambria Math" w:hAnsi="Cambria Math"/>
                <w:i/>
                <w:szCs w:val="24"/>
              </w:rPr>
            </m:ctrlPr>
          </m:sSubPr>
          <m:e>
            <m:r>
              <m:rPr>
                <m:scr m:val="script"/>
              </m:rPr>
              <w:rPr>
                <w:rFonts w:ascii="Cambria Math" w:hAnsi="Cambria Math" w:cs="Cambria Math" w:hint="cs"/>
                <w:szCs w:val="24"/>
                <w:rtl/>
              </w:rPr>
              <m:t>Q</m:t>
            </m:r>
            <m:ctrlPr>
              <w:rPr>
                <w:rFonts w:ascii="Cambria Math" w:hAnsi="Cambria Math" w:cs="Cambria Math" w:hint="cs"/>
                <w:i/>
                <w:szCs w:val="24"/>
                <w:rtl/>
              </w:rPr>
            </m:ctrlPr>
          </m:e>
          <m:sub>
            <m:r>
              <w:rPr>
                <w:rFonts w:ascii="Cambria Math" w:hAnsi="Cambria Math"/>
                <w:szCs w:val="24"/>
              </w:rPr>
              <m:t>D</m:t>
            </m:r>
          </m:sub>
        </m:sSub>
      </m:oMath>
      <w:r>
        <w:rPr>
          <w:rFonts w:hint="cs"/>
          <w:szCs w:val="24"/>
          <w:rtl/>
        </w:rPr>
        <w:t xml:space="preserve"> </w:t>
      </w:r>
      <w:r>
        <w:rPr>
          <w:rFonts w:hint="cs"/>
          <w:rtl/>
        </w:rPr>
        <w:t>معرف بالعلاقة (</w:t>
      </w:r>
      <w:r w:rsidR="0094492E">
        <w:t>23</w:t>
      </w:r>
      <w:r>
        <w:rPr>
          <w:rFonts w:hint="cs"/>
          <w:rtl/>
        </w:rPr>
        <w:t>).</w:t>
      </w:r>
    </w:p>
    <w:p w:rsidR="00D91133" w:rsidRPr="00327700" w:rsidRDefault="00537B77" w:rsidP="002F23F7">
      <w:pPr>
        <w:pStyle w:val="110"/>
        <w:rPr>
          <w:rFonts w:eastAsiaTheme="minorEastAsia"/>
          <w:rtl/>
          <w:lang w:val="en-US"/>
        </w:rPr>
      </w:pPr>
      <w:bookmarkStart w:id="195" w:name="_Toc527166349"/>
      <w:bookmarkStart w:id="196" w:name="_Toc529917331"/>
      <w:bookmarkStart w:id="197" w:name="_Toc1440516"/>
      <w:bookmarkStart w:id="198" w:name="_Toc1440579"/>
      <w:bookmarkStart w:id="199" w:name="_Toc1440917"/>
      <w:bookmarkStart w:id="200" w:name="_Toc15141625"/>
      <w:r w:rsidRPr="00327700">
        <w:rPr>
          <w:rFonts w:eastAsiaTheme="minorEastAsia" w:hint="cs"/>
          <w:rtl/>
          <w:lang w:val="en-US"/>
        </w:rPr>
        <w:t xml:space="preserve">4.2 </w:t>
      </w:r>
      <w:r w:rsidR="00D91133" w:rsidRPr="00327700">
        <w:rPr>
          <w:rFonts w:eastAsiaTheme="minorEastAsia" w:hint="cs"/>
          <w:rtl/>
          <w:lang w:val="en-US"/>
        </w:rPr>
        <w:t>طرائق تحويل فورييه</w:t>
      </w:r>
      <w:bookmarkEnd w:id="195"/>
      <w:bookmarkEnd w:id="196"/>
      <w:bookmarkEnd w:id="197"/>
      <w:bookmarkEnd w:id="198"/>
      <w:bookmarkEnd w:id="199"/>
      <w:bookmarkEnd w:id="200"/>
    </w:p>
    <w:p w:rsidR="00811918" w:rsidRPr="00D91133" w:rsidRDefault="00107E33" w:rsidP="00355A39">
      <w:pPr>
        <w:pStyle w:val="ac"/>
        <w:spacing w:line="240" w:lineRule="auto"/>
        <w:rPr>
          <w:rtl/>
        </w:rPr>
      </w:pPr>
      <w:r w:rsidRPr="00D91133">
        <w:rPr>
          <w:rFonts w:hint="cs"/>
          <w:rtl/>
        </w:rPr>
        <w:t>من أجل تبسيط تعقيد كاشف بنك المرشحات المستخدم في كاشف الطاقة المتعدد القنوات، تم اللجوء إلى استخدام خوارزميات التحليل الزمني الترددي ولا سيما خوارزمية تحويل فور</w:t>
      </w:r>
      <w:r w:rsidR="0045657B">
        <w:rPr>
          <w:rFonts w:hint="cs"/>
          <w:rtl/>
        </w:rPr>
        <w:t>ييه السريع وكذلك خوارزميات تحويل</w:t>
      </w:r>
      <w:r w:rsidRPr="00D91133">
        <w:rPr>
          <w:rFonts w:hint="cs"/>
          <w:rtl/>
        </w:rPr>
        <w:t xml:space="preserve"> </w:t>
      </w:r>
      <w:proofErr w:type="spellStart"/>
      <w:r w:rsidRPr="00D91133">
        <w:rPr>
          <w:rFonts w:hint="cs"/>
          <w:rtl/>
        </w:rPr>
        <w:t>المويجة</w:t>
      </w:r>
      <w:proofErr w:type="spellEnd"/>
      <w:r w:rsidRPr="00D91133">
        <w:rPr>
          <w:rFonts w:hint="cs"/>
          <w:rtl/>
        </w:rPr>
        <w:t xml:space="preserve"> المتقطع الذي سنأتي على ذكره لاحقاً من هذا الفصل.</w:t>
      </w:r>
    </w:p>
    <w:p w:rsidR="00A76875" w:rsidRDefault="00F74BB3" w:rsidP="00355A39">
      <w:pPr>
        <w:pStyle w:val="ac"/>
        <w:spacing w:line="240" w:lineRule="auto"/>
        <w:rPr>
          <w:rtl/>
        </w:rPr>
      </w:pPr>
      <w:r>
        <w:rPr>
          <w:rFonts w:hint="cs"/>
          <w:rtl/>
        </w:rPr>
        <w:t>و</w:t>
      </w:r>
      <w:r w:rsidR="00A76875">
        <w:rPr>
          <w:rFonts w:hint="cs"/>
          <w:rtl/>
        </w:rPr>
        <w:t xml:space="preserve">يمكن استخدام طرق تحليل </w:t>
      </w:r>
      <w:r w:rsidR="004D602C">
        <w:rPr>
          <w:rFonts w:hint="cs"/>
          <w:rtl/>
        </w:rPr>
        <w:t xml:space="preserve">زمن-تردّد في تحليل الإشارات بحيث </w:t>
      </w:r>
      <w:r w:rsidR="00A76875">
        <w:rPr>
          <w:rFonts w:hint="cs"/>
          <w:rtl/>
        </w:rPr>
        <w:t>تعتبر من أهم الطرق في تحليل ومعالجة إشارات القفز التردّدي.</w:t>
      </w:r>
    </w:p>
    <w:p w:rsidR="00A76875" w:rsidRDefault="00A76875" w:rsidP="00355A39">
      <w:pPr>
        <w:pStyle w:val="ac"/>
        <w:spacing w:line="240" w:lineRule="auto"/>
        <w:rPr>
          <w:rtl/>
        </w:rPr>
      </w:pPr>
      <w:r>
        <w:rPr>
          <w:rFonts w:hint="cs"/>
          <w:rtl/>
        </w:rPr>
        <w:lastRenderedPageBreak/>
        <w:t>تقسم طريقة تحليل زمن-تردّد بشكل عام إلى نوعين رئيسين</w:t>
      </w:r>
      <w:r w:rsidR="00DA34DE">
        <w:rPr>
          <w:rFonts w:hint="cs"/>
          <w:rtl/>
        </w:rPr>
        <w:t xml:space="preserve"> </w:t>
      </w:r>
      <w:r w:rsidR="00DA34DE">
        <w:rPr>
          <w:lang w:val="en-US"/>
        </w:rPr>
        <w:t>[25][26]</w:t>
      </w:r>
      <w:r>
        <w:rPr>
          <w:rFonts w:hint="cs"/>
          <w:rtl/>
        </w:rPr>
        <w:t>:</w:t>
      </w:r>
    </w:p>
    <w:p w:rsidR="00A76875" w:rsidRDefault="00A76875" w:rsidP="00355A39">
      <w:pPr>
        <w:pStyle w:val="ac"/>
        <w:spacing w:line="240" w:lineRule="auto"/>
        <w:rPr>
          <w:rtl/>
        </w:rPr>
      </w:pPr>
      <w:r>
        <w:rPr>
          <w:rFonts w:hint="cs"/>
          <w:rtl/>
        </w:rPr>
        <w:t xml:space="preserve">يعتمد النوع الأول على توزع </w:t>
      </w:r>
      <w:r w:rsidRPr="007A01DD">
        <w:rPr>
          <w:rFonts w:hint="cs"/>
          <w:rtl/>
        </w:rPr>
        <w:t xml:space="preserve">فينغر فيل </w:t>
      </w:r>
      <w:proofErr w:type="spellStart"/>
      <w:r w:rsidRPr="007A01DD">
        <w:t>WignerVille</w:t>
      </w:r>
      <w:proofErr w:type="spellEnd"/>
      <w:r w:rsidRPr="007A01DD">
        <w:t xml:space="preserve"> distribution (WVD)</w:t>
      </w:r>
      <w:r w:rsidRPr="007A01DD">
        <w:rPr>
          <w:rFonts w:hint="cs"/>
          <w:rtl/>
        </w:rPr>
        <w:t xml:space="preserve"> والخوارزميات</w:t>
      </w:r>
      <w:r>
        <w:rPr>
          <w:rFonts w:hint="cs"/>
          <w:rtl/>
        </w:rPr>
        <w:t xml:space="preserve"> المشتقة منه</w:t>
      </w:r>
      <w:r w:rsidR="00F74BB3">
        <w:rPr>
          <w:rFonts w:hint="cs"/>
          <w:rtl/>
        </w:rPr>
        <w:t>،</w:t>
      </w:r>
      <w:r>
        <w:rPr>
          <w:rFonts w:hint="cs"/>
          <w:rtl/>
        </w:rPr>
        <w:t xml:space="preserve"> أما النوع الثاني فهو تحويلات زمن-تردّد الخطية، والتي تشمل كل من تحويل </w:t>
      </w:r>
      <w:proofErr w:type="spellStart"/>
      <w:r>
        <w:rPr>
          <w:rFonts w:hint="cs"/>
          <w:rtl/>
        </w:rPr>
        <w:t>المويجة</w:t>
      </w:r>
      <w:proofErr w:type="spellEnd"/>
      <w:r>
        <w:rPr>
          <w:rFonts w:hint="cs"/>
          <w:rtl/>
        </w:rPr>
        <w:t xml:space="preserve"> </w:t>
      </w:r>
      <w:proofErr w:type="spellStart"/>
      <w:r>
        <w:t>Wavelet</w:t>
      </w:r>
      <w:proofErr w:type="spellEnd"/>
      <w:r>
        <w:rPr>
          <w:rFonts w:hint="cs"/>
          <w:rtl/>
        </w:rPr>
        <w:t xml:space="preserve"> وتحويل فورييه قصير الأمد </w:t>
      </w:r>
      <w:r>
        <w:t>Short-</w:t>
      </w:r>
      <w:proofErr w:type="spellStart"/>
      <w:r>
        <w:t>Term</w:t>
      </w:r>
      <w:proofErr w:type="spellEnd"/>
      <w:r w:rsidRPr="007A01DD">
        <w:t xml:space="preserve"> Fourier </w:t>
      </w:r>
      <w:proofErr w:type="spellStart"/>
      <w:r w:rsidRPr="007A01DD">
        <w:t>Transform</w:t>
      </w:r>
      <w:proofErr w:type="spellEnd"/>
      <w:r w:rsidRPr="007A01DD">
        <w:t xml:space="preserve"> (STFT)</w:t>
      </w:r>
      <w:r>
        <w:rPr>
          <w:rFonts w:hint="cs"/>
          <w:rtl/>
        </w:rPr>
        <w:t>.</w:t>
      </w:r>
    </w:p>
    <w:p w:rsidR="00A76875" w:rsidRDefault="00A76875" w:rsidP="00355A39">
      <w:pPr>
        <w:pStyle w:val="ac"/>
        <w:spacing w:line="240" w:lineRule="auto"/>
        <w:rPr>
          <w:rtl/>
        </w:rPr>
      </w:pPr>
      <w:r>
        <w:rPr>
          <w:rFonts w:hint="cs"/>
          <w:rtl/>
        </w:rPr>
        <w:t xml:space="preserve">تتميز خوارزميات </w:t>
      </w:r>
      <w:r>
        <w:t>WVD</w:t>
      </w:r>
      <w:r>
        <w:rPr>
          <w:rFonts w:hint="cs"/>
          <w:rtl/>
        </w:rPr>
        <w:t xml:space="preserve"> بدقتها العالية في مستوي زمن-تردّد، إلا أن وجود بعض الحدود المتقاطعة تنتج تداخلاً </w:t>
      </w:r>
      <w:proofErr w:type="spellStart"/>
      <w:r>
        <w:t>Interference</w:t>
      </w:r>
      <w:proofErr w:type="spellEnd"/>
      <w:r>
        <w:rPr>
          <w:rFonts w:hint="cs"/>
          <w:rtl/>
        </w:rPr>
        <w:t xml:space="preserve"> مما يحد من التطبيق العملي</w:t>
      </w:r>
      <w:r w:rsidR="0045657B">
        <w:rPr>
          <w:rFonts w:hint="cs"/>
          <w:rtl/>
        </w:rPr>
        <w:t xml:space="preserve"> لها</w:t>
      </w:r>
      <w:r>
        <w:rPr>
          <w:rFonts w:hint="cs"/>
          <w:rtl/>
        </w:rPr>
        <w:t>.</w:t>
      </w:r>
    </w:p>
    <w:p w:rsidR="00A76875" w:rsidRDefault="00A76875" w:rsidP="00355A39">
      <w:pPr>
        <w:pStyle w:val="ac"/>
        <w:spacing w:line="240" w:lineRule="auto"/>
        <w:rPr>
          <w:rtl/>
        </w:rPr>
      </w:pPr>
      <w:r>
        <w:rPr>
          <w:rFonts w:hint="cs"/>
          <w:rtl/>
        </w:rPr>
        <w:t>على الرغم من أن تحويل فورييه قصير الأمد لا يعطي دقة عالية في مستوي زمن-تردّد، إلا أن هذا التحويل يمكن استخدامه دون امتلاك أي معرفة مسبقة عن الإشارات، كما أنها تتميز ببساطة العمليات الحسابية اللازمة، والتي من الممكن تنفيذها عملياً بسهولة.</w:t>
      </w:r>
    </w:p>
    <w:p w:rsidR="00A76875" w:rsidRDefault="00A76875" w:rsidP="00355A39">
      <w:pPr>
        <w:pStyle w:val="ac"/>
        <w:spacing w:line="240" w:lineRule="auto"/>
        <w:rPr>
          <w:rtl/>
        </w:rPr>
      </w:pPr>
      <w:r>
        <w:rPr>
          <w:rFonts w:hint="cs"/>
          <w:rtl/>
        </w:rPr>
        <w:t>يتم اختيار تحويل فورييه قصير الأمد كأداة لتحليل ومعالجة إشارات القفز التردّدي تحت شروط الكشف الأعمى، والأخذ بعين الاعتبار بساطة العمليات الحسابية اللازمة وإمكانية التنفيذ العملي.</w:t>
      </w:r>
    </w:p>
    <w:p w:rsidR="00A76875" w:rsidRPr="00D91133" w:rsidRDefault="003B4C07" w:rsidP="003B4C07">
      <w:pPr>
        <w:pStyle w:val="21"/>
        <w:numPr>
          <w:ilvl w:val="0"/>
          <w:numId w:val="0"/>
        </w:numPr>
      </w:pPr>
      <w:bookmarkStart w:id="201" w:name="_Toc527166350"/>
      <w:bookmarkStart w:id="202" w:name="_Toc529917332"/>
      <w:bookmarkStart w:id="203" w:name="_Toc1440517"/>
      <w:r>
        <w:rPr>
          <w:rFonts w:hint="cs"/>
          <w:rtl/>
        </w:rPr>
        <w:t xml:space="preserve">1.4.2 </w:t>
      </w:r>
      <w:r w:rsidR="00A76875" w:rsidRPr="00D91133">
        <w:rPr>
          <w:rFonts w:hint="cs"/>
          <w:rtl/>
        </w:rPr>
        <w:t>تحويل فورييه قصير الأمد</w:t>
      </w:r>
      <w:bookmarkEnd w:id="201"/>
      <w:bookmarkEnd w:id="202"/>
      <w:bookmarkEnd w:id="203"/>
    </w:p>
    <w:p w:rsidR="00A76875" w:rsidRDefault="00A76875" w:rsidP="000C3321">
      <w:pPr>
        <w:pStyle w:val="ac"/>
        <w:rPr>
          <w:rtl/>
          <w:lang w:bidi="ar-SA"/>
        </w:rPr>
      </w:pPr>
      <w:r>
        <w:rPr>
          <w:rFonts w:hint="cs"/>
          <w:rtl/>
        </w:rPr>
        <w:t xml:space="preserve">لنفترض أنه لدينا الإشارة </w:t>
      </w:r>
      <m:oMath>
        <m:r>
          <w:rPr>
            <w:rFonts w:ascii="Cambria Math" w:hAnsi="Cambria Math"/>
          </w:rPr>
          <m:t>s(t)</m:t>
        </m:r>
      </m:oMath>
      <w:r>
        <w:rPr>
          <w:rFonts w:hint="cs"/>
          <w:rtl/>
        </w:rPr>
        <w:t xml:space="preserve"> عندها نعرف تحويل فورييه قصير الأمد:</w:t>
      </w:r>
    </w:p>
    <w:p w:rsidR="00A76875" w:rsidRDefault="00A76875" w:rsidP="000C3321">
      <w:pPr>
        <w:pStyle w:val="ac"/>
        <w:rPr>
          <w:rtl/>
          <w:lang w:bidi="ar-SA"/>
        </w:rPr>
      </w:pPr>
      <m:oMathPara>
        <m:oMath>
          <m:r>
            <w:rPr>
              <w:rFonts w:ascii="Cambria Math" w:hAnsi="Cambria Math"/>
            </w:rPr>
            <m:t>STF</m:t>
          </m:r>
          <m:sSub>
            <m:sSubPr>
              <m:ctrlPr>
                <w:rPr>
                  <w:rFonts w:ascii="Cambria Math" w:hAnsi="Cambria Math"/>
                </w:rPr>
              </m:ctrlPr>
            </m:sSubPr>
            <m:e>
              <m:r>
                <w:rPr>
                  <w:rFonts w:ascii="Cambria Math" w:hAnsi="Cambria Math"/>
                </w:rPr>
                <m:t>T</m:t>
              </m:r>
            </m:e>
            <m:sub>
              <m:r>
                <w:rPr>
                  <w:rFonts w:ascii="Cambria Math" w:hAnsi="Cambria Math"/>
                </w:rPr>
                <m:t>s</m:t>
              </m:r>
            </m:sub>
          </m:sSub>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f</m:t>
              </m:r>
            </m:e>
          </m:d>
          <m:r>
            <m:rPr>
              <m:sty m:val="p"/>
            </m:rPr>
            <w:rPr>
              <w:rFonts w:ascii="Cambria Math" w:hAnsi="Cambria Math"/>
            </w:rPr>
            <m:t>=</m:t>
          </m:r>
          <m:nary>
            <m:naryPr>
              <m:limLoc m:val="undOvr"/>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r>
                <w:rPr>
                  <w:rFonts w:ascii="Cambria Math" w:hAnsi="Cambria Math"/>
                </w:rPr>
                <m:t>s</m:t>
              </m:r>
              <m:d>
                <m:dPr>
                  <m:ctrlPr>
                    <w:rPr>
                      <w:rFonts w:ascii="Cambria Math" w:hAnsi="Cambria Math"/>
                    </w:rPr>
                  </m:ctrlPr>
                </m:dPr>
                <m:e>
                  <m:r>
                    <w:rPr>
                      <w:rFonts w:ascii="Cambria Math" w:hAnsi="Cambria Math"/>
                    </w:rPr>
                    <m:t>t</m:t>
                  </m:r>
                </m:e>
              </m:d>
              <m:sSup>
                <m:sSupPr>
                  <m:ctrlPr>
                    <w:rPr>
                      <w:rFonts w:ascii="Cambria Math" w:hAnsi="Cambria Math"/>
                    </w:rPr>
                  </m:ctrlPr>
                </m:sSupPr>
                <m:e>
                  <m:r>
                    <w:rPr>
                      <w:rFonts w:ascii="Cambria Math" w:hAnsi="Cambria Math"/>
                    </w:rPr>
                    <m:t>γ</m:t>
                  </m:r>
                </m:e>
                <m:sup>
                  <m:r>
                    <m:rPr>
                      <m:sty m:val="p"/>
                    </m:rPr>
                    <w:rPr>
                      <w:rFonts w:ascii="Cambria Math" w:hAnsi="Cambria Math"/>
                    </w:rPr>
                    <m:t>*</m:t>
                  </m:r>
                </m:sup>
              </m:sSup>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τ</m:t>
                  </m:r>
                </m:e>
              </m:d>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j</m:t>
                  </m:r>
                  <m:r>
                    <m:rPr>
                      <m:sty m:val="p"/>
                    </m:rPr>
                    <w:rPr>
                      <w:rFonts w:ascii="Cambria Math" w:hAnsi="Cambria Math"/>
                    </w:rPr>
                    <m:t>2</m:t>
                  </m:r>
                  <m:r>
                    <w:rPr>
                      <w:rFonts w:ascii="Cambria Math" w:hAnsi="Cambria Math"/>
                    </w:rPr>
                    <m:t>πfτ</m:t>
                  </m:r>
                </m:sup>
              </m:sSup>
              <m:r>
                <w:rPr>
                  <w:rFonts w:ascii="Cambria Math" w:hAnsi="Cambria Math"/>
                </w:rPr>
                <m:t>dτ</m:t>
              </m:r>
            </m:e>
          </m:nary>
        </m:oMath>
      </m:oMathPara>
    </w:p>
    <w:p w:rsidR="00A76875" w:rsidRDefault="00A76875" w:rsidP="000C3321">
      <w:pPr>
        <w:pStyle w:val="ac"/>
        <w:rPr>
          <w:rtl/>
          <w:lang w:bidi="ar-SA"/>
        </w:rPr>
      </w:pPr>
      <w:r>
        <w:rPr>
          <w:rFonts w:hint="cs"/>
          <w:rtl/>
        </w:rPr>
        <w:t xml:space="preserve">حيث أن التابع </w:t>
      </w:r>
      <m:oMath>
        <m:sSup>
          <m:sSupPr>
            <m:ctrlPr>
              <w:rPr>
                <w:rFonts w:ascii="Cambria Math" w:hAnsi="Cambria Math"/>
                <w:i/>
              </w:rPr>
            </m:ctrlPr>
          </m:sSupPr>
          <m:e>
            <m:r>
              <w:rPr>
                <w:rFonts w:ascii="Cambria Math" w:hAnsi="Cambria Math"/>
              </w:rPr>
              <m:t>γ</m:t>
            </m:r>
          </m:e>
          <m:sup>
            <m:r>
              <w:rPr>
                <w:rFonts w:ascii="Cambria Math" w:hAnsi="Cambria Math"/>
              </w:rPr>
              <m:t>*</m:t>
            </m:r>
          </m:sup>
        </m:sSup>
        <m:d>
          <m:dPr>
            <m:ctrlPr>
              <w:rPr>
                <w:rFonts w:ascii="Cambria Math" w:hAnsi="Cambria Math"/>
                <w:i/>
              </w:rPr>
            </m:ctrlPr>
          </m:dPr>
          <m:e>
            <m:r>
              <w:rPr>
                <w:rFonts w:ascii="Cambria Math" w:hAnsi="Cambria Math"/>
              </w:rPr>
              <m:t>t-τ</m:t>
            </m:r>
          </m:e>
        </m:d>
      </m:oMath>
      <w:r>
        <w:rPr>
          <w:rFonts w:hint="cs"/>
          <w:rtl/>
        </w:rPr>
        <w:t xml:space="preserve"> عبارة عن تابع نافذة محدودة في المجال الزمني. ويعبر الرمز </w:t>
      </w:r>
      <m:oMath>
        <m:sSup>
          <m:sSupPr>
            <m:ctrlPr>
              <w:rPr>
                <w:rFonts w:ascii="Cambria Math" w:hAnsi="Cambria Math"/>
                <w:i/>
              </w:rPr>
            </m:ctrlPr>
          </m:sSupPr>
          <m:e>
            <m:r>
              <w:rPr>
                <w:rFonts w:ascii="Cambria Math" w:hAnsi="Cambria Math"/>
              </w:rPr>
              <m:t xml:space="preserve"> </m:t>
            </m:r>
          </m:e>
          <m:sup>
            <m:r>
              <w:rPr>
                <w:rFonts w:ascii="Cambria Math" w:hAnsi="Cambria Math"/>
              </w:rPr>
              <m:t>*</m:t>
            </m:r>
          </m:sup>
        </m:sSup>
      </m:oMath>
      <w:r>
        <w:rPr>
          <w:rFonts w:hint="cs"/>
          <w:rtl/>
        </w:rPr>
        <w:t>عن المرافق العقدي.</w:t>
      </w:r>
    </w:p>
    <w:p w:rsidR="00A76875" w:rsidRDefault="00A76875" w:rsidP="00F74BB3">
      <w:pPr>
        <w:pStyle w:val="ac"/>
        <w:rPr>
          <w:rtl/>
        </w:rPr>
      </w:pPr>
      <w:r>
        <w:rPr>
          <w:rFonts w:hint="cs"/>
          <w:rtl/>
        </w:rPr>
        <w:t xml:space="preserve">لنقم بضرب الإشارة </w:t>
      </w:r>
      <m:oMath>
        <m:r>
          <w:rPr>
            <w:rFonts w:ascii="Cambria Math" w:hAnsi="Cambria Math"/>
          </w:rPr>
          <m:t>s</m:t>
        </m:r>
        <m:d>
          <m:dPr>
            <m:ctrlPr>
              <w:rPr>
                <w:rFonts w:ascii="Cambria Math" w:hAnsi="Cambria Math"/>
                <w:i/>
              </w:rPr>
            </m:ctrlPr>
          </m:dPr>
          <m:e>
            <m:r>
              <w:rPr>
                <w:rFonts w:ascii="Cambria Math" w:hAnsi="Cambria Math"/>
              </w:rPr>
              <m:t>t</m:t>
            </m:r>
          </m:e>
        </m:d>
      </m:oMath>
      <w:r>
        <w:rPr>
          <w:rFonts w:hint="cs"/>
          <w:rtl/>
        </w:rPr>
        <w:t xml:space="preserve"> بالنافذة </w:t>
      </w:r>
      <m:oMath>
        <m:sSup>
          <m:sSupPr>
            <m:ctrlPr>
              <w:rPr>
                <w:rFonts w:ascii="Cambria Math" w:hAnsi="Cambria Math"/>
                <w:i/>
              </w:rPr>
            </m:ctrlPr>
          </m:sSupPr>
          <m:e>
            <m:r>
              <w:rPr>
                <w:rFonts w:ascii="Cambria Math" w:hAnsi="Cambria Math"/>
              </w:rPr>
              <m:t>γ</m:t>
            </m:r>
          </m:e>
          <m:sup>
            <m:r>
              <w:rPr>
                <w:rFonts w:ascii="Cambria Math" w:hAnsi="Cambria Math"/>
              </w:rPr>
              <m:t>*</m:t>
            </m:r>
          </m:sup>
        </m:sSup>
        <m:d>
          <m:dPr>
            <m:ctrlPr>
              <w:rPr>
                <w:rFonts w:ascii="Cambria Math" w:hAnsi="Cambria Math"/>
                <w:i/>
              </w:rPr>
            </m:ctrlPr>
          </m:dPr>
          <m:e>
            <m:r>
              <w:rPr>
                <w:rFonts w:ascii="Cambria Math" w:hAnsi="Cambria Math"/>
              </w:rPr>
              <m:t>t-τ</m:t>
            </m:r>
          </m:e>
        </m:d>
      </m:oMath>
      <w:r>
        <w:rPr>
          <w:rFonts w:hint="cs"/>
          <w:rtl/>
        </w:rPr>
        <w:t xml:space="preserve"> عند اللحظة </w:t>
      </w:r>
      <m:oMath>
        <m:r>
          <w:rPr>
            <w:rFonts w:ascii="Cambria Math" w:hAnsi="Cambria Math"/>
          </w:rPr>
          <m:t>t=τ</m:t>
        </m:r>
      </m:oMath>
      <w:r>
        <w:rPr>
          <w:rFonts w:hint="cs"/>
          <w:rtl/>
        </w:rPr>
        <w:t>، عندها نحصل على المحتوى التردّدي للإشارة الزمنية عبر تحويل فورييه،</w:t>
      </w:r>
      <w:r w:rsidR="00F74BB3">
        <w:rPr>
          <w:rFonts w:hint="cs"/>
          <w:rtl/>
        </w:rPr>
        <w:t xml:space="preserve"> وعليه يكون</w:t>
      </w:r>
      <w:r>
        <w:rPr>
          <w:rFonts w:hint="cs"/>
          <w:rtl/>
        </w:rPr>
        <w:t xml:space="preserve"> تحويل فورييه قصير الأمد </w:t>
      </w:r>
      <m:oMath>
        <m:r>
          <w:rPr>
            <w:rFonts w:ascii="Cambria Math" w:hAnsi="Cambria Math"/>
          </w:rPr>
          <m:t>STF</m:t>
        </m:r>
        <m:sSub>
          <m:sSubPr>
            <m:ctrlPr>
              <w:rPr>
                <w:rFonts w:ascii="Cambria Math" w:hAnsi="Cambria Math"/>
                <w:i/>
              </w:rPr>
            </m:ctrlPr>
          </m:sSubPr>
          <m:e>
            <m:r>
              <w:rPr>
                <w:rFonts w:ascii="Cambria Math" w:hAnsi="Cambria Math"/>
              </w:rPr>
              <m:t>T</m:t>
            </m:r>
          </m:e>
          <m:sub>
            <m:r>
              <w:rPr>
                <w:rFonts w:ascii="Cambria Math" w:hAnsi="Cambria Math"/>
              </w:rPr>
              <m:t>s</m:t>
            </m:r>
          </m:sub>
        </m:sSub>
        <m:d>
          <m:dPr>
            <m:ctrlPr>
              <w:rPr>
                <w:rFonts w:ascii="Cambria Math" w:hAnsi="Cambria Math"/>
                <w:i/>
              </w:rPr>
            </m:ctrlPr>
          </m:dPr>
          <m:e>
            <m:r>
              <w:rPr>
                <w:rFonts w:ascii="Cambria Math" w:hAnsi="Cambria Math"/>
              </w:rPr>
              <m:t>t,f</m:t>
            </m:r>
          </m:e>
        </m:d>
      </m:oMath>
      <w:r>
        <w:rPr>
          <w:rFonts w:hint="cs"/>
          <w:rtl/>
        </w:rPr>
        <w:t xml:space="preserve"> عبارة عن تابع ثنائي البعد لكل من </w:t>
      </w:r>
      <w:r w:rsidR="00F74BB3">
        <w:rPr>
          <w:rFonts w:hint="cs"/>
          <w:rtl/>
        </w:rPr>
        <w:t>المجال الزمني والمجال التردّدي ، و</w:t>
      </w:r>
      <w:r>
        <w:rPr>
          <w:rFonts w:hint="cs"/>
          <w:rtl/>
        </w:rPr>
        <w:t xml:space="preserve">يمكن الحصول بسهولة على طيف زمن-تردّد الإشارة المستقبلة عبر تحويل </w:t>
      </w:r>
      <w:r>
        <w:t>STFT</w:t>
      </w:r>
      <w:r>
        <w:rPr>
          <w:rFonts w:hint="cs"/>
          <w:rtl/>
        </w:rPr>
        <w:t xml:space="preserve">، وتعتبر </w:t>
      </w:r>
      <w:r w:rsidR="00A16666">
        <w:rPr>
          <w:rFonts w:hint="cs"/>
          <w:rtl/>
        </w:rPr>
        <w:t xml:space="preserve">هذه </w:t>
      </w:r>
      <w:r>
        <w:rPr>
          <w:rFonts w:hint="cs"/>
          <w:rtl/>
        </w:rPr>
        <w:t xml:space="preserve">هي الخطوة الأولى في عملية الكشف الأعمى وتقدير </w:t>
      </w:r>
      <w:proofErr w:type="spellStart"/>
      <w:r>
        <w:rPr>
          <w:rFonts w:hint="cs"/>
          <w:rtl/>
        </w:rPr>
        <w:t>موسطات</w:t>
      </w:r>
      <w:proofErr w:type="spellEnd"/>
      <w:r>
        <w:rPr>
          <w:rFonts w:hint="cs"/>
          <w:rtl/>
        </w:rPr>
        <w:t xml:space="preserve"> لإشارات القفز التردّدي.</w:t>
      </w:r>
    </w:p>
    <w:p w:rsidR="00A76875" w:rsidRDefault="00A76875" w:rsidP="000C3321">
      <w:pPr>
        <w:pStyle w:val="ac"/>
        <w:rPr>
          <w:rtl/>
          <w:lang w:val="en-US" w:bidi="ar-SA"/>
        </w:rPr>
      </w:pPr>
      <w:r>
        <w:rPr>
          <w:rFonts w:hint="cs"/>
          <w:rtl/>
        </w:rPr>
        <w:lastRenderedPageBreak/>
        <w:t xml:space="preserve">كما نعلم أنه كلما ازدادت الدقة في المجال الزمني والدقة في المجال التردّدي نستطيع تحليل الإشارات بشكل أفضل، لكن اعتماداً على مبدأ الشك </w:t>
      </w:r>
      <w:r>
        <w:rPr>
          <w:lang w:val="en-US"/>
        </w:rPr>
        <w:t>Uncertainty</w:t>
      </w:r>
      <w:r w:rsidR="00DA34DE">
        <w:rPr>
          <w:rFonts w:hint="cs"/>
          <w:rtl/>
          <w:lang w:val="en-US"/>
        </w:rPr>
        <w:t xml:space="preserve"> </w:t>
      </w:r>
      <w:r w:rsidR="00DA34DE">
        <w:rPr>
          <w:lang w:val="en-US"/>
        </w:rPr>
        <w:t>[27]</w:t>
      </w:r>
      <w:r>
        <w:rPr>
          <w:rFonts w:hint="cs"/>
          <w:rtl/>
          <w:lang w:val="en-US"/>
        </w:rPr>
        <w:t>، فإنه من المستحيل تحسين كلاً من الدقة الزمنية والدقة التردّدية في آنٍ واحد.</w:t>
      </w:r>
    </w:p>
    <w:p w:rsidR="00A76875" w:rsidRDefault="00A76875" w:rsidP="00F74BB3">
      <w:pPr>
        <w:pStyle w:val="ac"/>
        <w:rPr>
          <w:rtl/>
        </w:rPr>
      </w:pPr>
      <w:r>
        <w:rPr>
          <w:rFonts w:hint="cs"/>
          <w:rtl/>
        </w:rPr>
        <w:t>في حال أخذنا نافذة ذات امتداد زمني قصير</w:t>
      </w:r>
      <w:r w:rsidR="00F74BB3">
        <w:rPr>
          <w:rFonts w:hint="cs"/>
          <w:rtl/>
        </w:rPr>
        <w:t xml:space="preserve"> </w:t>
      </w:r>
      <w:r>
        <w:rPr>
          <w:rFonts w:hint="cs"/>
          <w:rtl/>
        </w:rPr>
        <w:t xml:space="preserve">عندها تتحسن الدقة الزمنية، إلا أن الدقة التردّدية تصبح أسوأ، والعكس </w:t>
      </w:r>
      <w:r w:rsidR="00F74BB3">
        <w:rPr>
          <w:rFonts w:hint="cs"/>
          <w:rtl/>
        </w:rPr>
        <w:t xml:space="preserve">صحيح </w:t>
      </w:r>
      <w:r>
        <w:rPr>
          <w:rFonts w:hint="cs"/>
          <w:rtl/>
        </w:rPr>
        <w:t xml:space="preserve">؛ لذلك وبهدف الحصول على تحليل أفضل للإشارات لابد لنا من الأخذ </w:t>
      </w:r>
      <w:r w:rsidR="00F74BB3">
        <w:rPr>
          <w:rFonts w:hint="cs"/>
          <w:rtl/>
        </w:rPr>
        <w:t>بالحسبان</w:t>
      </w:r>
      <w:r>
        <w:rPr>
          <w:rFonts w:hint="cs"/>
          <w:rtl/>
        </w:rPr>
        <w:t xml:space="preserve"> كلاً من الدقة الزمنية والدقة التردّدية بآنٍ واحد</w:t>
      </w:r>
      <w:r w:rsidR="00F74BB3">
        <w:rPr>
          <w:rFonts w:hint="cs"/>
          <w:rtl/>
        </w:rPr>
        <w:t xml:space="preserve"> </w:t>
      </w:r>
      <w:r>
        <w:rPr>
          <w:rFonts w:hint="cs"/>
          <w:rtl/>
        </w:rPr>
        <w:t>عند تحديد طول تابع النافذة.</w:t>
      </w:r>
    </w:p>
    <w:p w:rsidR="00A76875" w:rsidRPr="00D91133" w:rsidRDefault="00040408" w:rsidP="00DB0E72">
      <w:pPr>
        <w:pStyle w:val="21"/>
        <w:numPr>
          <w:ilvl w:val="0"/>
          <w:numId w:val="0"/>
        </w:numPr>
        <w:rPr>
          <w:rtl/>
        </w:rPr>
      </w:pPr>
      <w:bookmarkStart w:id="204" w:name="_Toc527166351"/>
      <w:bookmarkStart w:id="205" w:name="_Toc529917333"/>
      <w:bookmarkStart w:id="206" w:name="_Toc1440518"/>
      <w:r>
        <w:t>2.4.2</w:t>
      </w:r>
      <w:r w:rsidR="00DB0E72">
        <w:rPr>
          <w:rFonts w:hint="cs"/>
          <w:rtl/>
          <w:lang w:bidi="ar-SA"/>
        </w:rPr>
        <w:t xml:space="preserve"> </w:t>
      </w:r>
      <w:r w:rsidR="00B707AC" w:rsidRPr="00D91133">
        <w:rPr>
          <w:rFonts w:hint="cs"/>
          <w:rtl/>
        </w:rPr>
        <w:t>خوارزمية الكشف</w:t>
      </w:r>
      <w:bookmarkEnd w:id="204"/>
      <w:bookmarkEnd w:id="205"/>
      <w:bookmarkEnd w:id="206"/>
      <w:r w:rsidR="00005C49">
        <w:rPr>
          <w:rFonts w:hint="cs"/>
          <w:rtl/>
        </w:rPr>
        <w:t xml:space="preserve"> باستخدام تحويل فورييه</w:t>
      </w:r>
    </w:p>
    <w:p w:rsidR="00A76875" w:rsidRPr="00D91133" w:rsidRDefault="00B707AC" w:rsidP="000C3321">
      <w:pPr>
        <w:pStyle w:val="ac"/>
        <w:rPr>
          <w:rtl/>
        </w:rPr>
      </w:pPr>
      <w:r>
        <w:rPr>
          <w:rFonts w:hint="cs"/>
          <w:rtl/>
        </w:rPr>
        <w:t>تتلخص خوارزمية الكشف عن إشارة القفز الترددي باستخدام تحويل فورييه السريع قصير الأمد بالخطوات التالية</w:t>
      </w:r>
      <w:r w:rsidR="00083395">
        <w:rPr>
          <w:rFonts w:hint="cs"/>
          <w:rtl/>
        </w:rPr>
        <w:t xml:space="preserve"> </w:t>
      </w:r>
      <w:r w:rsidR="00083395">
        <w:t>[25]</w:t>
      </w:r>
      <w:r>
        <w:rPr>
          <w:rFonts w:hint="cs"/>
          <w:rtl/>
        </w:rPr>
        <w:t>:</w:t>
      </w:r>
    </w:p>
    <w:p w:rsidR="00A76875" w:rsidRPr="001B7649" w:rsidRDefault="00A76875" w:rsidP="000E2104">
      <w:pPr>
        <w:pStyle w:val="ac"/>
        <w:numPr>
          <w:ilvl w:val="0"/>
          <w:numId w:val="12"/>
        </w:numPr>
      </w:pPr>
      <w:r>
        <w:rPr>
          <w:rFonts w:hint="cs"/>
          <w:rtl/>
        </w:rPr>
        <w:t xml:space="preserve">تحليل الإشارة </w:t>
      </w:r>
      <w:r w:rsidRPr="001B7649">
        <w:rPr>
          <w:rFonts w:hint="cs"/>
          <w:rtl/>
        </w:rPr>
        <w:t xml:space="preserve">المستقبلة باستخدام تحويل فورييه قصير الأمد </w:t>
      </w:r>
      <w:r w:rsidRPr="001B7649">
        <w:t>STFT</w:t>
      </w:r>
      <w:r w:rsidRPr="001B7649">
        <w:rPr>
          <w:rFonts w:hint="cs"/>
          <w:rtl/>
        </w:rPr>
        <w:t xml:space="preserve"> للحصول على طيف زمن</w:t>
      </w:r>
      <w:r w:rsidR="004D602C">
        <w:rPr>
          <w:rFonts w:hint="cs"/>
          <w:rtl/>
        </w:rPr>
        <w:t>ي</w:t>
      </w:r>
      <w:r w:rsidRPr="001B7649">
        <w:rPr>
          <w:rFonts w:hint="cs"/>
          <w:rtl/>
        </w:rPr>
        <w:t>-تردّد</w:t>
      </w:r>
      <w:r w:rsidR="004D602C">
        <w:rPr>
          <w:rFonts w:hint="cs"/>
          <w:rtl/>
        </w:rPr>
        <w:t>ي</w:t>
      </w:r>
      <w:r w:rsidRPr="001B7649">
        <w:rPr>
          <w:rFonts w:hint="cs"/>
          <w:rtl/>
        </w:rPr>
        <w:t xml:space="preserve"> للإشارة.</w:t>
      </w:r>
    </w:p>
    <w:p w:rsidR="00A76875" w:rsidRPr="001B7649" w:rsidRDefault="000B392B" w:rsidP="000E2104">
      <w:pPr>
        <w:pStyle w:val="ac"/>
        <w:numPr>
          <w:ilvl w:val="0"/>
          <w:numId w:val="12"/>
        </w:numPr>
      </w:pPr>
      <w:r w:rsidRPr="001B7649">
        <w:rPr>
          <w:rFonts w:hint="cs"/>
          <w:rtl/>
        </w:rPr>
        <w:t xml:space="preserve">وضع عتبة </w:t>
      </w:r>
      <w:proofErr w:type="spellStart"/>
      <w:r w:rsidRPr="001B7649">
        <w:rPr>
          <w:rFonts w:hint="cs"/>
          <w:rtl/>
        </w:rPr>
        <w:t>مقيّسة</w:t>
      </w:r>
      <w:proofErr w:type="spellEnd"/>
      <w:r w:rsidRPr="001B7649">
        <w:rPr>
          <w:rFonts w:hint="cs"/>
          <w:rtl/>
        </w:rPr>
        <w:t xml:space="preserve"> لحذف الضجيج</w:t>
      </w:r>
      <w:r w:rsidR="00F74BB3">
        <w:rPr>
          <w:rFonts w:hint="cs"/>
          <w:rtl/>
        </w:rPr>
        <w:t xml:space="preserve"> ،</w:t>
      </w:r>
      <w:r w:rsidRPr="001B7649">
        <w:rPr>
          <w:rFonts w:hint="cs"/>
          <w:rtl/>
        </w:rPr>
        <w:t xml:space="preserve"> </w:t>
      </w:r>
      <w:r w:rsidR="00B55AD0" w:rsidRPr="001B7649">
        <w:rPr>
          <w:rFonts w:hint="cs"/>
          <w:rtl/>
        </w:rPr>
        <w:t>وذلك ب</w:t>
      </w:r>
      <w:r w:rsidRPr="001B7649">
        <w:rPr>
          <w:rFonts w:hint="cs"/>
          <w:rtl/>
        </w:rPr>
        <w:t>حذف المركبات الترددية ذات المطال</w:t>
      </w:r>
      <w:r w:rsidR="00B55AD0" w:rsidRPr="001B7649">
        <w:rPr>
          <w:rFonts w:hint="cs"/>
          <w:rtl/>
        </w:rPr>
        <w:t xml:space="preserve"> الأصغر من العتبة.</w:t>
      </w:r>
      <w:r w:rsidRPr="001B7649">
        <w:rPr>
          <w:rFonts w:hint="cs"/>
          <w:rtl/>
        </w:rPr>
        <w:t xml:space="preserve"> </w:t>
      </w:r>
    </w:p>
    <w:p w:rsidR="00A76875" w:rsidRPr="001B7649" w:rsidRDefault="00A76875" w:rsidP="000E2104">
      <w:pPr>
        <w:pStyle w:val="ac"/>
        <w:numPr>
          <w:ilvl w:val="0"/>
          <w:numId w:val="12"/>
        </w:numPr>
      </w:pPr>
      <w:r w:rsidRPr="001B7649">
        <w:rPr>
          <w:rFonts w:hint="cs"/>
          <w:rtl/>
        </w:rPr>
        <w:t xml:space="preserve">التحقق من التردّدات </w:t>
      </w:r>
      <w:r w:rsidR="000B392B" w:rsidRPr="001B7649">
        <w:rPr>
          <w:rFonts w:hint="cs"/>
          <w:rtl/>
        </w:rPr>
        <w:t xml:space="preserve">المتجاورة </w:t>
      </w:r>
      <w:r w:rsidRPr="001B7649">
        <w:rPr>
          <w:rFonts w:hint="cs"/>
          <w:rtl/>
        </w:rPr>
        <w:t xml:space="preserve">على المحور التردّدي ضمن مستوي طيف زمن-تردّد، وضم هذه التردّدات بتردّد وحيد </w:t>
      </w:r>
      <w:r w:rsidR="00B707AC" w:rsidRPr="001B7649">
        <w:rPr>
          <w:rFonts w:hint="cs"/>
          <w:rtl/>
        </w:rPr>
        <w:t xml:space="preserve">وهو التردد </w:t>
      </w:r>
      <w:r w:rsidRPr="001B7649">
        <w:rPr>
          <w:rFonts w:hint="cs"/>
          <w:rtl/>
        </w:rPr>
        <w:t>الذي</w:t>
      </w:r>
      <w:r w:rsidR="004D602C">
        <w:rPr>
          <w:rFonts w:hint="cs"/>
          <w:rtl/>
        </w:rPr>
        <w:t xml:space="preserve"> يحقق مطاله الموافق </w:t>
      </w:r>
      <w:r w:rsidRPr="001B7649">
        <w:rPr>
          <w:rFonts w:hint="cs"/>
          <w:rtl/>
        </w:rPr>
        <w:t xml:space="preserve">أعظم </w:t>
      </w:r>
      <w:r w:rsidR="004D602C">
        <w:rPr>
          <w:rFonts w:hint="cs"/>
          <w:rtl/>
        </w:rPr>
        <w:t xml:space="preserve">قيمة </w:t>
      </w:r>
      <w:r w:rsidRPr="001B7649">
        <w:rPr>
          <w:rFonts w:hint="cs"/>
          <w:rtl/>
        </w:rPr>
        <w:t>بين التردّدات السابقة.</w:t>
      </w:r>
    </w:p>
    <w:p w:rsidR="00A76875" w:rsidRPr="001B7649" w:rsidRDefault="00A76875" w:rsidP="00F74BB3">
      <w:pPr>
        <w:pStyle w:val="ac"/>
        <w:numPr>
          <w:ilvl w:val="0"/>
          <w:numId w:val="12"/>
        </w:numPr>
      </w:pPr>
      <w:r w:rsidRPr="001B7649">
        <w:rPr>
          <w:rFonts w:hint="cs"/>
          <w:rtl/>
        </w:rPr>
        <w:t>وضع قيمة</w:t>
      </w:r>
      <w:r w:rsidR="000B392B" w:rsidRPr="001B7649">
        <w:rPr>
          <w:rFonts w:hint="cs"/>
          <w:rtl/>
        </w:rPr>
        <w:t xml:space="preserve"> للفرق الترددي</w:t>
      </w:r>
      <w:r w:rsidRPr="001B7649">
        <w:rPr>
          <w:rFonts w:hint="cs"/>
          <w:rtl/>
        </w:rPr>
        <w:t xml:space="preserve"> </w:t>
      </w:r>
      <m:oMath>
        <m:r>
          <m:rPr>
            <m:sty m:val="p"/>
          </m:rPr>
          <w:rPr>
            <w:rFonts w:ascii="Cambria Math" w:hAnsi="Cambria Math"/>
          </w:rPr>
          <m:t>Δ</m:t>
        </m:r>
        <m:r>
          <w:rPr>
            <w:rFonts w:ascii="Cambria Math" w:hAnsi="Cambria Math"/>
          </w:rPr>
          <m:t>f</m:t>
        </m:r>
      </m:oMath>
      <w:r w:rsidRPr="001B7649">
        <w:rPr>
          <w:rFonts w:hint="cs"/>
          <w:rtl/>
        </w:rPr>
        <w:t>، ومقارنة التردّدات</w:t>
      </w:r>
      <w:r w:rsidR="00D91133" w:rsidRPr="001B7649">
        <w:rPr>
          <w:rFonts w:hint="cs"/>
          <w:rtl/>
        </w:rPr>
        <w:t xml:space="preserve"> التي </w:t>
      </w:r>
      <w:r w:rsidR="00D0175D" w:rsidRPr="001B7649">
        <w:rPr>
          <w:rFonts w:hint="cs"/>
          <w:rtl/>
        </w:rPr>
        <w:t xml:space="preserve">يكون </w:t>
      </w:r>
      <w:r w:rsidR="004D602C">
        <w:rPr>
          <w:rFonts w:hint="cs"/>
          <w:rtl/>
        </w:rPr>
        <w:t xml:space="preserve">الفرق التردّدي فيما بينها </w:t>
      </w:r>
      <w:r w:rsidRPr="001B7649">
        <w:rPr>
          <w:rFonts w:hint="cs"/>
          <w:rtl/>
        </w:rPr>
        <w:t xml:space="preserve">أصغر من القيمة </w:t>
      </w:r>
      <m:oMath>
        <m:r>
          <m:rPr>
            <m:sty m:val="p"/>
          </m:rPr>
          <w:rPr>
            <w:rFonts w:ascii="Cambria Math" w:hAnsi="Cambria Math"/>
          </w:rPr>
          <m:t>Δ</m:t>
        </m:r>
        <m:r>
          <w:rPr>
            <w:rFonts w:ascii="Cambria Math" w:hAnsi="Cambria Math"/>
          </w:rPr>
          <m:t>f</m:t>
        </m:r>
      </m:oMath>
      <w:r w:rsidR="00F74BB3">
        <w:rPr>
          <w:rFonts w:hint="cs"/>
          <w:rtl/>
        </w:rPr>
        <w:t xml:space="preserve"> </w:t>
      </w:r>
      <w:r w:rsidRPr="001B7649">
        <w:rPr>
          <w:rFonts w:hint="cs"/>
          <w:rtl/>
        </w:rPr>
        <w:t>على المحور التردّدي. ومن ثم تغيير التردّد ذو المطال الأصغر، إلى تردّد آخر ذو مطال أكبر.</w:t>
      </w:r>
    </w:p>
    <w:p w:rsidR="00A76875" w:rsidRPr="001B7649" w:rsidRDefault="00A76875" w:rsidP="00F74BB3">
      <w:pPr>
        <w:pStyle w:val="ac"/>
        <w:numPr>
          <w:ilvl w:val="0"/>
          <w:numId w:val="12"/>
        </w:numPr>
      </w:pPr>
      <w:r w:rsidRPr="001B7649">
        <w:rPr>
          <w:rFonts w:hint="cs"/>
          <w:rtl/>
        </w:rPr>
        <w:t xml:space="preserve">وضع قيمة خطأ </w:t>
      </w:r>
      <m:oMath>
        <m:r>
          <m:rPr>
            <m:sty m:val="p"/>
          </m:rPr>
          <w:rPr>
            <w:rFonts w:ascii="Cambria Math" w:hAnsi="Cambria Math"/>
          </w:rPr>
          <m:t>Δ</m:t>
        </m:r>
        <m:r>
          <w:rPr>
            <w:rFonts w:ascii="Cambria Math" w:hAnsi="Cambria Math"/>
          </w:rPr>
          <m:t>n</m:t>
        </m:r>
      </m:oMath>
      <w:r w:rsidRPr="001B7649">
        <w:rPr>
          <w:rFonts w:hint="cs"/>
          <w:rtl/>
        </w:rPr>
        <w:t xml:space="preserve"> وحساب عدد مرات ظهور كل تردّد</w:t>
      </w:r>
      <w:r w:rsidR="00D0175D" w:rsidRPr="001B7649">
        <w:rPr>
          <w:rFonts w:hint="cs"/>
          <w:rtl/>
        </w:rPr>
        <w:t xml:space="preserve"> على المحور الزمني</w:t>
      </w:r>
      <w:r w:rsidRPr="001B7649">
        <w:rPr>
          <w:rFonts w:hint="cs"/>
          <w:rtl/>
        </w:rPr>
        <w:t>، ومن ثم تقسيم التردّدات</w:t>
      </w:r>
      <w:r w:rsidR="00D0175D" w:rsidRPr="001B7649">
        <w:rPr>
          <w:rFonts w:hint="cs"/>
          <w:rtl/>
        </w:rPr>
        <w:t xml:space="preserve"> إلى مجموعات بحيث تحتوي المجموعة على جميع الترددات التي يكون </w:t>
      </w:r>
      <w:r w:rsidR="00D0175D" w:rsidRPr="001B7649">
        <w:rPr>
          <w:rFonts w:hint="cs"/>
          <w:rtl/>
        </w:rPr>
        <w:lastRenderedPageBreak/>
        <w:t xml:space="preserve">الفارق بين ظهور كل منها أقل من </w:t>
      </w:r>
      <m:oMath>
        <m:r>
          <m:rPr>
            <m:sty m:val="p"/>
          </m:rPr>
          <w:rPr>
            <w:rFonts w:ascii="Cambria Math" w:hAnsi="Cambria Math"/>
          </w:rPr>
          <m:t>Δ</m:t>
        </m:r>
        <m:r>
          <w:rPr>
            <w:rFonts w:ascii="Cambria Math" w:hAnsi="Cambria Math"/>
          </w:rPr>
          <m:t>n</m:t>
        </m:r>
      </m:oMath>
      <w:r w:rsidR="00F74BB3">
        <w:rPr>
          <w:rFonts w:hint="cs"/>
          <w:rtl/>
          <w:lang w:bidi="ar-SA"/>
        </w:rPr>
        <w:t>،</w:t>
      </w:r>
      <w:r w:rsidR="00D91133" w:rsidRPr="001B7649">
        <w:rPr>
          <w:rFonts w:hint="cs"/>
          <w:rtl/>
        </w:rPr>
        <w:t xml:space="preserve"> </w:t>
      </w:r>
      <w:r w:rsidR="00F74BB3">
        <w:rPr>
          <w:rFonts w:hint="cs"/>
          <w:rtl/>
        </w:rPr>
        <w:t>و</w:t>
      </w:r>
      <w:r w:rsidRPr="001B7649">
        <w:rPr>
          <w:rFonts w:hint="cs"/>
          <w:rtl/>
        </w:rPr>
        <w:t xml:space="preserve">في حال وجود مجموعة تردّدات تحتوي على أكبر عدد من </w:t>
      </w:r>
      <w:r w:rsidR="00D91133" w:rsidRPr="001B7649">
        <w:rPr>
          <w:rFonts w:hint="cs"/>
          <w:rtl/>
        </w:rPr>
        <w:t>الترد</w:t>
      </w:r>
      <w:r w:rsidRPr="001B7649">
        <w:rPr>
          <w:rFonts w:hint="cs"/>
          <w:rtl/>
        </w:rPr>
        <w:t xml:space="preserve">دات وبحيث يكون هذا العدد أكبر من </w:t>
      </w:r>
      <w:r w:rsidR="00A16666">
        <w:rPr>
          <w:lang w:val="en-US"/>
        </w:rPr>
        <w:t>4</w:t>
      </w:r>
      <w:r w:rsidR="00F74BB3">
        <w:rPr>
          <w:rFonts w:hint="cs"/>
          <w:rtl/>
        </w:rPr>
        <w:t xml:space="preserve"> </w:t>
      </w:r>
      <w:r w:rsidRPr="001B7649">
        <w:rPr>
          <w:rFonts w:hint="cs"/>
          <w:rtl/>
        </w:rPr>
        <w:t>يتم الانتقال إلى الخطوة التالية، وإلا يتم الانتقال إلى نهاية الخوارزمية.</w:t>
      </w:r>
    </w:p>
    <w:p w:rsidR="00A76875" w:rsidRPr="001B7649" w:rsidRDefault="00A76875" w:rsidP="00F74BB3">
      <w:pPr>
        <w:pStyle w:val="ac"/>
        <w:numPr>
          <w:ilvl w:val="0"/>
          <w:numId w:val="12"/>
        </w:numPr>
      </w:pPr>
      <w:r w:rsidRPr="001B7649">
        <w:rPr>
          <w:rFonts w:hint="cs"/>
          <w:rtl/>
        </w:rPr>
        <w:t>وفقاً لمج</w:t>
      </w:r>
      <w:r w:rsidR="00A16666">
        <w:rPr>
          <w:rFonts w:hint="cs"/>
          <w:rtl/>
        </w:rPr>
        <w:t>م</w:t>
      </w:r>
      <w:r w:rsidRPr="001B7649">
        <w:rPr>
          <w:rFonts w:hint="cs"/>
          <w:rtl/>
        </w:rPr>
        <w:t>وعة التردّدات الناتجة عن الخطوة السابقة</w:t>
      </w:r>
      <w:r w:rsidR="00F74BB3">
        <w:rPr>
          <w:rFonts w:hint="cs"/>
          <w:rtl/>
        </w:rPr>
        <w:t xml:space="preserve"> </w:t>
      </w:r>
      <w:r w:rsidRPr="001B7649">
        <w:rPr>
          <w:rFonts w:hint="cs"/>
          <w:rtl/>
        </w:rPr>
        <w:t>يتم حذف إشارات التد</w:t>
      </w:r>
      <w:r w:rsidR="00A16666">
        <w:rPr>
          <w:rFonts w:hint="cs"/>
          <w:rtl/>
        </w:rPr>
        <w:t>اخل للحصول على طيف زمن-تردّد</w:t>
      </w:r>
      <w:r w:rsidR="00F74BB3">
        <w:rPr>
          <w:rFonts w:hint="cs"/>
          <w:rtl/>
        </w:rPr>
        <w:t xml:space="preserve"> </w:t>
      </w:r>
      <w:r w:rsidR="00A16666">
        <w:rPr>
          <w:rFonts w:hint="cs"/>
          <w:rtl/>
        </w:rPr>
        <w:t>ي</w:t>
      </w:r>
      <w:r w:rsidRPr="001B7649">
        <w:rPr>
          <w:rFonts w:hint="cs"/>
          <w:rtl/>
        </w:rPr>
        <w:t>حوي فقط على إشارة القفز التردّدي.</w:t>
      </w:r>
    </w:p>
    <w:p w:rsidR="00A76875" w:rsidRPr="001B7649" w:rsidRDefault="00A76875" w:rsidP="000E2104">
      <w:pPr>
        <w:pStyle w:val="ac"/>
        <w:numPr>
          <w:ilvl w:val="0"/>
          <w:numId w:val="12"/>
        </w:numPr>
      </w:pPr>
      <w:r w:rsidRPr="001B7649">
        <w:rPr>
          <w:rFonts w:hint="cs"/>
          <w:rtl/>
        </w:rPr>
        <w:t xml:space="preserve">يتم جمع </w:t>
      </w:r>
      <w:proofErr w:type="spellStart"/>
      <w:r w:rsidRPr="001B7649">
        <w:rPr>
          <w:rFonts w:hint="cs"/>
          <w:rtl/>
        </w:rPr>
        <w:t>مطالات</w:t>
      </w:r>
      <w:proofErr w:type="spellEnd"/>
      <w:r w:rsidRPr="001B7649">
        <w:rPr>
          <w:rFonts w:hint="cs"/>
          <w:rtl/>
        </w:rPr>
        <w:t xml:space="preserve"> الإشارات</w:t>
      </w:r>
      <w:r w:rsidR="00D91133" w:rsidRPr="001B7649">
        <w:rPr>
          <w:rFonts w:hint="cs"/>
          <w:strike/>
          <w:rtl/>
        </w:rPr>
        <w:t xml:space="preserve"> </w:t>
      </w:r>
      <w:r w:rsidR="00E92F79" w:rsidRPr="001B7649">
        <w:rPr>
          <w:rFonts w:hint="cs"/>
          <w:rtl/>
        </w:rPr>
        <w:t>على طول المحور الزمني للطيف وتكون قمة المنحني الناتج عند تردد القفز.</w:t>
      </w:r>
    </w:p>
    <w:p w:rsidR="00A76875" w:rsidRPr="001B7649" w:rsidRDefault="00A76875" w:rsidP="000E2104">
      <w:pPr>
        <w:pStyle w:val="ac"/>
        <w:numPr>
          <w:ilvl w:val="0"/>
          <w:numId w:val="12"/>
        </w:numPr>
      </w:pPr>
      <w:r w:rsidRPr="001B7649">
        <w:rPr>
          <w:rFonts w:hint="cs"/>
          <w:rtl/>
        </w:rPr>
        <w:t xml:space="preserve">يتم جمع </w:t>
      </w:r>
      <w:proofErr w:type="spellStart"/>
      <w:r w:rsidRPr="001B7649">
        <w:rPr>
          <w:rFonts w:hint="cs"/>
          <w:rtl/>
        </w:rPr>
        <w:t>مطالات</w:t>
      </w:r>
      <w:proofErr w:type="spellEnd"/>
      <w:r w:rsidRPr="001B7649">
        <w:rPr>
          <w:rFonts w:hint="cs"/>
          <w:rtl/>
        </w:rPr>
        <w:t xml:space="preserve"> </w:t>
      </w:r>
      <w:r w:rsidR="00D91133" w:rsidRPr="001B7649">
        <w:rPr>
          <w:rFonts w:hint="cs"/>
          <w:rtl/>
        </w:rPr>
        <w:t xml:space="preserve">الإشارات </w:t>
      </w:r>
      <w:r w:rsidR="00E92F79" w:rsidRPr="001B7649">
        <w:rPr>
          <w:rFonts w:hint="cs"/>
          <w:rtl/>
        </w:rPr>
        <w:t>على طول المحور الترددي، ومن ثم يتم أخذ تحويل فورييه لإشارة المجموع وتكون القمة في تحويل فورييه الناتج عند مقلوب تردد القفز.</w:t>
      </w:r>
    </w:p>
    <w:p w:rsidR="00A76875" w:rsidRPr="001B7649" w:rsidRDefault="0012672E" w:rsidP="00F51CEB">
      <w:pPr>
        <w:pStyle w:val="21"/>
        <w:numPr>
          <w:ilvl w:val="0"/>
          <w:numId w:val="0"/>
        </w:numPr>
      </w:pPr>
      <w:bookmarkStart w:id="207" w:name="_Toc527166352"/>
      <w:bookmarkStart w:id="208" w:name="_Toc529917334"/>
      <w:bookmarkStart w:id="209" w:name="_Toc1440519"/>
      <w:r>
        <w:rPr>
          <w:rFonts w:hint="cs"/>
          <w:rtl/>
        </w:rPr>
        <w:t xml:space="preserve">3.4.2 </w:t>
      </w:r>
      <w:r w:rsidR="00A76875" w:rsidRPr="001B7649">
        <w:rPr>
          <w:rFonts w:hint="cs"/>
          <w:rtl/>
        </w:rPr>
        <w:t>تحليل الخوارزمية</w:t>
      </w:r>
      <w:bookmarkEnd w:id="207"/>
      <w:bookmarkEnd w:id="208"/>
      <w:bookmarkEnd w:id="209"/>
    </w:p>
    <w:p w:rsidR="00A76875" w:rsidRDefault="00A76875" w:rsidP="00004A9F">
      <w:pPr>
        <w:pStyle w:val="ac"/>
        <w:rPr>
          <w:rtl/>
        </w:rPr>
      </w:pPr>
      <w:r>
        <w:rPr>
          <w:rFonts w:hint="cs"/>
          <w:rtl/>
        </w:rPr>
        <w:t>وفقاً لخطوات الخوارزمية التي تم عرضها في الفقرة السابقة</w:t>
      </w:r>
      <w:r w:rsidR="00004A9F">
        <w:rPr>
          <w:rFonts w:hint="cs"/>
          <w:rtl/>
        </w:rPr>
        <w:t xml:space="preserve"> </w:t>
      </w:r>
      <w:r>
        <w:rPr>
          <w:rFonts w:hint="cs"/>
          <w:rtl/>
        </w:rPr>
        <w:t xml:space="preserve">نلاحظ أن جوهر هذه الخوارزمية هو الاعتماد على ميزة </w:t>
      </w:r>
      <w:r w:rsidR="00C926A1" w:rsidRPr="001B7649">
        <w:rPr>
          <w:rFonts w:hint="cs"/>
          <w:rtl/>
        </w:rPr>
        <w:t xml:space="preserve">هامة في </w:t>
      </w:r>
      <w:r w:rsidRPr="001B7649">
        <w:rPr>
          <w:rFonts w:hint="cs"/>
          <w:rtl/>
        </w:rPr>
        <w:t xml:space="preserve">إشارة </w:t>
      </w:r>
      <w:r>
        <w:rPr>
          <w:rFonts w:hint="cs"/>
          <w:rtl/>
        </w:rPr>
        <w:t>القفز التردّدي</w:t>
      </w:r>
      <w:r w:rsidR="00004A9F">
        <w:rPr>
          <w:rFonts w:hint="cs"/>
          <w:rtl/>
        </w:rPr>
        <w:t xml:space="preserve"> ؛</w:t>
      </w:r>
      <w:r>
        <w:rPr>
          <w:rFonts w:hint="cs"/>
          <w:rtl/>
        </w:rPr>
        <w:t xml:space="preserve"> وهي التساوي في الامتداد الزمني عبر التردّدات المختلفة، حيث يتم باستخدام الخوارزمية السابقة تقسيم التردّدات التي لديها نفس الامتداد الزمني </w:t>
      </w:r>
      <w:proofErr w:type="spellStart"/>
      <w:r>
        <w:t>dwell</w:t>
      </w:r>
      <w:proofErr w:type="spellEnd"/>
      <w:r>
        <w:t xml:space="preserve"> duration</w:t>
      </w:r>
      <w:r>
        <w:rPr>
          <w:rFonts w:hint="cs"/>
          <w:rtl/>
        </w:rPr>
        <w:t xml:space="preserve"> إلى نفس مجموعة التردّدات، ومن ثم يتم افتراض أن المجموعة التي تحوي على أكبر عدد من التردّدات هي مجموعة تردّدات القفز؛ لذلك فهي تحتاج وجود على الأقل أربعة تردّدات مختلفة في كل نتيجة كشف، وإلا فإن النتيجة غير موثوقة.</w:t>
      </w:r>
    </w:p>
    <w:p w:rsidR="00BE7211" w:rsidRDefault="001B7649" w:rsidP="00004A9F">
      <w:pPr>
        <w:pStyle w:val="ac"/>
        <w:rPr>
          <w:rtl/>
          <w:lang w:bidi="ar-SA"/>
        </w:rPr>
      </w:pPr>
      <w:r>
        <w:rPr>
          <w:rFonts w:hint="cs"/>
          <w:rtl/>
        </w:rPr>
        <w:t xml:space="preserve">لنفترض أن </w:t>
      </w:r>
      <w:r w:rsidR="00AB44B7" w:rsidRPr="001B7649">
        <w:rPr>
          <w:rFonts w:hint="cs"/>
          <w:rtl/>
        </w:rPr>
        <w:t xml:space="preserve">عدد العينات </w:t>
      </w:r>
      <w:r w:rsidR="00A76875" w:rsidRPr="001B7649">
        <w:rPr>
          <w:rFonts w:hint="cs"/>
          <w:rtl/>
        </w:rPr>
        <w:t xml:space="preserve">في الإشارة المستقبلة هو </w:t>
      </w:r>
      <w:r w:rsidR="00A76875" w:rsidRPr="001B7649">
        <w:t>N</w:t>
      </w:r>
      <w:r w:rsidR="00A76875" w:rsidRPr="001B7649">
        <w:rPr>
          <w:rFonts w:hint="cs"/>
          <w:rtl/>
        </w:rPr>
        <w:t xml:space="preserve">، </w:t>
      </w:r>
      <w:r w:rsidR="00004A9F">
        <w:rPr>
          <w:rFonts w:hint="cs"/>
          <w:rtl/>
        </w:rPr>
        <w:t>و</w:t>
      </w:r>
      <w:r w:rsidR="00A76875" w:rsidRPr="001B7649">
        <w:rPr>
          <w:rFonts w:hint="cs"/>
          <w:rtl/>
        </w:rPr>
        <w:t xml:space="preserve">تردّد التقطيع </w:t>
      </w:r>
      <m:oMath>
        <m:sSub>
          <m:sSubPr>
            <m:ctrlPr>
              <w:rPr>
                <w:rFonts w:ascii="Cambria Math" w:hAnsi="Cambria Math"/>
                <w:i/>
              </w:rPr>
            </m:ctrlPr>
          </m:sSubPr>
          <m:e>
            <m:r>
              <w:rPr>
                <w:rFonts w:ascii="Cambria Math" w:hAnsi="Cambria Math"/>
              </w:rPr>
              <m:t>f</m:t>
            </m:r>
          </m:e>
          <m:sub>
            <m:r>
              <w:rPr>
                <w:rFonts w:ascii="Cambria Math" w:hAnsi="Cambria Math"/>
              </w:rPr>
              <m:t>s</m:t>
            </m:r>
          </m:sub>
        </m:sSub>
      </m:oMath>
      <w:r w:rsidR="002539B7">
        <w:rPr>
          <w:rFonts w:hint="cs"/>
          <w:rtl/>
        </w:rPr>
        <w:t xml:space="preserve">، ومعدل القفز </w:t>
      </w:r>
      <w:r w:rsidR="00A76875" w:rsidRPr="001B7649">
        <w:rPr>
          <w:rFonts w:hint="cs"/>
          <w:rtl/>
        </w:rPr>
        <w:t>هو</w:t>
      </w:r>
      <m:oMath>
        <m:r>
          <w:rPr>
            <w:rFonts w:ascii="Cambria Math" w:hAnsi="Cambria Math"/>
          </w:rPr>
          <m:t>hopspeed</m:t>
        </m:r>
        <m:r>
          <w:rPr>
            <w:rFonts w:ascii="Cambria Math" w:hAnsi="Cambria Math" w:hint="cs"/>
            <w:rtl/>
          </w:rPr>
          <m:t xml:space="preserve"> </m:t>
        </m:r>
      </m:oMath>
      <w:r w:rsidR="00A76875" w:rsidRPr="001B7649">
        <w:rPr>
          <w:rFonts w:hint="cs"/>
          <w:rtl/>
        </w:rPr>
        <w:t xml:space="preserve"> وهو مقلوب دور القفز التردّدي</w:t>
      </w:r>
      <w:r w:rsidR="00004A9F">
        <w:rPr>
          <w:rFonts w:hint="cs"/>
          <w:rtl/>
        </w:rPr>
        <w:t>،</w:t>
      </w:r>
      <w:r w:rsidR="00A76875" w:rsidRPr="001B7649">
        <w:rPr>
          <w:rFonts w:hint="cs"/>
          <w:rtl/>
        </w:rPr>
        <w:t xml:space="preserve"> </w:t>
      </w:r>
      <w:r w:rsidR="00004A9F">
        <w:rPr>
          <w:rFonts w:hint="cs"/>
          <w:rtl/>
        </w:rPr>
        <w:t>و</w:t>
      </w:r>
      <w:r w:rsidR="00A76875" w:rsidRPr="001B7649">
        <w:rPr>
          <w:rFonts w:hint="cs"/>
          <w:rtl/>
        </w:rPr>
        <w:t xml:space="preserve">من الواضح </w:t>
      </w:r>
      <w:r w:rsidR="00AB44B7" w:rsidRPr="001B7649">
        <w:rPr>
          <w:rFonts w:hint="cs"/>
          <w:rtl/>
        </w:rPr>
        <w:t xml:space="preserve">عدد العينات </w:t>
      </w:r>
      <w:r w:rsidR="00A76875" w:rsidRPr="001B7649">
        <w:rPr>
          <w:rFonts w:hint="cs"/>
          <w:rtl/>
        </w:rPr>
        <w:t xml:space="preserve">للمعامل </w:t>
      </w:r>
      <w:proofErr w:type="spellStart"/>
      <w:r w:rsidR="00A76875" w:rsidRPr="001B7649">
        <w:t>dwell</w:t>
      </w:r>
      <w:proofErr w:type="spellEnd"/>
      <w:r w:rsidR="00A76875" w:rsidRPr="001B7649">
        <w:t xml:space="preserve"> duration</w:t>
      </w:r>
      <w:r w:rsidR="00A76875" w:rsidRPr="001B7649">
        <w:rPr>
          <w:rFonts w:hint="cs"/>
          <w:rtl/>
        </w:rPr>
        <w:t xml:space="preserve"> هو</w:t>
      </w:r>
      <m:oMath>
        <m:sSub>
          <m:sSubPr>
            <m:ctrlPr>
              <w:rPr>
                <w:rFonts w:ascii="Cambria Math" w:hAnsi="Cambria Math"/>
                <w:i/>
              </w:rPr>
            </m:ctrlPr>
          </m:sSubPr>
          <m:e>
            <m:r>
              <w:rPr>
                <w:rFonts w:ascii="Cambria Math" w:hAnsi="Cambria Math"/>
              </w:rPr>
              <m:t>f</m:t>
            </m:r>
          </m:e>
          <m:sub>
            <m:r>
              <w:rPr>
                <w:rFonts w:ascii="Cambria Math" w:hAnsi="Cambria Math"/>
              </w:rPr>
              <m:t>s</m:t>
            </m:r>
          </m:sub>
        </m:sSub>
        <m:r>
          <w:rPr>
            <w:rFonts w:ascii="Cambria Math" w:hAnsi="Cambria Math"/>
          </w:rPr>
          <m:t>/hopspeed</m:t>
        </m:r>
        <m:r>
          <m:rPr>
            <m:sty m:val="p"/>
          </m:rPr>
          <w:rPr>
            <w:rFonts w:ascii="Cambria Math" w:hAnsi="Cambria Math" w:hint="cs"/>
            <w:rtl/>
          </w:rPr>
          <m:t xml:space="preserve"> </m:t>
        </m:r>
      </m:oMath>
      <w:r w:rsidR="00004A9F">
        <w:rPr>
          <w:rFonts w:hint="cs"/>
          <w:rtl/>
        </w:rPr>
        <w:t xml:space="preserve"> و</w:t>
      </w:r>
      <w:r w:rsidR="00A76875" w:rsidRPr="001B7649">
        <w:rPr>
          <w:rFonts w:hint="cs"/>
          <w:rtl/>
        </w:rPr>
        <w:t>تحتاج الخوارزمية في كل نتيجة كشف لوجود أربعة تردّدات مختلفة على الأقل، ومنه نستطيع كتابة العلاقة التالية:</w:t>
      </w:r>
    </w:p>
    <w:p w:rsidR="00BE7211" w:rsidRPr="00004A9F" w:rsidRDefault="00FB7ECD" w:rsidP="00004A9F">
      <w:pPr>
        <w:pStyle w:val="ac"/>
        <w:spacing w:line="240" w:lineRule="auto"/>
        <w:rPr>
          <w:rtl/>
        </w:rPr>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s</m:t>
                  </m:r>
                </m:sub>
              </m:sSub>
            </m:num>
            <m:den>
              <m:r>
                <w:rPr>
                  <w:rFonts w:ascii="Cambria Math" w:hAnsi="Cambria Math"/>
                </w:rPr>
                <m:t>hopspeed</m:t>
              </m:r>
            </m:den>
          </m:f>
          <m:r>
            <m:rPr>
              <m:sty m:val="p"/>
            </m:rPr>
            <w:rPr>
              <w:rFonts w:ascii="Cambria Math" w:hAnsi="Cambria Math"/>
            </w:rPr>
            <m:t>.4≤</m:t>
          </m:r>
          <m:r>
            <w:rPr>
              <w:rFonts w:ascii="Cambria Math" w:hAnsi="Cambria Math"/>
            </w:rPr>
            <m:t>N</m:t>
          </m:r>
          <m:r>
            <m:rPr>
              <m:sty m:val="p"/>
            </m:rPr>
            <w:rPr>
              <w:rFonts w:ascii="Cambria Math" w:hAnsi="Cambria Math"/>
            </w:rPr>
            <m:t xml:space="preserve">             (24)</m:t>
          </m:r>
        </m:oMath>
      </m:oMathPara>
    </w:p>
    <w:p w:rsidR="00BE7211" w:rsidRDefault="00BE7211" w:rsidP="00004A9F">
      <w:pPr>
        <w:pStyle w:val="ac"/>
        <w:spacing w:line="240" w:lineRule="auto"/>
        <w:rPr>
          <w:rtl/>
          <w:lang w:bidi="ar-SA"/>
        </w:rPr>
      </w:pPr>
      <w:r>
        <w:rPr>
          <w:rFonts w:hint="cs"/>
          <w:rtl/>
        </w:rPr>
        <w:lastRenderedPageBreak/>
        <w:t>ومنه</w:t>
      </w:r>
      <w:r>
        <w:rPr>
          <w:rFonts w:ascii="Cambria Math" w:hAnsi="Cambria Math"/>
        </w:rPr>
        <w:br/>
      </w:r>
      <m:oMathPara>
        <m:oMath>
          <m:r>
            <w:rPr>
              <w:rFonts w:ascii="Cambria Math" w:hAnsi="Cambria Math"/>
            </w:rPr>
            <m:t>hopspeed</m:t>
          </m:r>
          <m:r>
            <m:rPr>
              <m:sty m:val="p"/>
            </m:rPr>
            <w:rPr>
              <w:rFonts w:ascii="Cambria Math" w:hAnsi="Cambria Math"/>
            </w:rPr>
            <m:t>≥</m:t>
          </m:r>
          <m:f>
            <m:fPr>
              <m:ctrlPr>
                <w:rPr>
                  <w:rFonts w:ascii="Cambria Math" w:hAnsi="Cambria Math"/>
                </w:rPr>
              </m:ctrlPr>
            </m:fPr>
            <m:num>
              <m:r>
                <m:rPr>
                  <m:sty m:val="p"/>
                </m:rPr>
                <w:rPr>
                  <w:rFonts w:ascii="Cambria Math" w:hAnsi="Cambria Math"/>
                </w:rPr>
                <m:t>4</m:t>
              </m:r>
              <m:sSub>
                <m:sSubPr>
                  <m:ctrlPr>
                    <w:rPr>
                      <w:rFonts w:ascii="Cambria Math" w:hAnsi="Cambria Math"/>
                    </w:rPr>
                  </m:ctrlPr>
                </m:sSubPr>
                <m:e>
                  <m:r>
                    <w:rPr>
                      <w:rFonts w:ascii="Cambria Math" w:hAnsi="Cambria Math"/>
                    </w:rPr>
                    <m:t>f</m:t>
                  </m:r>
                </m:e>
                <m:sub>
                  <m:r>
                    <w:rPr>
                      <w:rFonts w:ascii="Cambria Math" w:hAnsi="Cambria Math"/>
                    </w:rPr>
                    <m:t>s</m:t>
                  </m:r>
                </m:sub>
              </m:sSub>
            </m:num>
            <m:den>
              <m:r>
                <w:rPr>
                  <w:rFonts w:ascii="Cambria Math" w:hAnsi="Cambria Math"/>
                </w:rPr>
                <m:t>N</m:t>
              </m:r>
            </m:den>
          </m:f>
          <m:r>
            <m:rPr>
              <m:sty m:val="p"/>
            </m:rPr>
            <w:rPr>
              <w:rFonts w:ascii="Cambria Math" w:hAnsi="Cambria Math"/>
            </w:rPr>
            <m:t xml:space="preserve">              (25)</m:t>
          </m:r>
        </m:oMath>
      </m:oMathPara>
    </w:p>
    <w:p w:rsidR="00BE7211" w:rsidRPr="001B7649" w:rsidRDefault="00AB44B7" w:rsidP="0015730A">
      <w:pPr>
        <w:pStyle w:val="ac"/>
        <w:rPr>
          <w:rtl/>
        </w:rPr>
      </w:pPr>
      <w:r w:rsidRPr="001B7649">
        <w:rPr>
          <w:rFonts w:hint="cs"/>
          <w:rtl/>
        </w:rPr>
        <w:t xml:space="preserve">تبين لنا </w:t>
      </w:r>
      <w:r w:rsidR="00BE7211" w:rsidRPr="001B7649">
        <w:rPr>
          <w:rFonts w:hint="cs"/>
          <w:rtl/>
        </w:rPr>
        <w:t>العلاقة (</w:t>
      </w:r>
      <w:r w:rsidR="0015730A">
        <w:rPr>
          <w:lang w:val="en-US"/>
        </w:rPr>
        <w:t>25</w:t>
      </w:r>
      <w:r w:rsidR="00BE7211" w:rsidRPr="001B7649">
        <w:rPr>
          <w:rFonts w:hint="cs"/>
          <w:rtl/>
        </w:rPr>
        <w:t xml:space="preserve">) الحد الأدنى لمعدل القفز، والذي يتم تحديده عن طريق </w:t>
      </w:r>
      <m:oMath>
        <m:sSub>
          <m:sSubPr>
            <m:ctrlPr>
              <w:rPr>
                <w:rFonts w:ascii="Cambria Math" w:hAnsi="Cambria Math"/>
                <w:i/>
              </w:rPr>
            </m:ctrlPr>
          </m:sSubPr>
          <m:e>
            <m:r>
              <w:rPr>
                <w:rFonts w:ascii="Cambria Math" w:hAnsi="Cambria Math"/>
              </w:rPr>
              <m:t>f</m:t>
            </m:r>
          </m:e>
          <m:sub>
            <m:r>
              <w:rPr>
                <w:rFonts w:ascii="Cambria Math" w:hAnsi="Cambria Math"/>
              </w:rPr>
              <m:t>s</m:t>
            </m:r>
          </m:sub>
        </m:sSub>
      </m:oMath>
      <w:r w:rsidR="00BE7211" w:rsidRPr="001B7649">
        <w:t xml:space="preserve"> </w:t>
      </w:r>
      <w:r w:rsidR="001B7649" w:rsidRPr="001B7649">
        <w:rPr>
          <w:rFonts w:hint="cs"/>
          <w:rtl/>
        </w:rPr>
        <w:t xml:space="preserve"> وعدد النقاط الكلي </w:t>
      </w:r>
      <w:r w:rsidRPr="001B7649">
        <w:rPr>
          <w:rFonts w:hint="cs"/>
          <w:rtl/>
        </w:rPr>
        <w:t>للعينات</w:t>
      </w:r>
      <w:r w:rsidR="00BE7211" w:rsidRPr="001B7649">
        <w:rPr>
          <w:rFonts w:hint="cs"/>
          <w:rtl/>
        </w:rPr>
        <w:t xml:space="preserve"> </w:t>
      </w:r>
      <w:r w:rsidR="00BE7211" w:rsidRPr="001B7649">
        <w:t>N</w:t>
      </w:r>
      <w:r w:rsidR="00BE7211" w:rsidRPr="001B7649">
        <w:rPr>
          <w:rFonts w:hint="cs"/>
          <w:rtl/>
        </w:rPr>
        <w:t xml:space="preserve">؛ وهذا يعني أن معدل القفز </w:t>
      </w:r>
      <m:oMath>
        <m:r>
          <w:rPr>
            <w:rFonts w:ascii="Cambria Math" w:hAnsi="Cambria Math"/>
          </w:rPr>
          <m:t>hopspeed</m:t>
        </m:r>
      </m:oMath>
      <w:r w:rsidR="00BE7211" w:rsidRPr="001B7649">
        <w:rPr>
          <w:rFonts w:hint="cs"/>
          <w:rtl/>
        </w:rPr>
        <w:t xml:space="preserve"> لإشارة القفز التردّدي المستقبلة يجب أن يكون أكبر من الحد الأدنى الموضح في العلاقة (</w:t>
      </w:r>
      <w:r w:rsidR="0015730A">
        <w:rPr>
          <w:lang w:val="en-US"/>
        </w:rPr>
        <w:t>25</w:t>
      </w:r>
      <w:r w:rsidR="00BE7211" w:rsidRPr="001B7649">
        <w:rPr>
          <w:rFonts w:hint="cs"/>
          <w:rtl/>
        </w:rPr>
        <w:t xml:space="preserve">)، وإلا </w:t>
      </w:r>
      <w:r w:rsidRPr="001B7649">
        <w:rPr>
          <w:rFonts w:hint="cs"/>
          <w:rtl/>
        </w:rPr>
        <w:t>ف</w:t>
      </w:r>
      <w:r w:rsidR="00BE7211" w:rsidRPr="001B7649">
        <w:rPr>
          <w:rFonts w:hint="cs"/>
          <w:rtl/>
        </w:rPr>
        <w:t>لن نستطيع تقديره.</w:t>
      </w:r>
    </w:p>
    <w:p w:rsidR="00355A39" w:rsidRDefault="00BE7211" w:rsidP="0026144E">
      <w:pPr>
        <w:pStyle w:val="ac"/>
      </w:pPr>
      <w:r w:rsidRPr="001B7649">
        <w:rPr>
          <w:rFonts w:hint="cs"/>
          <w:rtl/>
        </w:rPr>
        <w:t xml:space="preserve">كلما ازدادت قيمة </w:t>
      </w:r>
      <m:oMath>
        <m:sSub>
          <m:sSubPr>
            <m:ctrlPr>
              <w:rPr>
                <w:rFonts w:ascii="Cambria Math" w:hAnsi="Cambria Math"/>
                <w:i/>
              </w:rPr>
            </m:ctrlPr>
          </m:sSubPr>
          <m:e>
            <m:r>
              <w:rPr>
                <w:rFonts w:ascii="Cambria Math" w:hAnsi="Cambria Math"/>
              </w:rPr>
              <m:t>f</m:t>
            </m:r>
          </m:e>
          <m:sub>
            <m:r>
              <w:rPr>
                <w:rFonts w:ascii="Cambria Math" w:hAnsi="Cambria Math"/>
              </w:rPr>
              <m:t>s</m:t>
            </m:r>
          </m:sub>
        </m:sSub>
      </m:oMath>
      <w:r w:rsidR="001B7649" w:rsidRPr="001B7649">
        <w:rPr>
          <w:rFonts w:hint="cs"/>
          <w:rtl/>
        </w:rPr>
        <w:t xml:space="preserve">، </w:t>
      </w:r>
      <w:r w:rsidR="00AB44B7" w:rsidRPr="001B7649">
        <w:rPr>
          <w:rFonts w:hint="cs"/>
          <w:rtl/>
        </w:rPr>
        <w:t xml:space="preserve">يزداد </w:t>
      </w:r>
      <w:r w:rsidRPr="001B7649">
        <w:rPr>
          <w:rFonts w:hint="cs"/>
          <w:rtl/>
        </w:rPr>
        <w:t xml:space="preserve">المجال التردّدي الذي يتم كشفه، إلا أن الحد الأدنى لمعدل القفز </w:t>
      </w:r>
      <m:oMath>
        <m:r>
          <w:rPr>
            <w:rFonts w:ascii="Cambria Math" w:hAnsi="Cambria Math"/>
          </w:rPr>
          <m:t>hopspeed</m:t>
        </m:r>
      </m:oMath>
      <w:r w:rsidRPr="001B7649">
        <w:rPr>
          <w:rFonts w:hint="cs"/>
          <w:rtl/>
        </w:rPr>
        <w:t xml:space="preserve"> يصبح أكبر، والذي يعني أن مجال التطبيق للخوارزمية السابقة</w:t>
      </w:r>
      <w:r w:rsidR="00AB44B7" w:rsidRPr="001B7649">
        <w:rPr>
          <w:rFonts w:hint="cs"/>
          <w:rtl/>
        </w:rPr>
        <w:t xml:space="preserve"> يصبح</w:t>
      </w:r>
      <w:r w:rsidR="00004A9F">
        <w:rPr>
          <w:rFonts w:hint="cs"/>
          <w:rtl/>
        </w:rPr>
        <w:t xml:space="preserve"> أقل</w:t>
      </w:r>
      <w:r w:rsidR="001B7649" w:rsidRPr="001B7649">
        <w:rPr>
          <w:rFonts w:hint="cs"/>
          <w:rtl/>
        </w:rPr>
        <w:t xml:space="preserve"> </w:t>
      </w:r>
      <w:r w:rsidR="00004A9F">
        <w:rPr>
          <w:rFonts w:hint="cs"/>
          <w:rtl/>
        </w:rPr>
        <w:t>و</w:t>
      </w:r>
      <w:r w:rsidR="00AB44B7" w:rsidRPr="001B7649">
        <w:rPr>
          <w:rFonts w:hint="cs"/>
          <w:rtl/>
        </w:rPr>
        <w:t>بزيادة</w:t>
      </w:r>
      <w:r w:rsidRPr="001B7649">
        <w:rPr>
          <w:rFonts w:hint="cs"/>
          <w:rtl/>
        </w:rPr>
        <w:t xml:space="preserve"> </w:t>
      </w:r>
      <w:r w:rsidRPr="001B7649">
        <w:t>N</w:t>
      </w:r>
      <w:r w:rsidRPr="001B7649">
        <w:rPr>
          <w:rFonts w:hint="cs"/>
          <w:rtl/>
        </w:rPr>
        <w:t xml:space="preserve"> نحصل على حد أدنى لمعدل القفز </w:t>
      </w:r>
      <m:oMath>
        <m:r>
          <w:rPr>
            <w:rFonts w:ascii="Cambria Math" w:hAnsi="Cambria Math"/>
          </w:rPr>
          <m:t>hopspeed</m:t>
        </m:r>
      </m:oMath>
      <w:r w:rsidRPr="001B7649">
        <w:rPr>
          <w:rFonts w:hint="cs"/>
          <w:rtl/>
        </w:rPr>
        <w:t xml:space="preserve"> أصغر</w:t>
      </w:r>
      <w:r w:rsidR="00004A9F">
        <w:rPr>
          <w:rFonts w:hint="cs"/>
          <w:rtl/>
        </w:rPr>
        <w:t>؛</w:t>
      </w:r>
      <w:r w:rsidRPr="001B7649">
        <w:rPr>
          <w:rFonts w:hint="cs"/>
          <w:rtl/>
        </w:rPr>
        <w:t xml:space="preserve"> مما يعني إمكانية تطبيق الخوارزمية السابقة على مجال أوسع من الإشارات، إلا أنها تحتاج إلى إمكانيات </w:t>
      </w:r>
      <w:proofErr w:type="spellStart"/>
      <w:r w:rsidRPr="001B7649">
        <w:rPr>
          <w:rFonts w:hint="cs"/>
          <w:rtl/>
        </w:rPr>
        <w:t>عتادية</w:t>
      </w:r>
      <w:proofErr w:type="spellEnd"/>
      <w:r w:rsidRPr="001B7649">
        <w:rPr>
          <w:rFonts w:hint="cs"/>
          <w:rtl/>
        </w:rPr>
        <w:t xml:space="preserve"> حسابية أقوى، مما يزيد من تكلفة التنفيذ العملي.</w:t>
      </w:r>
    </w:p>
    <w:p w:rsidR="0003515D" w:rsidRDefault="00FF637E" w:rsidP="002F23F7">
      <w:pPr>
        <w:pStyle w:val="110"/>
        <w:rPr>
          <w:rtl/>
        </w:rPr>
      </w:pPr>
      <w:bookmarkStart w:id="210" w:name="_Toc527166353"/>
      <w:bookmarkStart w:id="211" w:name="_Toc529917335"/>
      <w:bookmarkStart w:id="212" w:name="_Toc530012134"/>
      <w:bookmarkStart w:id="213" w:name="_Toc15141626"/>
      <w:r>
        <w:rPr>
          <w:lang w:val="en-US"/>
        </w:rPr>
        <w:t>5.2</w:t>
      </w:r>
      <w:r w:rsidR="0026144E">
        <w:rPr>
          <w:rFonts w:hint="cs"/>
          <w:rtl/>
          <w:lang w:bidi="ar-SA"/>
        </w:rPr>
        <w:t xml:space="preserve"> </w:t>
      </w:r>
      <w:r w:rsidR="0003515D">
        <w:rPr>
          <w:rFonts w:hint="cs"/>
          <w:rtl/>
        </w:rPr>
        <w:t xml:space="preserve">طرائق تحويل </w:t>
      </w:r>
      <w:proofErr w:type="spellStart"/>
      <w:r w:rsidR="0003515D">
        <w:rPr>
          <w:rFonts w:hint="cs"/>
          <w:rtl/>
        </w:rPr>
        <w:t>ال</w:t>
      </w:r>
      <w:r w:rsidR="00387B30">
        <w:rPr>
          <w:rFonts w:hint="cs"/>
          <w:rtl/>
        </w:rPr>
        <w:t>مويج</w:t>
      </w:r>
      <w:r w:rsidR="00762A05">
        <w:rPr>
          <w:rFonts w:hint="cs"/>
          <w:rtl/>
        </w:rPr>
        <w:t>ة</w:t>
      </w:r>
      <w:proofErr w:type="spellEnd"/>
      <w:r w:rsidR="0003515D">
        <w:rPr>
          <w:rFonts w:hint="cs"/>
          <w:rtl/>
        </w:rPr>
        <w:t xml:space="preserve"> المتقطع</w:t>
      </w:r>
      <w:bookmarkEnd w:id="210"/>
      <w:bookmarkEnd w:id="211"/>
      <w:bookmarkEnd w:id="212"/>
      <w:bookmarkEnd w:id="213"/>
    </w:p>
    <w:p w:rsidR="00004A9F" w:rsidRDefault="0003515D" w:rsidP="0003515D">
      <w:pPr>
        <w:pStyle w:val="ac"/>
        <w:rPr>
          <w:rtl/>
          <w:lang w:bidi="ar-SA"/>
        </w:rPr>
      </w:pPr>
      <w:r w:rsidRPr="00DE7FF0">
        <w:rPr>
          <w:rFonts w:hint="cs"/>
          <w:rtl/>
          <w:lang w:bidi="ar-SA"/>
        </w:rPr>
        <w:t xml:space="preserve">تعتمد معظم خوارزميات الكشف الحالية لإشارات القفز الترددي مثل خوارزمية تحويل فورييه القصير </w:t>
      </w:r>
      <w:r w:rsidRPr="00DE7FF0">
        <w:rPr>
          <w:lang w:val="en-US"/>
        </w:rPr>
        <w:t>STFT</w:t>
      </w:r>
      <w:r w:rsidRPr="00DE7FF0">
        <w:rPr>
          <w:rFonts w:hint="cs"/>
          <w:rtl/>
          <w:lang w:bidi="ar-SA"/>
        </w:rPr>
        <w:t xml:space="preserve"> على تحليل التردد- زمن. إلّا أنّ خوارزمية </w:t>
      </w:r>
      <w:r w:rsidRPr="00DE7FF0">
        <w:rPr>
          <w:lang w:val="en-US"/>
        </w:rPr>
        <w:t>STFT</w:t>
      </w:r>
      <w:r w:rsidRPr="00DE7FF0">
        <w:rPr>
          <w:rFonts w:hint="cs"/>
          <w:rtl/>
          <w:lang w:bidi="ar-SA"/>
        </w:rPr>
        <w:t xml:space="preserve"> لديها أداء ضعيف في تخميد الضجيج</w:t>
      </w:r>
      <w:r>
        <w:rPr>
          <w:rFonts w:hint="cs"/>
          <w:rtl/>
          <w:lang w:bidi="ar-SA"/>
        </w:rPr>
        <w:t xml:space="preserve"> </w:t>
      </w:r>
      <w:r>
        <w:rPr>
          <w:lang w:val="en-US" w:bidi="ar-SA"/>
        </w:rPr>
        <w:t>[28]</w:t>
      </w:r>
      <w:r w:rsidRPr="00DE7FF0">
        <w:rPr>
          <w:rFonts w:hint="cs"/>
          <w:rtl/>
          <w:lang w:bidi="ar-SA"/>
        </w:rPr>
        <w:t xml:space="preserve">، كما أنها لا تستطيع تلبية متطلبات الدقة في الزمن والتردد في الوقت نفسه بسبب أثر تابع النافذة </w:t>
      </w:r>
      <w:r w:rsidRPr="00DE7FF0">
        <w:rPr>
          <w:lang w:val="en-US"/>
        </w:rPr>
        <w:t>window function</w:t>
      </w:r>
      <w:r w:rsidRPr="00DE7FF0">
        <w:rPr>
          <w:rFonts w:hint="cs"/>
          <w:rtl/>
          <w:lang w:bidi="ar-SA"/>
        </w:rPr>
        <w:t xml:space="preserve"> والذي تم البرهان عليه من خلال </w:t>
      </w:r>
      <w:r w:rsidRPr="0044793F">
        <w:rPr>
          <w:rFonts w:hint="cs"/>
          <w:rtl/>
          <w:lang w:bidi="ar-SA"/>
        </w:rPr>
        <w:t xml:space="preserve">مبدأ الشك. </w:t>
      </w:r>
    </w:p>
    <w:p w:rsidR="0003515D" w:rsidRDefault="0003515D" w:rsidP="0003515D">
      <w:pPr>
        <w:pStyle w:val="ac"/>
        <w:rPr>
          <w:rtl/>
          <w:lang w:bidi="ar-SA"/>
        </w:rPr>
      </w:pPr>
      <w:r w:rsidRPr="00DE7FF0">
        <w:rPr>
          <w:rFonts w:hint="cs"/>
          <w:rtl/>
          <w:lang w:bidi="ar-SA"/>
        </w:rPr>
        <w:t xml:space="preserve">لقد قدّمت خوارزميات </w:t>
      </w:r>
      <w:r w:rsidRPr="00DE7FF0">
        <w:rPr>
          <w:lang w:val="en-US"/>
        </w:rPr>
        <w:t>wavelet transform</w:t>
      </w:r>
      <w:r>
        <w:rPr>
          <w:lang w:val="en-US"/>
        </w:rPr>
        <w:t xml:space="preserve"> (WT)</w:t>
      </w:r>
      <w:r>
        <w:rPr>
          <w:rFonts w:hint="cs"/>
          <w:rtl/>
          <w:lang w:val="en-US"/>
        </w:rPr>
        <w:t xml:space="preserve"> </w:t>
      </w:r>
      <w:r>
        <w:rPr>
          <w:lang w:val="en-US"/>
        </w:rPr>
        <w:t>[29]</w:t>
      </w:r>
      <w:r w:rsidRPr="00DE7FF0">
        <w:rPr>
          <w:rFonts w:hint="cs"/>
          <w:rtl/>
          <w:lang w:bidi="ar-SA"/>
        </w:rPr>
        <w:t xml:space="preserve"> و </w:t>
      </w:r>
      <w:r w:rsidRPr="00DE7FF0">
        <w:rPr>
          <w:lang w:val="en-US"/>
        </w:rPr>
        <w:t>HHT</w:t>
      </w:r>
      <w:r w:rsidRPr="00DE7FF0">
        <w:rPr>
          <w:rFonts w:hint="cs"/>
          <w:rtl/>
          <w:lang w:bidi="ar-SA"/>
        </w:rPr>
        <w:t xml:space="preserve"> (</w:t>
      </w:r>
      <w:r w:rsidRPr="00DE7FF0">
        <w:rPr>
          <w:lang w:val="en-US"/>
        </w:rPr>
        <w:t>Hilbert-Huang Transform</w:t>
      </w:r>
      <w:r w:rsidRPr="00DE7FF0">
        <w:rPr>
          <w:rFonts w:hint="cs"/>
          <w:rtl/>
          <w:lang w:bidi="ar-SA"/>
        </w:rPr>
        <w:t xml:space="preserve">) </w:t>
      </w:r>
      <w:r>
        <w:rPr>
          <w:rFonts w:hint="cs"/>
          <w:rtl/>
          <w:lang w:bidi="ar-SA"/>
        </w:rPr>
        <w:t xml:space="preserve"> </w:t>
      </w:r>
      <w:r>
        <w:rPr>
          <w:lang w:val="en-US" w:bidi="ar-SA"/>
        </w:rPr>
        <w:t>[30]</w:t>
      </w:r>
      <w:r>
        <w:rPr>
          <w:rFonts w:hint="cs"/>
          <w:rtl/>
          <w:lang w:val="en-US"/>
        </w:rPr>
        <w:t xml:space="preserve"> </w:t>
      </w:r>
      <w:r w:rsidRPr="00DE7FF0">
        <w:rPr>
          <w:rFonts w:hint="cs"/>
          <w:rtl/>
          <w:lang w:bidi="ar-SA"/>
        </w:rPr>
        <w:t xml:space="preserve">طريقةً جديدة لحل هذه </w:t>
      </w:r>
      <w:r w:rsidRPr="00475A8F">
        <w:rPr>
          <w:rFonts w:hint="cs"/>
          <w:rtl/>
          <w:lang w:bidi="ar-SA"/>
        </w:rPr>
        <w:t>المشكلة</w:t>
      </w:r>
      <w:r w:rsidR="00004A9F">
        <w:rPr>
          <w:rFonts w:hint="cs"/>
          <w:rtl/>
          <w:lang w:bidi="ar-SA"/>
        </w:rPr>
        <w:t xml:space="preserve"> ، حيث </w:t>
      </w:r>
      <w:r w:rsidRPr="00475A8F">
        <w:rPr>
          <w:rFonts w:hint="cs"/>
          <w:rtl/>
          <w:lang w:bidi="ar-SA"/>
        </w:rPr>
        <w:t xml:space="preserve">إنّ </w:t>
      </w:r>
      <w:r>
        <w:rPr>
          <w:rFonts w:hint="cs"/>
          <w:rtl/>
          <w:lang w:bidi="ar-SA"/>
        </w:rPr>
        <w:t xml:space="preserve">التحويل </w:t>
      </w:r>
      <w:proofErr w:type="spellStart"/>
      <w:r>
        <w:rPr>
          <w:rFonts w:hint="cs"/>
          <w:rtl/>
          <w:lang w:bidi="ar-SA"/>
        </w:rPr>
        <w:t>المويجي</w:t>
      </w:r>
      <w:proofErr w:type="spellEnd"/>
      <w:r w:rsidRPr="00475A8F">
        <w:rPr>
          <w:rFonts w:hint="cs"/>
          <w:rtl/>
          <w:lang w:bidi="ar-SA"/>
        </w:rPr>
        <w:t xml:space="preserve"> </w:t>
      </w:r>
      <w:r w:rsidRPr="00DE7FF0">
        <w:rPr>
          <w:lang w:val="en-US"/>
        </w:rPr>
        <w:t>WT</w:t>
      </w:r>
      <w:r w:rsidRPr="00DE7FF0">
        <w:rPr>
          <w:rFonts w:hint="cs"/>
          <w:rtl/>
          <w:lang w:bidi="ar-SA"/>
        </w:rPr>
        <w:t xml:space="preserve"> هو نوع </w:t>
      </w:r>
      <w:r w:rsidRPr="00475A8F">
        <w:rPr>
          <w:rFonts w:hint="cs"/>
          <w:rtl/>
          <w:lang w:bidi="ar-SA"/>
        </w:rPr>
        <w:t xml:space="preserve">من طريقة تحليل الخطية متعددة الدقة، ولديه أداء أفضل على تخميد الضجيج من </w:t>
      </w:r>
      <w:r w:rsidRPr="00DE7FF0">
        <w:rPr>
          <w:rFonts w:hint="cs"/>
          <w:rtl/>
          <w:lang w:bidi="ar-SA"/>
        </w:rPr>
        <w:t xml:space="preserve">خوارزميات </w:t>
      </w:r>
      <w:r w:rsidRPr="00475A8F">
        <w:rPr>
          <w:rFonts w:hint="cs"/>
          <w:rtl/>
          <w:lang w:bidi="ar-SA"/>
        </w:rPr>
        <w:t>الكشف التقليدية</w:t>
      </w:r>
      <w:r w:rsidRPr="00475A8F">
        <w:rPr>
          <w:rFonts w:hint="cs"/>
          <w:lang w:val="en-US"/>
        </w:rPr>
        <w:t xml:space="preserve">. </w:t>
      </w:r>
      <w:r w:rsidRPr="00475A8F">
        <w:rPr>
          <w:rFonts w:hint="cs"/>
          <w:rtl/>
          <w:lang w:bidi="ar-SA"/>
        </w:rPr>
        <w:t>لا يقتصر مبدأ</w:t>
      </w:r>
      <w:r w:rsidRPr="00475A8F">
        <w:rPr>
          <w:rFonts w:hint="cs"/>
          <w:lang w:val="en-US"/>
        </w:rPr>
        <w:t xml:space="preserve"> HHT </w:t>
      </w:r>
      <w:r w:rsidRPr="00475A8F">
        <w:rPr>
          <w:rFonts w:hint="cs"/>
          <w:rtl/>
          <w:lang w:bidi="ar-SA"/>
        </w:rPr>
        <w:t>على مبدأ عدم اليقين لأنه لا يحتاج إلى تحديد تابع الأساس مسبقاً.</w:t>
      </w:r>
    </w:p>
    <w:p w:rsidR="0003515D" w:rsidRPr="00475A8F" w:rsidRDefault="00BE763A" w:rsidP="00D34CC7">
      <w:pPr>
        <w:pStyle w:val="220"/>
        <w:ind w:left="114" w:firstLine="0"/>
        <w:rPr>
          <w:rtl/>
          <w:lang w:bidi="ar-SA"/>
        </w:rPr>
      </w:pPr>
      <w:bookmarkStart w:id="214" w:name="_Toc527166354"/>
      <w:bookmarkStart w:id="215" w:name="_Toc529917336"/>
      <w:bookmarkStart w:id="216" w:name="_Toc530012135"/>
      <w:r>
        <w:rPr>
          <w:lang w:bidi="ar-SA"/>
        </w:rPr>
        <w:t xml:space="preserve"> </w:t>
      </w:r>
      <w:r w:rsidR="00D34CC7">
        <w:rPr>
          <w:rFonts w:hint="cs"/>
          <w:rtl/>
          <w:lang w:bidi="ar-SA"/>
        </w:rPr>
        <w:t xml:space="preserve">1.5.2 </w:t>
      </w:r>
      <w:r w:rsidR="0003515D" w:rsidRPr="00475A8F">
        <w:rPr>
          <w:rFonts w:hint="cs"/>
          <w:rtl/>
          <w:lang w:bidi="ar-SA"/>
        </w:rPr>
        <w:t>نموذج النظام وصياغة المسألة</w:t>
      </w:r>
      <w:bookmarkEnd w:id="214"/>
      <w:bookmarkEnd w:id="215"/>
      <w:bookmarkEnd w:id="216"/>
    </w:p>
    <w:p w:rsidR="0003515D" w:rsidRDefault="0003515D" w:rsidP="0003515D">
      <w:pPr>
        <w:pStyle w:val="ac"/>
        <w:rPr>
          <w:rtl/>
        </w:rPr>
      </w:pPr>
      <w:r w:rsidRPr="00DE7FF0">
        <w:rPr>
          <w:rFonts w:hint="cs"/>
          <w:rtl/>
        </w:rPr>
        <w:t>يمكن صياغة علاقة إشارة القفز الترددي كما توضحه المعادلة التالية:</w:t>
      </w:r>
    </w:p>
    <w:p w:rsidR="0003515D" w:rsidRPr="0044793F" w:rsidRDefault="0003515D" w:rsidP="0094492E">
      <w:pPr>
        <w:pStyle w:val="ac"/>
        <w:rPr>
          <w:rtl/>
          <w:lang w:val="en-US"/>
        </w:rPr>
      </w:pPr>
      <m:oMathPara>
        <m:oMath>
          <m:r>
            <w:rPr>
              <w:rFonts w:ascii="Cambria Math" w:hAnsi="Cambria Math"/>
              <w:lang w:val="en-US"/>
            </w:rPr>
            <w:lastRenderedPageBreak/>
            <m:t>s</m:t>
          </m:r>
          <m:d>
            <m:dPr>
              <m:ctrlPr>
                <w:rPr>
                  <w:rFonts w:ascii="Cambria Math" w:hAnsi="Cambria Math"/>
                  <w:i/>
                  <w:lang w:val="en-US"/>
                </w:rPr>
              </m:ctrlPr>
            </m:dPr>
            <m:e>
              <m:r>
                <w:rPr>
                  <w:rFonts w:ascii="Cambria Math" w:hAnsi="Cambria Math"/>
                  <w:lang w:val="en-US"/>
                </w:rPr>
                <m:t>t</m:t>
              </m:r>
            </m:e>
          </m:d>
          <m:r>
            <w:rPr>
              <w:rFonts w:ascii="Cambria Math" w:hAnsi="Cambria Math"/>
              <w:lang w:val="en-US"/>
            </w:rPr>
            <m:t>=</m:t>
          </m:r>
          <m:nary>
            <m:naryPr>
              <m:chr m:val="∑"/>
              <m:limLoc m:val="undOvr"/>
              <m:supHide m:val="1"/>
              <m:ctrlPr>
                <w:rPr>
                  <w:rFonts w:ascii="Cambria Math" w:hAnsi="Cambria Math"/>
                  <w:i/>
                  <w:lang w:val="en-US"/>
                </w:rPr>
              </m:ctrlPr>
            </m:naryPr>
            <m:sub>
              <m:r>
                <w:rPr>
                  <w:rFonts w:ascii="Cambria Math" w:hAnsi="Cambria Math"/>
                  <w:lang w:val="en-US"/>
                </w:rPr>
                <m:t>k</m:t>
              </m:r>
            </m:sub>
            <m:sup/>
            <m:e>
              <m:sSub>
                <m:sSubPr>
                  <m:ctrlPr>
                    <w:rPr>
                      <w:rFonts w:ascii="Cambria Math" w:hAnsi="Cambria Math"/>
                      <w:i/>
                      <w:lang w:val="en-US"/>
                    </w:rPr>
                  </m:ctrlPr>
                </m:sSubPr>
                <m:e>
                  <m:r>
                    <w:rPr>
                      <w:rFonts w:ascii="Cambria Math" w:hAnsi="Cambria Math"/>
                      <w:lang w:val="en-US"/>
                    </w:rPr>
                    <m:t>rect</m:t>
                  </m:r>
                </m:e>
                <m:sub>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h</m:t>
                      </m:r>
                    </m:sub>
                  </m:sSub>
                </m:sub>
              </m:sSub>
              <m:d>
                <m:dPr>
                  <m:ctrlPr>
                    <w:rPr>
                      <w:rFonts w:ascii="Cambria Math" w:hAnsi="Cambria Math"/>
                      <w:i/>
                      <w:lang w:val="en-US"/>
                    </w:rPr>
                  </m:ctrlPr>
                </m:dPr>
                <m:e>
                  <m:r>
                    <w:rPr>
                      <w:rFonts w:ascii="Cambria Math" w:hAnsi="Cambria Math"/>
                      <w:lang w:val="en-US"/>
                    </w:rPr>
                    <m:t>t-k</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h</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0</m:t>
                      </m:r>
                    </m:sub>
                  </m:sSub>
                </m:e>
              </m:d>
              <m:r>
                <m:rPr>
                  <m:sty m:val="p"/>
                </m:rPr>
                <w:rPr>
                  <w:rFonts w:ascii="Cambria Math" w:hAnsi="Cambria Math"/>
                  <w:lang w:val="en-US"/>
                </w:rPr>
                <m:t>exp⁡</m:t>
              </m:r>
              <m:r>
                <w:rPr>
                  <w:rFonts w:ascii="Cambria Math" w:hAnsi="Cambria Math"/>
                  <w:lang w:val="en-US"/>
                </w:rPr>
                <m:t>(j2π</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k</m:t>
                  </m:r>
                </m:sub>
              </m:sSub>
              <m:d>
                <m:dPr>
                  <m:ctrlPr>
                    <w:rPr>
                      <w:rFonts w:ascii="Cambria Math" w:hAnsi="Cambria Math"/>
                      <w:i/>
                      <w:lang w:val="en-US"/>
                    </w:rPr>
                  </m:ctrlPr>
                </m:dPr>
                <m:e>
                  <m:r>
                    <w:rPr>
                      <w:rFonts w:ascii="Cambria Math" w:hAnsi="Cambria Math"/>
                      <w:lang w:val="en-US"/>
                    </w:rPr>
                    <m:t>t-k</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h</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0</m:t>
                      </m:r>
                    </m:sub>
                  </m:sSub>
                </m:e>
              </m:d>
              <m:r>
                <w:rPr>
                  <w:rFonts w:ascii="Cambria Math" w:hAnsi="Cambria Math"/>
                  <w:lang w:val="en-US"/>
                </w:rPr>
                <m:t>+n</m:t>
              </m:r>
              <m:d>
                <m:dPr>
                  <m:ctrlPr>
                    <w:rPr>
                      <w:rFonts w:ascii="Cambria Math" w:hAnsi="Cambria Math"/>
                      <w:i/>
                      <w:lang w:val="en-US"/>
                    </w:rPr>
                  </m:ctrlPr>
                </m:dPr>
                <m:e>
                  <m:r>
                    <w:rPr>
                      <w:rFonts w:ascii="Cambria Math" w:hAnsi="Cambria Math"/>
                      <w:lang w:val="en-US"/>
                    </w:rPr>
                    <m:t>t</m:t>
                  </m:r>
                </m:e>
              </m:d>
              <m:r>
                <w:rPr>
                  <w:rFonts w:ascii="Cambria Math" w:hAnsi="Cambria Math"/>
                  <w:lang w:val="en-US"/>
                </w:rPr>
                <m:t xml:space="preserve"> ,   0&lt;t≤T      (26) </m:t>
              </m:r>
            </m:e>
          </m:nary>
        </m:oMath>
      </m:oMathPara>
    </w:p>
    <w:p w:rsidR="0003515D" w:rsidRDefault="0003515D" w:rsidP="0003515D">
      <w:pPr>
        <w:pStyle w:val="ac"/>
        <w:rPr>
          <w:rtl/>
        </w:rPr>
      </w:pPr>
      <w:r w:rsidRPr="0058604A">
        <w:rPr>
          <w:rFonts w:hint="cs"/>
          <w:rtl/>
        </w:rPr>
        <w:t xml:space="preserve">حيث </w:t>
      </w:r>
      <w:r w:rsidRPr="0058604A">
        <w:rPr>
          <w:lang w:val="en-US"/>
        </w:rPr>
        <w:t>T</w:t>
      </w:r>
      <w:r w:rsidRPr="0058604A">
        <w:rPr>
          <w:rFonts w:hint="cs"/>
          <w:rtl/>
        </w:rPr>
        <w:t xml:space="preserve"> هي زمن المراقبة،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0</m:t>
            </m:r>
          </m:sub>
        </m:sSub>
      </m:oMath>
      <w:r w:rsidRPr="0058604A">
        <w:rPr>
          <w:rFonts w:hint="cs"/>
          <w:rtl/>
        </w:rPr>
        <w:t xml:space="preserve"> هي الانزياح الزمني،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h</m:t>
            </m:r>
          </m:sub>
        </m:sSub>
      </m:oMath>
      <w:r w:rsidRPr="0058604A">
        <w:rPr>
          <w:rFonts w:hint="cs"/>
          <w:rtl/>
        </w:rPr>
        <w:t xml:space="preserve"> هي مدة القفزة،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k</m:t>
            </m:r>
          </m:sub>
        </m:sSub>
      </m:oMath>
      <w:r w:rsidRPr="0058604A">
        <w:rPr>
          <w:rFonts w:hint="cs"/>
          <w:rtl/>
        </w:rPr>
        <w:t xml:space="preserve"> تردد القفز العام، وأيضاً:</w:t>
      </w:r>
    </w:p>
    <w:p w:rsidR="0003515D" w:rsidRPr="001F64B3" w:rsidRDefault="00FB7ECD" w:rsidP="0094492E">
      <w:pPr>
        <w:pStyle w:val="ac"/>
        <w:rPr>
          <w:sz w:val="28"/>
          <w:szCs w:val="32"/>
          <w:rtl/>
          <w:lang w:val="en-US"/>
        </w:rPr>
      </w:pPr>
      <m:oMathPara>
        <m:oMath>
          <m:sSub>
            <m:sSubPr>
              <m:ctrlPr>
                <w:rPr>
                  <w:rFonts w:ascii="Cambria Math" w:hAnsi="Cambria Math"/>
                  <w:i/>
                  <w:sz w:val="28"/>
                  <w:szCs w:val="32"/>
                  <w:lang w:val="en-US"/>
                </w:rPr>
              </m:ctrlPr>
            </m:sSubPr>
            <m:e>
              <m:r>
                <w:rPr>
                  <w:rFonts w:ascii="Cambria Math" w:hAnsi="Cambria Math"/>
                  <w:sz w:val="28"/>
                  <w:szCs w:val="32"/>
                  <w:lang w:val="en-US"/>
                </w:rPr>
                <m:t>rect</m:t>
              </m:r>
            </m:e>
            <m:sub>
              <m:sSub>
                <m:sSubPr>
                  <m:ctrlPr>
                    <w:rPr>
                      <w:rFonts w:ascii="Cambria Math" w:hAnsi="Cambria Math"/>
                      <w:i/>
                      <w:sz w:val="28"/>
                      <w:szCs w:val="32"/>
                      <w:lang w:val="en-US"/>
                    </w:rPr>
                  </m:ctrlPr>
                </m:sSubPr>
                <m:e>
                  <m:r>
                    <w:rPr>
                      <w:rFonts w:ascii="Cambria Math" w:hAnsi="Cambria Math"/>
                      <w:sz w:val="28"/>
                      <w:szCs w:val="32"/>
                      <w:lang w:val="en-US"/>
                    </w:rPr>
                    <m:t>T</m:t>
                  </m:r>
                </m:e>
                <m:sub>
                  <m:r>
                    <w:rPr>
                      <w:rFonts w:ascii="Cambria Math" w:hAnsi="Cambria Math"/>
                      <w:sz w:val="28"/>
                      <w:szCs w:val="32"/>
                      <w:lang w:val="en-US"/>
                    </w:rPr>
                    <m:t>h</m:t>
                  </m:r>
                </m:sub>
              </m:sSub>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d>
            <m:dPr>
              <m:begChr m:val="{"/>
              <m:endChr m:val=""/>
              <m:ctrlPr>
                <w:rPr>
                  <w:rFonts w:ascii="Cambria Math" w:hAnsi="Cambria Math"/>
                  <w:i/>
                  <w:sz w:val="28"/>
                  <w:szCs w:val="32"/>
                  <w:lang w:val="en-US"/>
                </w:rPr>
              </m:ctrlPr>
            </m:dPr>
            <m:e>
              <m:eqArr>
                <m:eqArrPr>
                  <m:ctrlPr>
                    <w:rPr>
                      <w:rFonts w:ascii="Cambria Math" w:hAnsi="Cambria Math"/>
                      <w:i/>
                      <w:sz w:val="28"/>
                      <w:szCs w:val="32"/>
                      <w:lang w:val="en-US"/>
                    </w:rPr>
                  </m:ctrlPr>
                </m:eqArrPr>
                <m:e>
                  <m:r>
                    <w:rPr>
                      <w:rFonts w:ascii="Cambria Math" w:hAnsi="Cambria Math"/>
                      <w:sz w:val="28"/>
                      <w:szCs w:val="32"/>
                      <w:lang w:val="en-US"/>
                    </w:rPr>
                    <m:t>1      0&lt;t≤T</m:t>
                  </m:r>
                </m:e>
                <m:e>
                  <m:r>
                    <w:rPr>
                      <w:rFonts w:ascii="Cambria Math" w:hAnsi="Cambria Math"/>
                      <w:sz w:val="28"/>
                      <w:szCs w:val="32"/>
                      <w:lang w:val="en-US"/>
                    </w:rPr>
                    <m:t>0              other</m:t>
                  </m:r>
                </m:e>
              </m:eqArr>
              <m:r>
                <w:rPr>
                  <w:rFonts w:ascii="Cambria Math" w:hAnsi="Cambria Math"/>
                  <w:sz w:val="28"/>
                  <w:szCs w:val="32"/>
                  <w:lang w:val="en-US"/>
                </w:rPr>
                <m:t xml:space="preserve">          (27)</m:t>
              </m:r>
            </m:e>
          </m:d>
        </m:oMath>
      </m:oMathPara>
    </w:p>
    <w:p w:rsidR="00004A9F" w:rsidRDefault="0003515D" w:rsidP="00500C9B">
      <w:pPr>
        <w:pStyle w:val="ac"/>
        <w:rPr>
          <w:rtl/>
        </w:rPr>
      </w:pPr>
      <w:r w:rsidRPr="0058604A">
        <w:rPr>
          <w:rFonts w:hint="cs"/>
          <w:rtl/>
        </w:rPr>
        <w:t xml:space="preserve">إنّ الغرض من الكشف هو الحصول على مدة القفزة ومعلومات الطاقة الخاصة بإشارة القفز الترددي </w:t>
      </w:r>
      <w:r w:rsidRPr="0058604A">
        <w:rPr>
          <w:lang w:val="en-US"/>
        </w:rPr>
        <w:t>s(t)</w:t>
      </w:r>
      <w:r w:rsidRPr="0058604A">
        <w:rPr>
          <w:rFonts w:hint="cs"/>
          <w:rtl/>
        </w:rPr>
        <w:t xml:space="preserve">. لذلك نقوم أولاً بحذف الضجيج </w:t>
      </w:r>
      <w:r w:rsidRPr="0058604A">
        <w:rPr>
          <w:lang w:val="en-US"/>
        </w:rPr>
        <w:t xml:space="preserve">n(t) </w:t>
      </w:r>
      <w:r w:rsidRPr="0058604A">
        <w:rPr>
          <w:rFonts w:hint="cs"/>
          <w:rtl/>
        </w:rPr>
        <w:t xml:space="preserve"> عن طريق تحليل </w:t>
      </w:r>
      <w:proofErr w:type="spellStart"/>
      <w:r w:rsidRPr="0058604A">
        <w:rPr>
          <w:rFonts w:hint="cs"/>
          <w:rtl/>
        </w:rPr>
        <w:t>المويجة</w:t>
      </w:r>
      <w:proofErr w:type="spellEnd"/>
      <w:r w:rsidRPr="0058604A">
        <w:rPr>
          <w:rFonts w:hint="cs"/>
          <w:rtl/>
        </w:rPr>
        <w:t xml:space="preserve"> ومن ثم القيام بتطبيق خوارزمية </w:t>
      </w:r>
      <w:r w:rsidRPr="0058604A">
        <w:rPr>
          <w:lang w:val="en-US"/>
        </w:rPr>
        <w:t>HHT</w:t>
      </w:r>
      <w:r w:rsidRPr="0058604A">
        <w:rPr>
          <w:rFonts w:hint="cs"/>
          <w:rtl/>
        </w:rPr>
        <w:t xml:space="preserve"> على الإشارة </w:t>
      </w:r>
      <w:r w:rsidRPr="0058604A">
        <w:rPr>
          <w:lang w:val="en-US"/>
        </w:rPr>
        <w:t>w(t)</w:t>
      </w:r>
      <w:r w:rsidRPr="0058604A">
        <w:rPr>
          <w:rFonts w:hint="cs"/>
          <w:rtl/>
        </w:rPr>
        <w:t xml:space="preserve"> الجديدة للحصول على المعلومات المطلوبة.</w:t>
      </w:r>
    </w:p>
    <w:p w:rsidR="0003515D" w:rsidRPr="00A57BD8" w:rsidRDefault="00500C9B" w:rsidP="000657F0">
      <w:pPr>
        <w:pStyle w:val="220"/>
        <w:ind w:left="114" w:firstLine="0"/>
        <w:rPr>
          <w:rtl/>
          <w:lang w:bidi="ar-SA"/>
        </w:rPr>
      </w:pPr>
      <w:bookmarkStart w:id="217" w:name="_Toc527166355"/>
      <w:bookmarkStart w:id="218" w:name="_Toc529917337"/>
      <w:bookmarkStart w:id="219" w:name="_Toc530012136"/>
      <w:r>
        <w:rPr>
          <w:rFonts w:hint="cs"/>
          <w:rtl/>
          <w:lang w:bidi="ar-SA"/>
        </w:rPr>
        <w:t xml:space="preserve">2.5.2 </w:t>
      </w:r>
      <w:r w:rsidR="00387B30">
        <w:rPr>
          <w:rFonts w:hint="cs"/>
          <w:rtl/>
          <w:lang w:bidi="ar-SA"/>
        </w:rPr>
        <w:t xml:space="preserve">تفكيك </w:t>
      </w:r>
      <w:proofErr w:type="spellStart"/>
      <w:r w:rsidR="00387B30">
        <w:rPr>
          <w:rFonts w:hint="cs"/>
          <w:rtl/>
          <w:lang w:bidi="ar-SA"/>
        </w:rPr>
        <w:t>المويج</w:t>
      </w:r>
      <w:r w:rsidR="00762A05">
        <w:rPr>
          <w:rFonts w:hint="cs"/>
          <w:rtl/>
          <w:lang w:bidi="ar-SA"/>
        </w:rPr>
        <w:t>ة</w:t>
      </w:r>
      <w:proofErr w:type="spellEnd"/>
      <w:r w:rsidR="0003515D" w:rsidRPr="00A57BD8">
        <w:rPr>
          <w:rFonts w:hint="cs"/>
          <w:rtl/>
          <w:lang w:bidi="ar-SA"/>
        </w:rPr>
        <w:t xml:space="preserve"> وإعادة البناء</w:t>
      </w:r>
      <w:bookmarkEnd w:id="217"/>
      <w:bookmarkEnd w:id="218"/>
      <w:bookmarkEnd w:id="219"/>
    </w:p>
    <w:p w:rsidR="0003515D" w:rsidRDefault="0003515D" w:rsidP="0003515D">
      <w:pPr>
        <w:pStyle w:val="ac"/>
        <w:rPr>
          <w:rtl/>
          <w:lang w:bidi="ar-SA"/>
        </w:rPr>
      </w:pPr>
      <w:r w:rsidRPr="0058604A">
        <w:rPr>
          <w:rFonts w:hint="cs"/>
          <w:rtl/>
          <w:lang w:bidi="ar-SA"/>
        </w:rPr>
        <w:t xml:space="preserve">توضح لنا العلاقة التالية تحويل </w:t>
      </w:r>
      <w:proofErr w:type="spellStart"/>
      <w:r w:rsidRPr="0058604A">
        <w:rPr>
          <w:rFonts w:hint="cs"/>
          <w:rtl/>
          <w:lang w:bidi="ar-SA"/>
        </w:rPr>
        <w:t>المويجة</w:t>
      </w:r>
      <w:proofErr w:type="spellEnd"/>
      <w:r w:rsidRPr="0058604A">
        <w:rPr>
          <w:rFonts w:hint="cs"/>
          <w:rtl/>
          <w:lang w:bidi="ar-SA"/>
        </w:rPr>
        <w:t xml:space="preserve"> المتقطّع للإشارة </w:t>
      </w:r>
      <w:r w:rsidRPr="0058604A">
        <w:rPr>
          <w:lang w:val="en-US"/>
        </w:rPr>
        <w:t>s(t)</w:t>
      </w:r>
      <w:r w:rsidRPr="0058604A">
        <w:rPr>
          <w:rFonts w:hint="cs"/>
          <w:rtl/>
          <w:lang w:bidi="ar-SA"/>
        </w:rPr>
        <w:t xml:space="preserve"> المعطاة</w:t>
      </w:r>
      <w:r>
        <w:rPr>
          <w:rFonts w:hint="cs"/>
          <w:rtl/>
        </w:rPr>
        <w:t xml:space="preserve"> </w:t>
      </w:r>
      <w:r>
        <w:rPr>
          <w:lang w:val="en-US"/>
        </w:rPr>
        <w:t>[31]</w:t>
      </w:r>
      <w:r w:rsidRPr="0058604A">
        <w:rPr>
          <w:rFonts w:hint="cs"/>
          <w:rtl/>
          <w:lang w:bidi="ar-SA"/>
        </w:rPr>
        <w:t>:</w:t>
      </w:r>
    </w:p>
    <w:p w:rsidR="0003515D" w:rsidRPr="001F64B3" w:rsidRDefault="0003515D" w:rsidP="0094492E">
      <w:pPr>
        <w:pStyle w:val="ac"/>
        <w:rPr>
          <w:sz w:val="28"/>
          <w:szCs w:val="32"/>
          <w:rtl/>
          <w:lang w:val="en-US" w:bidi="ar-SA"/>
        </w:rPr>
      </w:pPr>
      <m:oMathPara>
        <m:oMath>
          <m:r>
            <w:rPr>
              <w:rFonts w:ascii="Cambria Math" w:hAnsi="Cambria Math"/>
              <w:sz w:val="28"/>
              <w:szCs w:val="32"/>
              <w:lang w:val="en-US" w:bidi="ar-SA"/>
            </w:rPr>
            <m:t>C</m:t>
          </m:r>
          <m:d>
            <m:dPr>
              <m:ctrlPr>
                <w:rPr>
                  <w:rFonts w:ascii="Cambria Math" w:hAnsi="Cambria Math"/>
                  <w:i/>
                  <w:sz w:val="28"/>
                  <w:szCs w:val="32"/>
                  <w:lang w:val="en-US" w:bidi="ar-SA"/>
                </w:rPr>
              </m:ctrlPr>
            </m:dPr>
            <m:e>
              <m:r>
                <w:rPr>
                  <w:rFonts w:ascii="Cambria Math" w:hAnsi="Cambria Math"/>
                  <w:sz w:val="28"/>
                  <w:szCs w:val="32"/>
                  <w:lang w:val="en-US" w:bidi="ar-SA"/>
                </w:rPr>
                <m:t>j,k</m:t>
              </m:r>
            </m:e>
          </m:d>
          <m:r>
            <w:rPr>
              <w:rFonts w:ascii="Cambria Math" w:hAnsi="Cambria Math"/>
              <w:sz w:val="28"/>
              <w:szCs w:val="32"/>
              <w:lang w:val="en-US" w:bidi="ar-SA"/>
            </w:rPr>
            <m:t>=</m:t>
          </m:r>
          <m:nary>
            <m:naryPr>
              <m:limLoc m:val="subSup"/>
              <m:ctrlPr>
                <w:rPr>
                  <w:rFonts w:ascii="Cambria Math" w:hAnsi="Cambria Math"/>
                  <w:i/>
                  <w:sz w:val="28"/>
                  <w:szCs w:val="32"/>
                  <w:lang w:val="en-US" w:bidi="ar-SA"/>
                </w:rPr>
              </m:ctrlPr>
            </m:naryPr>
            <m:sub>
              <m:r>
                <w:rPr>
                  <w:rFonts w:ascii="Cambria Math" w:hAnsi="Cambria Math"/>
                  <w:sz w:val="28"/>
                  <w:szCs w:val="32"/>
                  <w:lang w:val="en-US" w:bidi="ar-SA"/>
                </w:rPr>
                <m:t>-∞</m:t>
              </m:r>
            </m:sub>
            <m:sup>
              <m:r>
                <w:rPr>
                  <w:rFonts w:ascii="Cambria Math" w:hAnsi="Cambria Math"/>
                  <w:sz w:val="28"/>
                  <w:szCs w:val="32"/>
                  <w:lang w:val="en-US" w:bidi="ar-SA"/>
                </w:rPr>
                <m:t>+∞</m:t>
              </m:r>
            </m:sup>
            <m:e>
              <m:r>
                <w:rPr>
                  <w:rFonts w:ascii="Cambria Math" w:hAnsi="Cambria Math"/>
                  <w:sz w:val="28"/>
                  <w:szCs w:val="32"/>
                  <w:lang w:val="en-US" w:bidi="ar-SA"/>
                </w:rPr>
                <m:t>s</m:t>
              </m:r>
              <m:d>
                <m:dPr>
                  <m:ctrlPr>
                    <w:rPr>
                      <w:rFonts w:ascii="Cambria Math" w:hAnsi="Cambria Math"/>
                      <w:i/>
                      <w:sz w:val="28"/>
                      <w:szCs w:val="32"/>
                      <w:lang w:val="en-US" w:bidi="ar-SA"/>
                    </w:rPr>
                  </m:ctrlPr>
                </m:dPr>
                <m:e>
                  <m:r>
                    <w:rPr>
                      <w:rFonts w:ascii="Cambria Math" w:hAnsi="Cambria Math"/>
                      <w:sz w:val="28"/>
                      <w:szCs w:val="32"/>
                      <w:lang w:val="en-US" w:bidi="ar-SA"/>
                    </w:rPr>
                    <m:t>t</m:t>
                  </m:r>
                </m:e>
              </m:d>
              <m:sSubSup>
                <m:sSubSupPr>
                  <m:ctrlPr>
                    <w:rPr>
                      <w:rFonts w:ascii="Cambria Math" w:hAnsi="Cambria Math"/>
                      <w:i/>
                      <w:sz w:val="28"/>
                      <w:szCs w:val="32"/>
                      <w:lang w:val="en-US" w:bidi="ar-SA"/>
                    </w:rPr>
                  </m:ctrlPr>
                </m:sSubSupPr>
                <m:e>
                  <m:r>
                    <w:rPr>
                      <w:rFonts w:ascii="Cambria Math" w:hAnsi="Cambria Math"/>
                      <w:sz w:val="28"/>
                      <w:szCs w:val="32"/>
                      <w:lang w:val="en-US" w:bidi="ar-SA"/>
                    </w:rPr>
                    <m:t>φ</m:t>
                  </m:r>
                </m:e>
                <m:sub>
                  <m:r>
                    <w:rPr>
                      <w:rFonts w:ascii="Cambria Math" w:hAnsi="Cambria Math"/>
                      <w:sz w:val="28"/>
                      <w:szCs w:val="32"/>
                      <w:lang w:val="en-US" w:bidi="ar-SA"/>
                    </w:rPr>
                    <m:t>j,k</m:t>
                  </m:r>
                </m:sub>
                <m:sup>
                  <m:r>
                    <w:rPr>
                      <w:rFonts w:ascii="Cambria Math" w:hAnsi="Cambria Math"/>
                      <w:sz w:val="28"/>
                      <w:szCs w:val="32"/>
                      <w:lang w:val="en-US" w:bidi="ar-SA"/>
                    </w:rPr>
                    <m:t>*</m:t>
                  </m:r>
                </m:sup>
              </m:sSubSup>
              <m:d>
                <m:dPr>
                  <m:ctrlPr>
                    <w:rPr>
                      <w:rFonts w:ascii="Cambria Math" w:hAnsi="Cambria Math"/>
                      <w:i/>
                      <w:sz w:val="28"/>
                      <w:szCs w:val="32"/>
                      <w:lang w:val="en-US" w:bidi="ar-SA"/>
                    </w:rPr>
                  </m:ctrlPr>
                </m:dPr>
                <m:e>
                  <m:r>
                    <w:rPr>
                      <w:rFonts w:ascii="Cambria Math" w:hAnsi="Cambria Math"/>
                      <w:sz w:val="28"/>
                      <w:szCs w:val="32"/>
                      <w:lang w:val="en-US" w:bidi="ar-SA"/>
                    </w:rPr>
                    <m:t>t</m:t>
                  </m:r>
                </m:e>
              </m:d>
              <m:r>
                <w:rPr>
                  <w:rFonts w:ascii="Cambria Math" w:hAnsi="Cambria Math"/>
                  <w:sz w:val="28"/>
                  <w:szCs w:val="32"/>
                  <w:lang w:val="en-US" w:bidi="ar-SA"/>
                </w:rPr>
                <m:t>dt            (28)</m:t>
              </m:r>
            </m:e>
          </m:nary>
        </m:oMath>
      </m:oMathPara>
    </w:p>
    <w:p w:rsidR="0003515D" w:rsidRDefault="0003515D" w:rsidP="00004A9F">
      <w:pPr>
        <w:pStyle w:val="ac"/>
        <w:rPr>
          <w:rtl/>
          <w:lang w:bidi="ar-SA"/>
        </w:rPr>
      </w:pPr>
      <w:r w:rsidRPr="0058604A">
        <w:rPr>
          <w:rFonts w:hint="cs"/>
          <w:rtl/>
        </w:rPr>
        <w:t xml:space="preserve">حيث: </w:t>
      </w:r>
      <m:oMath>
        <m:r>
          <w:rPr>
            <w:rFonts w:ascii="Cambria Math" w:hAnsi="Cambria Math" w:cs="Cambria Math" w:hint="cs"/>
            <w:rtl/>
          </w:rPr>
          <m:t>φ</m:t>
        </m:r>
        <m:r>
          <w:rPr>
            <w:rFonts w:ascii="Cambria Math" w:hAnsi="Cambria Math"/>
            <w:lang w:val="en-US"/>
          </w:rPr>
          <m:t xml:space="preserve">(t) </m:t>
        </m:r>
      </m:oMath>
      <w:r>
        <w:rPr>
          <w:rFonts w:hint="cs"/>
          <w:rtl/>
        </w:rPr>
        <w:t xml:space="preserve"> تابع الأساس</w:t>
      </w:r>
      <w:r w:rsidR="00004A9F">
        <w:rPr>
          <w:rFonts w:hint="cs"/>
          <w:rtl/>
        </w:rPr>
        <w:t>،</w:t>
      </w:r>
      <w:r>
        <w:rPr>
          <w:rFonts w:hint="cs"/>
          <w:rtl/>
        </w:rPr>
        <w:t xml:space="preserve"> </w:t>
      </w:r>
      <w:r w:rsidR="00004A9F">
        <w:rPr>
          <w:rFonts w:hint="cs"/>
          <w:rtl/>
        </w:rPr>
        <w:t>و</w:t>
      </w:r>
      <w:r>
        <w:rPr>
          <w:rFonts w:hint="cs"/>
          <w:rtl/>
        </w:rPr>
        <w:t xml:space="preserve">هنا </w:t>
      </w:r>
      <w:r w:rsidRPr="0058604A">
        <w:rPr>
          <w:rFonts w:hint="cs"/>
          <w:rtl/>
        </w:rPr>
        <w:t xml:space="preserve">يتم توظيف </w:t>
      </w:r>
      <w:proofErr w:type="spellStart"/>
      <w:r w:rsidRPr="0058604A">
        <w:rPr>
          <w:rFonts w:hint="cs"/>
          <w:rtl/>
        </w:rPr>
        <w:t>المويجة</w:t>
      </w:r>
      <w:proofErr w:type="spellEnd"/>
      <w:r w:rsidRPr="0058604A">
        <w:rPr>
          <w:rFonts w:hint="cs"/>
          <w:rtl/>
        </w:rPr>
        <w:t xml:space="preserve"> </w:t>
      </w:r>
      <w:r w:rsidRPr="0058604A">
        <w:rPr>
          <w:lang w:val="en-US"/>
        </w:rPr>
        <w:t>“db24”</w:t>
      </w:r>
      <w:r w:rsidRPr="0058604A">
        <w:rPr>
          <w:rFonts w:hint="cs"/>
          <w:rtl/>
        </w:rPr>
        <w:t xml:space="preserve"> </w:t>
      </w:r>
      <w:r>
        <w:rPr>
          <w:lang w:val="en-US"/>
        </w:rPr>
        <w:t>[28]</w:t>
      </w:r>
      <w:r>
        <w:rPr>
          <w:rFonts w:hint="cs"/>
          <w:rtl/>
          <w:lang w:val="en-US"/>
        </w:rPr>
        <w:t xml:space="preserve"> </w:t>
      </w:r>
      <w:r w:rsidRPr="0058604A">
        <w:rPr>
          <w:rFonts w:hint="cs"/>
          <w:rtl/>
        </w:rPr>
        <w:t xml:space="preserve">كتابع أساس </w:t>
      </w:r>
      <m:oMath>
        <m:r>
          <w:rPr>
            <w:rFonts w:ascii="Cambria Math" w:hAnsi="Cambria Math" w:cs="Cambria Math" w:hint="cs"/>
            <w:rtl/>
          </w:rPr>
          <m:t>φ</m:t>
        </m:r>
        <m:r>
          <w:rPr>
            <w:rFonts w:ascii="Cambria Math" w:hAnsi="Cambria Math"/>
            <w:lang w:val="en-US"/>
          </w:rPr>
          <m:t>(t)</m:t>
        </m:r>
      </m:oMath>
      <w:r w:rsidRPr="0058604A">
        <w:rPr>
          <w:rFonts w:hint="cs"/>
          <w:rtl/>
        </w:rPr>
        <w:t xml:space="preserve"> ، يعطى وتابع المويجة المتقطّع </w:t>
      </w:r>
      <m:oMath>
        <m:sSub>
          <m:sSubPr>
            <m:ctrlPr>
              <w:rPr>
                <w:rFonts w:ascii="Cambria Math" w:hAnsi="Cambria Math"/>
                <w:lang w:val="en-US"/>
              </w:rPr>
            </m:ctrlPr>
          </m:sSubPr>
          <m:e>
            <m:r>
              <w:rPr>
                <w:rFonts w:ascii="Cambria Math" w:hAnsi="Cambria Math"/>
                <w:lang w:val="en-US"/>
              </w:rPr>
              <m:t>φ</m:t>
            </m:r>
          </m:e>
          <m:sub>
            <m:r>
              <w:rPr>
                <w:rFonts w:ascii="Cambria Math" w:hAnsi="Cambria Math"/>
                <w:lang w:val="en-US"/>
              </w:rPr>
              <m:t>j,k</m:t>
            </m:r>
          </m:sub>
        </m:sSub>
        <m:r>
          <w:rPr>
            <w:rFonts w:ascii="Cambria Math" w:hAnsi="Cambria Math"/>
            <w:lang w:val="en-US"/>
          </w:rPr>
          <m:t>(t)</m:t>
        </m:r>
      </m:oMath>
      <w:r w:rsidRPr="0058604A">
        <w:rPr>
          <w:rFonts w:hint="cs"/>
          <w:rtl/>
        </w:rPr>
        <w:t xml:space="preserve"> بالعلاقة:</w:t>
      </w:r>
    </w:p>
    <w:p w:rsidR="0003515D" w:rsidRPr="00C42C9F" w:rsidRDefault="00FB7ECD" w:rsidP="0094492E">
      <w:pPr>
        <w:pStyle w:val="ac"/>
        <w:rPr>
          <w:sz w:val="28"/>
          <w:szCs w:val="32"/>
          <w:rtl/>
          <w:lang w:val="en-US"/>
        </w:rPr>
      </w:pPr>
      <m:oMathPara>
        <m:oMath>
          <m:sSub>
            <m:sSubPr>
              <m:ctrlPr>
                <w:rPr>
                  <w:rFonts w:ascii="Cambria Math" w:hAnsi="Cambria Math"/>
                  <w:sz w:val="28"/>
                  <w:szCs w:val="32"/>
                  <w:lang w:val="en-US"/>
                </w:rPr>
              </m:ctrlPr>
            </m:sSubPr>
            <m:e>
              <m:r>
                <w:rPr>
                  <w:rFonts w:ascii="Cambria Math" w:hAnsi="Cambria Math"/>
                  <w:sz w:val="28"/>
                  <w:szCs w:val="32"/>
                  <w:lang w:val="en-US"/>
                </w:rPr>
                <m:t>φ</m:t>
              </m:r>
            </m:e>
            <m:sub>
              <m:r>
                <w:rPr>
                  <w:rFonts w:ascii="Cambria Math" w:hAnsi="Cambria Math"/>
                  <w:sz w:val="28"/>
                  <w:szCs w:val="32"/>
                  <w:lang w:val="en-US"/>
                </w:rPr>
                <m:t>j,k</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sSup>
            <m:sSupPr>
              <m:ctrlPr>
                <w:rPr>
                  <w:rFonts w:ascii="Cambria Math" w:hAnsi="Cambria Math"/>
                  <w:i/>
                  <w:sz w:val="28"/>
                  <w:szCs w:val="32"/>
                  <w:lang w:val="en-US"/>
                </w:rPr>
              </m:ctrlPr>
            </m:sSupPr>
            <m:e>
              <m:r>
                <w:rPr>
                  <w:rFonts w:ascii="Cambria Math" w:hAnsi="Cambria Math"/>
                  <w:sz w:val="28"/>
                  <w:szCs w:val="32"/>
                  <w:lang w:val="en-US"/>
                </w:rPr>
                <m:t>2</m:t>
              </m:r>
            </m:e>
            <m:sup>
              <m:r>
                <w:rPr>
                  <w:rFonts w:ascii="Cambria Math" w:hAnsi="Cambria Math"/>
                  <w:sz w:val="28"/>
                  <w:szCs w:val="32"/>
                  <w:lang w:val="en-US"/>
                </w:rPr>
                <m:t>-</m:t>
              </m:r>
              <m:f>
                <m:fPr>
                  <m:ctrlPr>
                    <w:rPr>
                      <w:rFonts w:ascii="Cambria Math" w:hAnsi="Cambria Math"/>
                      <w:i/>
                      <w:sz w:val="28"/>
                      <w:szCs w:val="32"/>
                      <w:lang w:val="en-US"/>
                    </w:rPr>
                  </m:ctrlPr>
                </m:fPr>
                <m:num>
                  <m:r>
                    <w:rPr>
                      <w:rFonts w:ascii="Cambria Math" w:hAnsi="Cambria Math"/>
                      <w:sz w:val="28"/>
                      <w:szCs w:val="32"/>
                      <w:lang w:val="en-US"/>
                    </w:rPr>
                    <m:t>j</m:t>
                  </m:r>
                </m:num>
                <m:den>
                  <m:r>
                    <w:rPr>
                      <w:rFonts w:ascii="Cambria Math" w:hAnsi="Cambria Math"/>
                      <w:sz w:val="28"/>
                      <w:szCs w:val="32"/>
                      <w:lang w:val="en-US"/>
                    </w:rPr>
                    <m:t>2</m:t>
                  </m:r>
                </m:den>
              </m:f>
            </m:sup>
          </m:sSup>
          <m:r>
            <m:rPr>
              <m:sty m:val="p"/>
            </m:rPr>
            <w:rPr>
              <w:rFonts w:ascii="Cambria Math" w:hAnsi="Cambria Math"/>
              <w:sz w:val="28"/>
              <w:szCs w:val="32"/>
              <w:lang w:val="en-US"/>
            </w:rPr>
            <m:t>φ</m:t>
          </m:r>
          <m:d>
            <m:dPr>
              <m:ctrlPr>
                <w:rPr>
                  <w:rFonts w:ascii="Cambria Math" w:hAnsi="Cambria Math"/>
                  <w:sz w:val="28"/>
                  <w:szCs w:val="32"/>
                  <w:lang w:val="en-US"/>
                </w:rPr>
              </m:ctrlPr>
            </m:dPr>
            <m:e>
              <m:sSup>
                <m:sSupPr>
                  <m:ctrlPr>
                    <w:rPr>
                      <w:rFonts w:ascii="Cambria Math" w:hAnsi="Cambria Math"/>
                      <w:sz w:val="28"/>
                      <w:szCs w:val="32"/>
                      <w:lang w:val="en-US"/>
                    </w:rPr>
                  </m:ctrlPr>
                </m:sSupPr>
                <m:e>
                  <m:r>
                    <w:rPr>
                      <w:rFonts w:ascii="Cambria Math" w:hAnsi="Cambria Math"/>
                      <w:sz w:val="28"/>
                      <w:szCs w:val="32"/>
                      <w:lang w:val="en-US"/>
                    </w:rPr>
                    <m:t>2</m:t>
                  </m:r>
                </m:e>
                <m:sup>
                  <m:r>
                    <w:rPr>
                      <w:rFonts w:ascii="Cambria Math" w:hAnsi="Cambria Math"/>
                      <w:sz w:val="28"/>
                      <w:szCs w:val="32"/>
                      <w:lang w:val="en-US"/>
                    </w:rPr>
                    <m:t>-j</m:t>
                  </m:r>
                </m:sup>
              </m:sSup>
              <m:r>
                <w:rPr>
                  <w:rFonts w:ascii="Cambria Math" w:hAnsi="Cambria Math"/>
                  <w:sz w:val="28"/>
                  <w:szCs w:val="32"/>
                  <w:lang w:val="en-US"/>
                </w:rPr>
                <m:t>t-k</m:t>
              </m:r>
              <m:ctrlPr>
                <w:rPr>
                  <w:rFonts w:ascii="Cambria Math" w:hAnsi="Cambria Math"/>
                  <w:i/>
                  <w:sz w:val="28"/>
                  <w:szCs w:val="32"/>
                  <w:lang w:val="en-US"/>
                </w:rPr>
              </m:ctrlPr>
            </m:e>
          </m:d>
          <m:r>
            <w:rPr>
              <w:rFonts w:ascii="Cambria Math" w:hAnsi="Cambria Math"/>
              <w:sz w:val="28"/>
              <w:szCs w:val="32"/>
              <w:lang w:val="en-US"/>
            </w:rPr>
            <m:t xml:space="preserve">    j,k ∈Z      (29)</m:t>
          </m:r>
        </m:oMath>
      </m:oMathPara>
    </w:p>
    <w:p w:rsidR="0003515D" w:rsidRDefault="0003515D" w:rsidP="0003515D">
      <w:pPr>
        <w:pStyle w:val="ac"/>
        <w:rPr>
          <w:rtl/>
          <w:lang w:bidi="ar-SA"/>
        </w:rPr>
      </w:pPr>
      <w:r w:rsidRPr="0058604A">
        <w:rPr>
          <w:rFonts w:hint="cs"/>
          <w:rtl/>
        </w:rPr>
        <w:t xml:space="preserve">كما يمكن تعريف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0</m:t>
            </m:r>
          </m:sub>
        </m:sSub>
      </m:oMath>
      <w:r w:rsidRPr="0058604A">
        <w:rPr>
          <w:rFonts w:hint="cs"/>
          <w:rtl/>
        </w:rPr>
        <w:t xml:space="preserve"> على أنّها معاملات الإشارة </w:t>
      </w:r>
      <w:r w:rsidRPr="0058604A">
        <w:rPr>
          <w:lang w:val="en-US"/>
        </w:rPr>
        <w:t>s(t)</w:t>
      </w:r>
      <w:r w:rsidRPr="0058604A">
        <w:rPr>
          <w:rFonts w:hint="cs"/>
          <w:rtl/>
        </w:rPr>
        <w:t xml:space="preserve"> أي:</w:t>
      </w:r>
    </w:p>
    <w:p w:rsidR="0003515D" w:rsidRPr="00F739BA" w:rsidRDefault="00FB7ECD" w:rsidP="0003515D">
      <w:pPr>
        <w:pStyle w:val="ac"/>
        <w:rPr>
          <w:sz w:val="28"/>
          <w:szCs w:val="32"/>
          <w:rtl/>
          <w:lang w:val="en-US" w:bidi="ar-SA"/>
        </w:rPr>
      </w:pPr>
      <m:oMathPara>
        <m:oMath>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0</m:t>
              </m:r>
            </m:sub>
          </m:sSub>
          <m:r>
            <w:rPr>
              <w:rFonts w:ascii="Cambria Math" w:hAnsi="Cambria Math"/>
              <w:sz w:val="28"/>
              <w:szCs w:val="32"/>
              <w:lang w:val="en-US"/>
            </w:rPr>
            <m:t>=C(j,k)</m:t>
          </m:r>
        </m:oMath>
      </m:oMathPara>
    </w:p>
    <w:p w:rsidR="0003515D" w:rsidRPr="00425491" w:rsidRDefault="0003515D" w:rsidP="0003515D">
      <w:pPr>
        <w:pStyle w:val="ac"/>
        <w:rPr>
          <w:rtl/>
        </w:rPr>
      </w:pPr>
      <w:r w:rsidRPr="0058604A">
        <w:rPr>
          <w:rFonts w:hint="cs"/>
          <w:rtl/>
        </w:rPr>
        <w:t xml:space="preserve">يتم تحليل </w:t>
      </w:r>
      <m:oMath>
        <m:sSub>
          <m:sSubPr>
            <m:ctrlPr>
              <w:rPr>
                <w:rFonts w:ascii="Cambria Math" w:hAnsi="Cambria Math"/>
                <w:lang w:val="en-US"/>
              </w:rPr>
            </m:ctrlPr>
          </m:sSubPr>
          <m:e>
            <m:r>
              <w:rPr>
                <w:rFonts w:ascii="Cambria Math" w:hAnsi="Cambria Math"/>
                <w:lang w:val="en-US"/>
              </w:rPr>
              <m:t>A</m:t>
            </m:r>
          </m:e>
          <m:sub>
            <m:r>
              <m:rPr>
                <m:sty m:val="p"/>
              </m:rPr>
              <w:rPr>
                <w:rFonts w:ascii="Cambria Math" w:hAnsi="Cambria Math"/>
                <w:lang w:val="en-US"/>
              </w:rPr>
              <m:t>0</m:t>
            </m:r>
          </m:sub>
        </m:sSub>
      </m:oMath>
      <w:r w:rsidRPr="0058604A">
        <w:rPr>
          <w:rFonts w:hint="cs"/>
          <w:rtl/>
        </w:rPr>
        <w:t xml:space="preserve"> إلى </w:t>
      </w:r>
      <m:oMath>
        <m:sSub>
          <m:sSubPr>
            <m:ctrlPr>
              <w:rPr>
                <w:rFonts w:ascii="Cambria Math" w:hAnsi="Cambria Math"/>
                <w:lang w:val="en-US"/>
              </w:rPr>
            </m:ctrlPr>
          </m:sSubPr>
          <m:e>
            <m:r>
              <w:rPr>
                <w:rFonts w:ascii="Cambria Math" w:hAnsi="Cambria Math"/>
                <w:lang w:val="en-US"/>
              </w:rPr>
              <m:t>A</m:t>
            </m:r>
          </m:e>
          <m:sub>
            <m:r>
              <m:rPr>
                <m:sty m:val="p"/>
              </m:rPr>
              <w:rPr>
                <w:rFonts w:ascii="Cambria Math" w:hAnsi="Cambria Math"/>
                <w:lang w:val="en-US"/>
              </w:rPr>
              <m:t>1</m:t>
            </m:r>
          </m:sub>
        </m:sSub>
      </m:oMath>
      <w:r w:rsidRPr="0058604A">
        <w:rPr>
          <w:rFonts w:hint="cs"/>
          <w:rtl/>
        </w:rPr>
        <w:t xml:space="preserve"> و </w:t>
      </w:r>
      <m:oMath>
        <m:sSub>
          <m:sSubPr>
            <m:ctrlPr>
              <w:rPr>
                <w:rFonts w:ascii="Cambria Math" w:hAnsi="Cambria Math"/>
                <w:lang w:val="en-US"/>
              </w:rPr>
            </m:ctrlPr>
          </m:sSubPr>
          <m:e>
            <m:r>
              <w:rPr>
                <w:rFonts w:ascii="Cambria Math" w:hAnsi="Cambria Math"/>
                <w:lang w:val="en-US"/>
              </w:rPr>
              <m:t>D</m:t>
            </m:r>
          </m:e>
          <m:sub>
            <m:r>
              <m:rPr>
                <m:sty m:val="p"/>
              </m:rPr>
              <w:rPr>
                <w:rFonts w:ascii="Cambria Math" w:hAnsi="Cambria Math"/>
                <w:lang w:val="en-US"/>
              </w:rPr>
              <m:t>1</m:t>
            </m:r>
          </m:sub>
        </m:sSub>
      </m:oMath>
      <w:r w:rsidRPr="0058604A">
        <w:rPr>
          <w:rFonts w:hint="cs"/>
          <w:rtl/>
        </w:rPr>
        <w:t xml:space="preserve">. حيث </w:t>
      </w:r>
      <m:oMath>
        <m:sSub>
          <m:sSubPr>
            <m:ctrlPr>
              <w:rPr>
                <w:rFonts w:ascii="Cambria Math" w:hAnsi="Cambria Math"/>
                <w:lang w:val="en-US"/>
              </w:rPr>
            </m:ctrlPr>
          </m:sSubPr>
          <m:e>
            <m:r>
              <w:rPr>
                <w:rFonts w:ascii="Cambria Math" w:hAnsi="Cambria Math"/>
                <w:lang w:val="en-US"/>
              </w:rPr>
              <m:t>A</m:t>
            </m:r>
          </m:e>
          <m:sub>
            <m:r>
              <m:rPr>
                <m:sty m:val="p"/>
              </m:rPr>
              <w:rPr>
                <w:rFonts w:ascii="Cambria Math" w:hAnsi="Cambria Math"/>
                <w:lang w:val="en-US"/>
              </w:rPr>
              <m:t>1</m:t>
            </m:r>
          </m:sub>
        </m:sSub>
      </m:oMath>
      <w:r w:rsidRPr="0058604A">
        <w:rPr>
          <w:rFonts w:hint="cs"/>
          <w:rtl/>
        </w:rPr>
        <w:t xml:space="preserve"> هي إشارة التقريب الأولى و </w:t>
      </w:r>
      <m:oMath>
        <m:sSub>
          <m:sSubPr>
            <m:ctrlPr>
              <w:rPr>
                <w:rFonts w:ascii="Cambria Math" w:hAnsi="Cambria Math"/>
                <w:lang w:val="en-US"/>
              </w:rPr>
            </m:ctrlPr>
          </m:sSubPr>
          <m:e>
            <m:r>
              <w:rPr>
                <w:rFonts w:ascii="Cambria Math" w:hAnsi="Cambria Math"/>
                <w:lang w:val="en-US"/>
              </w:rPr>
              <m:t>D</m:t>
            </m:r>
          </m:e>
          <m:sub>
            <m:r>
              <m:rPr>
                <m:sty m:val="p"/>
              </m:rPr>
              <w:rPr>
                <w:rFonts w:ascii="Cambria Math" w:hAnsi="Cambria Math"/>
                <w:lang w:val="en-US"/>
              </w:rPr>
              <m:t>1</m:t>
            </m:r>
          </m:sub>
        </m:sSub>
      </m:oMath>
      <w:r w:rsidRPr="0058604A">
        <w:rPr>
          <w:rFonts w:hint="cs"/>
          <w:rtl/>
        </w:rPr>
        <w:t xml:space="preserve"> هي إشارة التفاصيل الأولى:</w:t>
      </w:r>
    </w:p>
    <w:p w:rsidR="0003515D" w:rsidRPr="00425491" w:rsidRDefault="00FB7ECD" w:rsidP="0094492E">
      <w:pPr>
        <w:pStyle w:val="ac"/>
        <w:rPr>
          <w:sz w:val="28"/>
          <w:szCs w:val="32"/>
          <w:rtl/>
          <w:lang w:val="en-US" w:bidi="ar-SA"/>
        </w:rPr>
      </w:pPr>
      <m:oMathPara>
        <m:oMath>
          <m:d>
            <m:dPr>
              <m:begChr m:val="{"/>
              <m:endChr m:val=""/>
              <m:ctrlPr>
                <w:rPr>
                  <w:rFonts w:ascii="Cambria Math" w:hAnsi="Cambria Math"/>
                  <w:i/>
                  <w:sz w:val="28"/>
                  <w:szCs w:val="32"/>
                  <w:lang w:val="en-US"/>
                </w:rPr>
              </m:ctrlPr>
            </m:dPr>
            <m:e>
              <m:eqArr>
                <m:eqArrPr>
                  <m:ctrlPr>
                    <w:rPr>
                      <w:rFonts w:ascii="Cambria Math" w:hAnsi="Cambria Math"/>
                      <w:i/>
                      <w:sz w:val="28"/>
                      <w:szCs w:val="32"/>
                      <w:lang w:val="en-US"/>
                    </w:rPr>
                  </m:ctrlPr>
                </m:eqArrPr>
                <m:e>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1</m:t>
                      </m:r>
                    </m:sub>
                  </m:sSub>
                  <m:d>
                    <m:dPr>
                      <m:ctrlPr>
                        <w:rPr>
                          <w:rFonts w:ascii="Cambria Math" w:hAnsi="Cambria Math"/>
                          <w:i/>
                          <w:sz w:val="28"/>
                          <w:szCs w:val="32"/>
                          <w:lang w:val="en-US"/>
                        </w:rPr>
                      </m:ctrlPr>
                    </m:dPr>
                    <m:e>
                      <m:r>
                        <w:rPr>
                          <w:rFonts w:ascii="Cambria Math" w:hAnsi="Cambria Math"/>
                          <w:sz w:val="28"/>
                          <w:szCs w:val="32"/>
                          <w:lang w:val="en-US"/>
                        </w:rPr>
                        <m:t>m</m:t>
                      </m:r>
                    </m:e>
                  </m:d>
                  <m:r>
                    <w:rPr>
                      <w:rFonts w:ascii="Cambria Math" w:hAnsi="Cambria Math"/>
                      <w:sz w:val="28"/>
                      <w:szCs w:val="32"/>
                      <w:lang w:val="en-US"/>
                    </w:rPr>
                    <m:t>=</m:t>
                  </m:r>
                  <m:nary>
                    <m:naryPr>
                      <m:chr m:val="∑"/>
                      <m:limLoc m:val="undOvr"/>
                      <m:supHide m:val="1"/>
                      <m:ctrlPr>
                        <w:rPr>
                          <w:rFonts w:ascii="Cambria Math" w:hAnsi="Cambria Math"/>
                          <w:i/>
                          <w:sz w:val="28"/>
                          <w:szCs w:val="32"/>
                          <w:lang w:val="en-US"/>
                        </w:rPr>
                      </m:ctrlPr>
                    </m:naryPr>
                    <m:sub>
                      <m:r>
                        <w:rPr>
                          <w:rFonts w:ascii="Cambria Math" w:hAnsi="Cambria Math"/>
                          <w:sz w:val="28"/>
                          <w:szCs w:val="32"/>
                          <w:lang w:val="en-US"/>
                        </w:rPr>
                        <m:t>k∈Z</m:t>
                      </m:r>
                    </m:sub>
                    <m:sup/>
                    <m:e>
                      <m:r>
                        <w:rPr>
                          <w:rFonts w:ascii="Cambria Math" w:hAnsi="Cambria Math"/>
                          <w:sz w:val="28"/>
                          <w:szCs w:val="32"/>
                          <w:lang w:val="en-US"/>
                        </w:rPr>
                        <m:t>h</m:t>
                      </m:r>
                      <m:d>
                        <m:dPr>
                          <m:ctrlPr>
                            <w:rPr>
                              <w:rFonts w:ascii="Cambria Math" w:hAnsi="Cambria Math"/>
                              <w:i/>
                              <w:sz w:val="28"/>
                              <w:szCs w:val="32"/>
                              <w:lang w:val="en-US"/>
                            </w:rPr>
                          </m:ctrlPr>
                        </m:dPr>
                        <m:e>
                          <m:r>
                            <w:rPr>
                              <w:rFonts w:ascii="Cambria Math" w:hAnsi="Cambria Math"/>
                              <w:sz w:val="28"/>
                              <w:szCs w:val="32"/>
                              <w:lang w:val="en-US"/>
                            </w:rPr>
                            <m:t>k-2m</m:t>
                          </m:r>
                        </m:e>
                      </m:d>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0</m:t>
                          </m:r>
                        </m:sub>
                      </m:sSub>
                      <m:d>
                        <m:dPr>
                          <m:ctrlPr>
                            <w:rPr>
                              <w:rFonts w:ascii="Cambria Math" w:hAnsi="Cambria Math"/>
                              <w:i/>
                              <w:sz w:val="28"/>
                              <w:szCs w:val="32"/>
                              <w:lang w:val="en-US"/>
                            </w:rPr>
                          </m:ctrlPr>
                        </m:dPr>
                        <m:e>
                          <m:r>
                            <w:rPr>
                              <w:rFonts w:ascii="Cambria Math" w:hAnsi="Cambria Math"/>
                              <w:sz w:val="28"/>
                              <w:szCs w:val="32"/>
                              <w:lang w:val="en-US"/>
                            </w:rPr>
                            <m:t>k</m:t>
                          </m:r>
                        </m:e>
                      </m:d>
                      <m:r>
                        <w:rPr>
                          <w:rFonts w:ascii="Cambria Math" w:hAnsi="Cambria Math"/>
                          <w:sz w:val="28"/>
                          <w:szCs w:val="32"/>
                          <w:lang w:val="en-US"/>
                        </w:rPr>
                        <m:t>,</m:t>
                      </m:r>
                    </m:e>
                  </m:nary>
                </m:e>
                <m:e>
                  <m:sSub>
                    <m:sSubPr>
                      <m:ctrlPr>
                        <w:rPr>
                          <w:rFonts w:ascii="Cambria Math" w:hAnsi="Cambria Math"/>
                          <w:i/>
                          <w:sz w:val="28"/>
                          <w:szCs w:val="32"/>
                          <w:lang w:val="en-US"/>
                        </w:rPr>
                      </m:ctrlPr>
                    </m:sSubPr>
                    <m:e>
                      <m:r>
                        <w:rPr>
                          <w:rFonts w:ascii="Cambria Math" w:hAnsi="Cambria Math"/>
                          <w:sz w:val="28"/>
                          <w:szCs w:val="32"/>
                          <w:lang w:val="en-US"/>
                        </w:rPr>
                        <m:t>D</m:t>
                      </m:r>
                    </m:e>
                    <m:sub>
                      <m:r>
                        <w:rPr>
                          <w:rFonts w:ascii="Cambria Math" w:hAnsi="Cambria Math"/>
                          <w:sz w:val="28"/>
                          <w:szCs w:val="32"/>
                          <w:lang w:val="en-US"/>
                        </w:rPr>
                        <m:t>1</m:t>
                      </m:r>
                    </m:sub>
                  </m:sSub>
                  <m:d>
                    <m:dPr>
                      <m:ctrlPr>
                        <w:rPr>
                          <w:rFonts w:ascii="Cambria Math" w:hAnsi="Cambria Math"/>
                          <w:i/>
                          <w:sz w:val="28"/>
                          <w:szCs w:val="32"/>
                          <w:lang w:val="en-US"/>
                        </w:rPr>
                      </m:ctrlPr>
                    </m:dPr>
                    <m:e>
                      <m:r>
                        <w:rPr>
                          <w:rFonts w:ascii="Cambria Math" w:hAnsi="Cambria Math"/>
                          <w:sz w:val="28"/>
                          <w:szCs w:val="32"/>
                          <w:lang w:val="en-US"/>
                        </w:rPr>
                        <m:t>m</m:t>
                      </m:r>
                    </m:e>
                  </m:d>
                  <m:r>
                    <w:rPr>
                      <w:rFonts w:ascii="Cambria Math" w:hAnsi="Cambria Math"/>
                      <w:sz w:val="28"/>
                      <w:szCs w:val="32"/>
                      <w:lang w:val="en-US"/>
                    </w:rPr>
                    <m:t>=</m:t>
                  </m:r>
                  <m:nary>
                    <m:naryPr>
                      <m:chr m:val="∑"/>
                      <m:limLoc m:val="undOvr"/>
                      <m:supHide m:val="1"/>
                      <m:ctrlPr>
                        <w:rPr>
                          <w:rFonts w:ascii="Cambria Math" w:hAnsi="Cambria Math"/>
                          <w:i/>
                          <w:sz w:val="28"/>
                          <w:szCs w:val="32"/>
                          <w:lang w:val="en-US"/>
                        </w:rPr>
                      </m:ctrlPr>
                    </m:naryPr>
                    <m:sub>
                      <m:r>
                        <w:rPr>
                          <w:rFonts w:ascii="Cambria Math" w:hAnsi="Cambria Math"/>
                          <w:sz w:val="28"/>
                          <w:szCs w:val="32"/>
                          <w:lang w:val="en-US"/>
                        </w:rPr>
                        <m:t>k∈Z</m:t>
                      </m:r>
                    </m:sub>
                    <m:sup/>
                    <m:e>
                      <m:r>
                        <w:rPr>
                          <w:rFonts w:ascii="Cambria Math" w:hAnsi="Cambria Math"/>
                          <w:sz w:val="28"/>
                          <w:szCs w:val="32"/>
                          <w:lang w:val="en-US"/>
                        </w:rPr>
                        <m:t>g</m:t>
                      </m:r>
                      <m:d>
                        <m:dPr>
                          <m:ctrlPr>
                            <w:rPr>
                              <w:rFonts w:ascii="Cambria Math" w:hAnsi="Cambria Math"/>
                              <w:i/>
                              <w:sz w:val="28"/>
                              <w:szCs w:val="32"/>
                              <w:lang w:val="en-US"/>
                            </w:rPr>
                          </m:ctrlPr>
                        </m:dPr>
                        <m:e>
                          <m:r>
                            <w:rPr>
                              <w:rFonts w:ascii="Cambria Math" w:hAnsi="Cambria Math"/>
                              <w:sz w:val="28"/>
                              <w:szCs w:val="32"/>
                              <w:lang w:val="en-US"/>
                            </w:rPr>
                            <m:t>k-2m</m:t>
                          </m:r>
                        </m:e>
                      </m:d>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0</m:t>
                          </m:r>
                        </m:sub>
                      </m:sSub>
                      <m:d>
                        <m:dPr>
                          <m:ctrlPr>
                            <w:rPr>
                              <w:rFonts w:ascii="Cambria Math" w:hAnsi="Cambria Math"/>
                              <w:i/>
                              <w:sz w:val="28"/>
                              <w:szCs w:val="32"/>
                              <w:lang w:val="en-US"/>
                            </w:rPr>
                          </m:ctrlPr>
                        </m:dPr>
                        <m:e>
                          <m:r>
                            <w:rPr>
                              <w:rFonts w:ascii="Cambria Math" w:hAnsi="Cambria Math"/>
                              <w:sz w:val="28"/>
                              <w:szCs w:val="32"/>
                              <w:lang w:val="en-US"/>
                            </w:rPr>
                            <m:t>k</m:t>
                          </m:r>
                        </m:e>
                      </m:d>
                      <m:r>
                        <w:rPr>
                          <w:rFonts w:ascii="Cambria Math" w:hAnsi="Cambria Math"/>
                          <w:sz w:val="28"/>
                          <w:szCs w:val="32"/>
                          <w:lang w:val="en-US"/>
                        </w:rPr>
                        <m:t>,</m:t>
                      </m:r>
                    </m:e>
                  </m:nary>
                </m:e>
              </m:eqArr>
              <m:r>
                <w:rPr>
                  <w:rFonts w:ascii="Cambria Math" w:hAnsi="Cambria Math"/>
                  <w:sz w:val="28"/>
                  <w:szCs w:val="32"/>
                  <w:lang w:val="en-US"/>
                </w:rPr>
                <m:t xml:space="preserve">       (30)</m:t>
              </m:r>
            </m:e>
          </m:d>
        </m:oMath>
      </m:oMathPara>
    </w:p>
    <w:p w:rsidR="0003515D" w:rsidRPr="0058604A" w:rsidRDefault="0003515D" w:rsidP="0003515D">
      <w:pPr>
        <w:pStyle w:val="ac"/>
        <w:rPr>
          <w:rtl/>
        </w:rPr>
      </w:pPr>
      <w:r w:rsidRPr="0058604A">
        <w:rPr>
          <w:rFonts w:hint="cs"/>
          <w:rtl/>
        </w:rPr>
        <w:t xml:space="preserve">حيث </w:t>
      </w:r>
      <w:r w:rsidRPr="0058604A">
        <w:rPr>
          <w:lang w:val="en-US"/>
        </w:rPr>
        <w:t>h(n)</w:t>
      </w:r>
      <w:r w:rsidRPr="0058604A">
        <w:rPr>
          <w:rFonts w:hint="cs"/>
          <w:rtl/>
        </w:rPr>
        <w:t xml:space="preserve"> مرشح تمرير منخفض، و </w:t>
      </w:r>
      <w:r w:rsidRPr="0058604A">
        <w:rPr>
          <w:lang w:val="en-US"/>
        </w:rPr>
        <w:t>g(n)</w:t>
      </w:r>
      <w:r w:rsidRPr="0058604A">
        <w:rPr>
          <w:rFonts w:hint="cs"/>
          <w:rtl/>
        </w:rPr>
        <w:t xml:space="preserve"> مرشح تمرير مرتفع.</w:t>
      </w:r>
    </w:p>
    <w:p w:rsidR="0003515D" w:rsidRDefault="0003515D" w:rsidP="0003515D">
      <w:pPr>
        <w:pStyle w:val="ac"/>
        <w:rPr>
          <w:rtl/>
        </w:rPr>
      </w:pPr>
      <w:r w:rsidRPr="0058604A">
        <w:rPr>
          <w:rFonts w:hint="cs"/>
          <w:rtl/>
        </w:rPr>
        <w:lastRenderedPageBreak/>
        <w:t xml:space="preserve">بشكل مشابه، يتم تحليل الإشارة </w:t>
      </w:r>
      <m:oMath>
        <m:sSub>
          <m:sSubPr>
            <m:ctrlPr>
              <w:rPr>
                <w:rFonts w:ascii="Cambria Math" w:hAnsi="Cambria Math"/>
                <w:lang w:val="en-US"/>
              </w:rPr>
            </m:ctrlPr>
          </m:sSubPr>
          <m:e>
            <m:r>
              <w:rPr>
                <w:rFonts w:ascii="Cambria Math" w:hAnsi="Cambria Math"/>
                <w:lang w:val="en-US"/>
              </w:rPr>
              <m:t>A</m:t>
            </m:r>
          </m:e>
          <m:sub>
            <m:r>
              <w:rPr>
                <w:rFonts w:ascii="Cambria Math" w:hAnsi="Cambria Math"/>
                <w:lang w:val="en-US"/>
              </w:rPr>
              <m:t>j</m:t>
            </m:r>
          </m:sub>
        </m:sSub>
      </m:oMath>
      <w:r w:rsidRPr="0058604A">
        <w:rPr>
          <w:rFonts w:hint="cs"/>
          <w:rtl/>
        </w:rPr>
        <w:t xml:space="preserve"> إلى </w:t>
      </w:r>
      <m:oMath>
        <m:sSub>
          <m:sSubPr>
            <m:ctrlPr>
              <w:rPr>
                <w:rFonts w:ascii="Cambria Math" w:hAnsi="Cambria Math"/>
                <w:lang w:val="en-US"/>
              </w:rPr>
            </m:ctrlPr>
          </m:sSubPr>
          <m:e>
            <m:r>
              <w:rPr>
                <w:rFonts w:ascii="Cambria Math" w:hAnsi="Cambria Math"/>
                <w:lang w:val="en-US"/>
              </w:rPr>
              <m:t>A</m:t>
            </m:r>
          </m:e>
          <m:sub>
            <m:r>
              <w:rPr>
                <w:rFonts w:ascii="Cambria Math" w:hAnsi="Cambria Math"/>
                <w:lang w:val="en-US"/>
              </w:rPr>
              <m:t>j</m:t>
            </m:r>
            <m:r>
              <m:rPr>
                <m:sty m:val="p"/>
              </m:rPr>
              <w:rPr>
                <w:rFonts w:ascii="Cambria Math" w:hAnsi="Cambria Math"/>
                <w:lang w:val="en-US"/>
              </w:rPr>
              <m:t>+1</m:t>
            </m:r>
          </m:sub>
        </m:sSub>
      </m:oMath>
      <w:r w:rsidRPr="0058604A">
        <w:rPr>
          <w:rFonts w:hint="cs"/>
          <w:rtl/>
        </w:rPr>
        <w:t xml:space="preserve"> و </w:t>
      </w:r>
      <m:oMath>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j</m:t>
            </m:r>
            <m:r>
              <m:rPr>
                <m:sty m:val="p"/>
              </m:rPr>
              <w:rPr>
                <w:rFonts w:ascii="Cambria Math" w:hAnsi="Cambria Math"/>
                <w:lang w:val="en-US"/>
              </w:rPr>
              <m:t>+1</m:t>
            </m:r>
          </m:sub>
        </m:sSub>
      </m:oMath>
      <w:r w:rsidRPr="0058604A">
        <w:rPr>
          <w:rFonts w:hint="cs"/>
          <w:rtl/>
        </w:rPr>
        <w:t>، لذلك يمكننا كتابة:</w:t>
      </w:r>
    </w:p>
    <w:p w:rsidR="0003515D" w:rsidRPr="00425491" w:rsidRDefault="00FB7ECD" w:rsidP="0094492E">
      <w:pPr>
        <w:pStyle w:val="ac"/>
        <w:rPr>
          <w:sz w:val="28"/>
          <w:szCs w:val="32"/>
          <w:rtl/>
          <w:lang w:val="en-US"/>
        </w:rPr>
      </w:pPr>
      <m:oMathPara>
        <m:oMath>
          <m:d>
            <m:dPr>
              <m:begChr m:val="{"/>
              <m:endChr m:val=""/>
              <m:ctrlPr>
                <w:rPr>
                  <w:rFonts w:ascii="Cambria Math" w:hAnsi="Cambria Math"/>
                  <w:i/>
                  <w:sz w:val="28"/>
                  <w:szCs w:val="32"/>
                  <w:lang w:val="en-US"/>
                </w:rPr>
              </m:ctrlPr>
            </m:dPr>
            <m:e>
              <m:eqArr>
                <m:eqArrPr>
                  <m:ctrlPr>
                    <w:rPr>
                      <w:rFonts w:ascii="Cambria Math" w:hAnsi="Cambria Math"/>
                      <w:i/>
                      <w:sz w:val="28"/>
                      <w:szCs w:val="32"/>
                      <w:lang w:val="en-US"/>
                    </w:rPr>
                  </m:ctrlPr>
                </m:eqArrPr>
                <m:e>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j+1</m:t>
                      </m:r>
                    </m:sub>
                  </m:sSub>
                  <m:d>
                    <m:dPr>
                      <m:ctrlPr>
                        <w:rPr>
                          <w:rFonts w:ascii="Cambria Math" w:hAnsi="Cambria Math"/>
                          <w:i/>
                          <w:sz w:val="28"/>
                          <w:szCs w:val="32"/>
                          <w:lang w:val="en-US"/>
                        </w:rPr>
                      </m:ctrlPr>
                    </m:dPr>
                    <m:e>
                      <m:r>
                        <w:rPr>
                          <w:rFonts w:ascii="Cambria Math" w:hAnsi="Cambria Math"/>
                          <w:sz w:val="28"/>
                          <w:szCs w:val="32"/>
                          <w:lang w:val="en-US"/>
                        </w:rPr>
                        <m:t>m</m:t>
                      </m:r>
                    </m:e>
                  </m:d>
                  <m:r>
                    <w:rPr>
                      <w:rFonts w:ascii="Cambria Math" w:hAnsi="Cambria Math"/>
                      <w:sz w:val="28"/>
                      <w:szCs w:val="32"/>
                      <w:lang w:val="en-US"/>
                    </w:rPr>
                    <m:t>=</m:t>
                  </m:r>
                  <m:nary>
                    <m:naryPr>
                      <m:chr m:val="∑"/>
                      <m:limLoc m:val="undOvr"/>
                      <m:supHide m:val="1"/>
                      <m:ctrlPr>
                        <w:rPr>
                          <w:rFonts w:ascii="Cambria Math" w:hAnsi="Cambria Math"/>
                          <w:i/>
                          <w:sz w:val="28"/>
                          <w:szCs w:val="32"/>
                          <w:lang w:val="en-US"/>
                        </w:rPr>
                      </m:ctrlPr>
                    </m:naryPr>
                    <m:sub>
                      <m:r>
                        <w:rPr>
                          <w:rFonts w:ascii="Cambria Math" w:hAnsi="Cambria Math"/>
                          <w:sz w:val="28"/>
                          <w:szCs w:val="32"/>
                          <w:lang w:val="en-US"/>
                        </w:rPr>
                        <m:t>k∈Z</m:t>
                      </m:r>
                    </m:sub>
                    <m:sup/>
                    <m:e>
                      <m:r>
                        <w:rPr>
                          <w:rFonts w:ascii="Cambria Math" w:hAnsi="Cambria Math"/>
                          <w:sz w:val="28"/>
                          <w:szCs w:val="32"/>
                          <w:lang w:val="en-US"/>
                        </w:rPr>
                        <m:t>h</m:t>
                      </m:r>
                      <m:d>
                        <m:dPr>
                          <m:ctrlPr>
                            <w:rPr>
                              <w:rFonts w:ascii="Cambria Math" w:hAnsi="Cambria Math"/>
                              <w:i/>
                              <w:sz w:val="28"/>
                              <w:szCs w:val="32"/>
                              <w:lang w:val="en-US"/>
                            </w:rPr>
                          </m:ctrlPr>
                        </m:dPr>
                        <m:e>
                          <m:r>
                            <w:rPr>
                              <w:rFonts w:ascii="Cambria Math" w:hAnsi="Cambria Math"/>
                              <w:sz w:val="28"/>
                              <w:szCs w:val="32"/>
                              <w:lang w:val="en-US"/>
                            </w:rPr>
                            <m:t>k-2m</m:t>
                          </m:r>
                        </m:e>
                      </m:d>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j</m:t>
                          </m:r>
                        </m:sub>
                      </m:sSub>
                      <m:d>
                        <m:dPr>
                          <m:ctrlPr>
                            <w:rPr>
                              <w:rFonts w:ascii="Cambria Math" w:hAnsi="Cambria Math"/>
                              <w:i/>
                              <w:sz w:val="28"/>
                              <w:szCs w:val="32"/>
                              <w:lang w:val="en-US"/>
                            </w:rPr>
                          </m:ctrlPr>
                        </m:dPr>
                        <m:e>
                          <m:r>
                            <w:rPr>
                              <w:rFonts w:ascii="Cambria Math" w:hAnsi="Cambria Math"/>
                              <w:sz w:val="28"/>
                              <w:szCs w:val="32"/>
                              <w:lang w:val="en-US"/>
                            </w:rPr>
                            <m:t>k</m:t>
                          </m:r>
                        </m:e>
                      </m:d>
                      <m:r>
                        <w:rPr>
                          <w:rFonts w:ascii="Cambria Math" w:hAnsi="Cambria Math"/>
                          <w:sz w:val="28"/>
                          <w:szCs w:val="32"/>
                          <w:lang w:val="en-US"/>
                        </w:rPr>
                        <m:t>,</m:t>
                      </m:r>
                    </m:e>
                  </m:nary>
                </m:e>
                <m:e>
                  <m:sSub>
                    <m:sSubPr>
                      <m:ctrlPr>
                        <w:rPr>
                          <w:rFonts w:ascii="Cambria Math" w:hAnsi="Cambria Math"/>
                          <w:i/>
                          <w:sz w:val="28"/>
                          <w:szCs w:val="32"/>
                          <w:lang w:val="en-US"/>
                        </w:rPr>
                      </m:ctrlPr>
                    </m:sSubPr>
                    <m:e>
                      <m:r>
                        <w:rPr>
                          <w:rFonts w:ascii="Cambria Math" w:hAnsi="Cambria Math"/>
                          <w:sz w:val="28"/>
                          <w:szCs w:val="32"/>
                          <w:lang w:val="en-US"/>
                        </w:rPr>
                        <m:t>D</m:t>
                      </m:r>
                    </m:e>
                    <m:sub>
                      <m:r>
                        <w:rPr>
                          <w:rFonts w:ascii="Cambria Math" w:hAnsi="Cambria Math"/>
                          <w:sz w:val="28"/>
                          <w:szCs w:val="32"/>
                          <w:lang w:val="en-US"/>
                        </w:rPr>
                        <m:t>j+1</m:t>
                      </m:r>
                    </m:sub>
                  </m:sSub>
                  <m:d>
                    <m:dPr>
                      <m:ctrlPr>
                        <w:rPr>
                          <w:rFonts w:ascii="Cambria Math" w:hAnsi="Cambria Math"/>
                          <w:i/>
                          <w:sz w:val="28"/>
                          <w:szCs w:val="32"/>
                          <w:lang w:val="en-US"/>
                        </w:rPr>
                      </m:ctrlPr>
                    </m:dPr>
                    <m:e>
                      <m:r>
                        <w:rPr>
                          <w:rFonts w:ascii="Cambria Math" w:hAnsi="Cambria Math"/>
                          <w:sz w:val="28"/>
                          <w:szCs w:val="32"/>
                          <w:lang w:val="en-US"/>
                        </w:rPr>
                        <m:t>m</m:t>
                      </m:r>
                    </m:e>
                  </m:d>
                  <m:r>
                    <w:rPr>
                      <w:rFonts w:ascii="Cambria Math" w:hAnsi="Cambria Math"/>
                      <w:sz w:val="28"/>
                      <w:szCs w:val="32"/>
                      <w:lang w:val="en-US"/>
                    </w:rPr>
                    <m:t>=</m:t>
                  </m:r>
                  <m:nary>
                    <m:naryPr>
                      <m:chr m:val="∑"/>
                      <m:limLoc m:val="undOvr"/>
                      <m:supHide m:val="1"/>
                      <m:ctrlPr>
                        <w:rPr>
                          <w:rFonts w:ascii="Cambria Math" w:hAnsi="Cambria Math"/>
                          <w:i/>
                          <w:sz w:val="28"/>
                          <w:szCs w:val="32"/>
                          <w:lang w:val="en-US"/>
                        </w:rPr>
                      </m:ctrlPr>
                    </m:naryPr>
                    <m:sub>
                      <m:r>
                        <w:rPr>
                          <w:rFonts w:ascii="Cambria Math" w:hAnsi="Cambria Math"/>
                          <w:sz w:val="28"/>
                          <w:szCs w:val="32"/>
                          <w:lang w:val="en-US"/>
                        </w:rPr>
                        <m:t>k∈Z</m:t>
                      </m:r>
                    </m:sub>
                    <m:sup/>
                    <m:e>
                      <m:r>
                        <w:rPr>
                          <w:rFonts w:ascii="Cambria Math" w:hAnsi="Cambria Math"/>
                          <w:sz w:val="28"/>
                          <w:szCs w:val="32"/>
                          <w:lang w:val="en-US"/>
                        </w:rPr>
                        <m:t>g</m:t>
                      </m:r>
                      <m:d>
                        <m:dPr>
                          <m:ctrlPr>
                            <w:rPr>
                              <w:rFonts w:ascii="Cambria Math" w:hAnsi="Cambria Math"/>
                              <w:i/>
                              <w:sz w:val="28"/>
                              <w:szCs w:val="32"/>
                              <w:lang w:val="en-US"/>
                            </w:rPr>
                          </m:ctrlPr>
                        </m:dPr>
                        <m:e>
                          <m:r>
                            <w:rPr>
                              <w:rFonts w:ascii="Cambria Math" w:hAnsi="Cambria Math"/>
                              <w:sz w:val="28"/>
                              <w:szCs w:val="32"/>
                              <w:lang w:val="en-US"/>
                            </w:rPr>
                            <m:t>k-2m</m:t>
                          </m:r>
                        </m:e>
                      </m:d>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j</m:t>
                          </m:r>
                        </m:sub>
                      </m:sSub>
                      <m:d>
                        <m:dPr>
                          <m:ctrlPr>
                            <w:rPr>
                              <w:rFonts w:ascii="Cambria Math" w:hAnsi="Cambria Math"/>
                              <w:i/>
                              <w:sz w:val="28"/>
                              <w:szCs w:val="32"/>
                              <w:lang w:val="en-US"/>
                            </w:rPr>
                          </m:ctrlPr>
                        </m:dPr>
                        <m:e>
                          <m:r>
                            <w:rPr>
                              <w:rFonts w:ascii="Cambria Math" w:hAnsi="Cambria Math"/>
                              <w:sz w:val="28"/>
                              <w:szCs w:val="32"/>
                              <w:lang w:val="en-US"/>
                            </w:rPr>
                            <m:t>k</m:t>
                          </m:r>
                        </m:e>
                      </m:d>
                      <m:r>
                        <w:rPr>
                          <w:rFonts w:ascii="Cambria Math" w:hAnsi="Cambria Math"/>
                          <w:sz w:val="28"/>
                          <w:szCs w:val="32"/>
                          <w:lang w:val="en-US"/>
                        </w:rPr>
                        <m:t>,</m:t>
                      </m:r>
                    </m:e>
                  </m:nary>
                </m:e>
              </m:eqArr>
              <m:r>
                <w:rPr>
                  <w:rFonts w:ascii="Cambria Math" w:hAnsi="Cambria Math"/>
                  <w:sz w:val="28"/>
                  <w:szCs w:val="32"/>
                  <w:lang w:val="en-US"/>
                </w:rPr>
                <m:t xml:space="preserve">       j=0,1,….J       (31)</m:t>
              </m:r>
            </m:e>
          </m:d>
        </m:oMath>
      </m:oMathPara>
    </w:p>
    <w:p w:rsidR="0003515D" w:rsidRDefault="0003515D" w:rsidP="00613FC2">
      <w:pPr>
        <w:pStyle w:val="ac"/>
        <w:rPr>
          <w:rtl/>
        </w:rPr>
      </w:pPr>
      <w:r w:rsidRPr="0058604A">
        <w:rPr>
          <w:rFonts w:hint="cs"/>
          <w:rtl/>
        </w:rPr>
        <w:t xml:space="preserve">حيث يمثّل </w:t>
      </w:r>
      <w:r w:rsidRPr="0058604A">
        <w:rPr>
          <w:lang w:val="en-US"/>
        </w:rPr>
        <w:t>j</w:t>
      </w:r>
      <w:r w:rsidRPr="0058604A">
        <w:rPr>
          <w:rFonts w:hint="cs"/>
          <w:rtl/>
        </w:rPr>
        <w:t xml:space="preserve"> أزمنة ا</w:t>
      </w:r>
      <w:r>
        <w:rPr>
          <w:rFonts w:hint="cs"/>
          <w:rtl/>
        </w:rPr>
        <w:t>لتحليل. بالاعتماد على العلاقات (</w:t>
      </w:r>
      <w:r w:rsidR="00613FC2">
        <w:rPr>
          <w:lang w:val="en-US"/>
        </w:rPr>
        <w:t>26</w:t>
      </w:r>
      <w:r>
        <w:rPr>
          <w:rFonts w:hint="cs"/>
          <w:rtl/>
        </w:rPr>
        <w:t>) و (</w:t>
      </w:r>
      <w:r w:rsidR="00613FC2">
        <w:t>29</w:t>
      </w:r>
      <w:r>
        <w:rPr>
          <w:rFonts w:hint="cs"/>
          <w:rtl/>
        </w:rPr>
        <w:t>)</w:t>
      </w:r>
      <w:r w:rsidRPr="0058604A">
        <w:rPr>
          <w:rFonts w:hint="cs"/>
          <w:rtl/>
        </w:rPr>
        <w:t xml:space="preserve"> يمكننا كتابة:</w:t>
      </w:r>
    </w:p>
    <w:p w:rsidR="0003515D" w:rsidRPr="004E0C8C" w:rsidRDefault="0003515D" w:rsidP="0094492E">
      <w:pPr>
        <w:pStyle w:val="ac"/>
        <w:rPr>
          <w:sz w:val="28"/>
          <w:szCs w:val="32"/>
          <w:rtl/>
          <w:lang w:val="en-US"/>
        </w:rPr>
      </w:pPr>
      <m:oMathPara>
        <m:oMath>
          <m:r>
            <w:rPr>
              <w:rFonts w:ascii="Cambria Math" w:hAnsi="Cambria Math"/>
              <w:sz w:val="28"/>
              <w:szCs w:val="32"/>
              <w:lang w:val="en-US"/>
            </w:rPr>
            <m:t>s</m:t>
          </m:r>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j</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sSub>
            <m:sSubPr>
              <m:ctrlPr>
                <w:rPr>
                  <w:rFonts w:ascii="Cambria Math" w:hAnsi="Cambria Math"/>
                  <w:i/>
                  <w:sz w:val="28"/>
                  <w:szCs w:val="32"/>
                  <w:lang w:val="en-US"/>
                </w:rPr>
              </m:ctrlPr>
            </m:sSubPr>
            <m:e>
              <m:r>
                <w:rPr>
                  <w:rFonts w:ascii="Cambria Math" w:hAnsi="Cambria Math"/>
                  <w:sz w:val="28"/>
                  <w:szCs w:val="32"/>
                  <w:lang w:val="en-US"/>
                </w:rPr>
                <m:t>D</m:t>
              </m:r>
            </m:e>
            <m:sub>
              <m:r>
                <w:rPr>
                  <w:rFonts w:ascii="Cambria Math" w:hAnsi="Cambria Math"/>
                  <w:sz w:val="28"/>
                  <w:szCs w:val="32"/>
                  <w:lang w:val="en-US"/>
                </w:rPr>
                <m:t>j</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 xml:space="preserve"> ,                        (32)</m:t>
          </m:r>
        </m:oMath>
      </m:oMathPara>
    </w:p>
    <w:p w:rsidR="00355A39" w:rsidRDefault="00355A39" w:rsidP="0003515D">
      <w:pPr>
        <w:pStyle w:val="ac"/>
        <w:rPr>
          <w:i/>
          <w:rtl/>
          <w:lang w:bidi="ar-SA"/>
        </w:rPr>
      </w:pPr>
    </w:p>
    <w:p w:rsidR="0003515D" w:rsidRDefault="0003515D" w:rsidP="0003515D">
      <w:pPr>
        <w:pStyle w:val="ac"/>
        <w:rPr>
          <w:i/>
          <w:rtl/>
          <w:lang w:bidi="ar-SA"/>
        </w:rPr>
      </w:pPr>
      <w:r w:rsidRPr="0058604A">
        <w:rPr>
          <w:rFonts w:hint="cs"/>
          <w:i/>
          <w:rtl/>
        </w:rPr>
        <w:t>حيث:</w:t>
      </w:r>
    </w:p>
    <w:p w:rsidR="0003515D" w:rsidRPr="0039127F" w:rsidRDefault="00FB7ECD" w:rsidP="0094492E">
      <w:pPr>
        <w:pStyle w:val="ac"/>
        <w:rPr>
          <w:sz w:val="28"/>
          <w:szCs w:val="32"/>
          <w:rtl/>
          <w:lang w:val="en-US"/>
        </w:rPr>
      </w:pPr>
      <m:oMathPara>
        <m:oMath>
          <m:d>
            <m:dPr>
              <m:begChr m:val="{"/>
              <m:endChr m:val=""/>
              <m:ctrlPr>
                <w:rPr>
                  <w:rFonts w:ascii="Cambria Math" w:hAnsi="Cambria Math"/>
                  <w:i/>
                  <w:sz w:val="28"/>
                  <w:szCs w:val="32"/>
                  <w:lang w:val="en-US"/>
                </w:rPr>
              </m:ctrlPr>
            </m:dPr>
            <m:e>
              <m:eqArr>
                <m:eqArrPr>
                  <m:ctrlPr>
                    <w:rPr>
                      <w:rFonts w:ascii="Cambria Math" w:hAnsi="Cambria Math"/>
                      <w:i/>
                      <w:sz w:val="28"/>
                      <w:szCs w:val="32"/>
                      <w:lang w:val="en-US"/>
                    </w:rPr>
                  </m:ctrlPr>
                </m:eqArrPr>
                <m:e>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j</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nary>
                    <m:naryPr>
                      <m:chr m:val="∑"/>
                      <m:limLoc m:val="undOvr"/>
                      <m:supHide m:val="1"/>
                      <m:ctrlPr>
                        <w:rPr>
                          <w:rFonts w:ascii="Cambria Math" w:hAnsi="Cambria Math"/>
                          <w:i/>
                          <w:sz w:val="28"/>
                          <w:szCs w:val="32"/>
                          <w:lang w:val="en-US"/>
                        </w:rPr>
                      </m:ctrlPr>
                    </m:naryPr>
                    <m:sub>
                      <m:r>
                        <w:rPr>
                          <w:rFonts w:ascii="Cambria Math" w:hAnsi="Cambria Math"/>
                          <w:sz w:val="28"/>
                          <w:szCs w:val="32"/>
                          <w:lang w:val="en-US"/>
                        </w:rPr>
                        <m:t>k∈Z</m:t>
                      </m:r>
                    </m:sub>
                    <m:sup/>
                    <m:e>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j</m:t>
                          </m:r>
                        </m:sub>
                      </m:sSub>
                      <m:d>
                        <m:dPr>
                          <m:ctrlPr>
                            <w:rPr>
                              <w:rFonts w:ascii="Cambria Math" w:hAnsi="Cambria Math"/>
                              <w:i/>
                              <w:sz w:val="28"/>
                              <w:szCs w:val="32"/>
                              <w:lang w:val="en-US"/>
                            </w:rPr>
                          </m:ctrlPr>
                        </m:dPr>
                        <m:e>
                          <m:r>
                            <w:rPr>
                              <w:rFonts w:ascii="Cambria Math" w:hAnsi="Cambria Math"/>
                              <w:sz w:val="28"/>
                              <w:szCs w:val="32"/>
                              <w:lang w:val="en-US"/>
                            </w:rPr>
                            <m:t>k</m:t>
                          </m:r>
                        </m:e>
                      </m:d>
                      <m:sSub>
                        <m:sSubPr>
                          <m:ctrlPr>
                            <w:rPr>
                              <w:rFonts w:ascii="Cambria Math" w:hAnsi="Cambria Math"/>
                              <w:lang w:val="en-US"/>
                            </w:rPr>
                          </m:ctrlPr>
                        </m:sSubPr>
                        <m:e>
                          <m:r>
                            <w:rPr>
                              <w:rFonts w:ascii="Cambria Math" w:hAnsi="Cambria Math"/>
                              <w:lang w:val="en-US"/>
                            </w:rPr>
                            <m:t>φ</m:t>
                          </m:r>
                        </m:e>
                        <m:sub>
                          <m:r>
                            <w:rPr>
                              <w:rFonts w:ascii="Cambria Math" w:hAnsi="Cambria Math"/>
                              <w:lang w:val="en-US"/>
                            </w:rPr>
                            <m:t>j,k</m:t>
                          </m:r>
                        </m:sub>
                      </m:sSub>
                      <m:r>
                        <w:rPr>
                          <w:rFonts w:ascii="Cambria Math" w:hAnsi="Cambria Math"/>
                          <w:lang w:val="en-US"/>
                        </w:rPr>
                        <m:t>(t)</m:t>
                      </m:r>
                      <m:r>
                        <w:rPr>
                          <w:rFonts w:ascii="Cambria Math" w:hAnsi="Cambria Math"/>
                          <w:sz w:val="28"/>
                          <w:szCs w:val="32"/>
                          <w:lang w:val="en-US"/>
                        </w:rPr>
                        <m:t>,</m:t>
                      </m:r>
                    </m:e>
                  </m:nary>
                </m:e>
                <m:e>
                  <m:sSub>
                    <m:sSubPr>
                      <m:ctrlPr>
                        <w:rPr>
                          <w:rFonts w:ascii="Cambria Math" w:hAnsi="Cambria Math"/>
                          <w:i/>
                          <w:sz w:val="28"/>
                          <w:szCs w:val="32"/>
                          <w:lang w:val="en-US"/>
                        </w:rPr>
                      </m:ctrlPr>
                    </m:sSubPr>
                    <m:e>
                      <m:r>
                        <w:rPr>
                          <w:rFonts w:ascii="Cambria Math" w:hAnsi="Cambria Math"/>
                          <w:sz w:val="28"/>
                          <w:szCs w:val="32"/>
                          <w:lang w:val="en-US"/>
                        </w:rPr>
                        <m:t>D</m:t>
                      </m:r>
                    </m:e>
                    <m:sub>
                      <m:r>
                        <w:rPr>
                          <w:rFonts w:ascii="Cambria Math" w:hAnsi="Cambria Math"/>
                          <w:sz w:val="28"/>
                          <w:szCs w:val="32"/>
                          <w:lang w:val="en-US"/>
                        </w:rPr>
                        <m:t>j</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nary>
                    <m:naryPr>
                      <m:chr m:val="∑"/>
                      <m:limLoc m:val="undOvr"/>
                      <m:supHide m:val="1"/>
                      <m:ctrlPr>
                        <w:rPr>
                          <w:rFonts w:ascii="Cambria Math" w:hAnsi="Cambria Math"/>
                          <w:i/>
                          <w:sz w:val="28"/>
                          <w:szCs w:val="32"/>
                          <w:lang w:val="en-US"/>
                        </w:rPr>
                      </m:ctrlPr>
                    </m:naryPr>
                    <m:sub>
                      <m:r>
                        <w:rPr>
                          <w:rFonts w:ascii="Cambria Math" w:hAnsi="Cambria Math"/>
                          <w:sz w:val="28"/>
                          <w:szCs w:val="32"/>
                          <w:lang w:val="en-US"/>
                        </w:rPr>
                        <m:t>k∈Z</m:t>
                      </m:r>
                    </m:sub>
                    <m:sup/>
                    <m:e>
                      <m:sSub>
                        <m:sSubPr>
                          <m:ctrlPr>
                            <w:rPr>
                              <w:rFonts w:ascii="Cambria Math" w:hAnsi="Cambria Math"/>
                              <w:i/>
                              <w:sz w:val="28"/>
                              <w:szCs w:val="32"/>
                              <w:lang w:val="en-US"/>
                            </w:rPr>
                          </m:ctrlPr>
                        </m:sSubPr>
                        <m:e>
                          <m:r>
                            <w:rPr>
                              <w:rFonts w:ascii="Cambria Math" w:hAnsi="Cambria Math"/>
                              <w:sz w:val="28"/>
                              <w:szCs w:val="32"/>
                              <w:lang w:val="en-US"/>
                            </w:rPr>
                            <m:t>D</m:t>
                          </m:r>
                        </m:e>
                        <m:sub>
                          <m:r>
                            <w:rPr>
                              <w:rFonts w:ascii="Cambria Math" w:hAnsi="Cambria Math"/>
                              <w:sz w:val="28"/>
                              <w:szCs w:val="32"/>
                              <w:lang w:val="en-US"/>
                            </w:rPr>
                            <m:t>j</m:t>
                          </m:r>
                        </m:sub>
                      </m:sSub>
                      <m:d>
                        <m:dPr>
                          <m:ctrlPr>
                            <w:rPr>
                              <w:rFonts w:ascii="Cambria Math" w:hAnsi="Cambria Math"/>
                              <w:i/>
                              <w:sz w:val="28"/>
                              <w:szCs w:val="32"/>
                              <w:lang w:val="en-US"/>
                            </w:rPr>
                          </m:ctrlPr>
                        </m:dPr>
                        <m:e>
                          <m:r>
                            <w:rPr>
                              <w:rFonts w:ascii="Cambria Math" w:hAnsi="Cambria Math"/>
                              <w:sz w:val="28"/>
                              <w:szCs w:val="32"/>
                              <w:lang w:val="en-US"/>
                            </w:rPr>
                            <m:t>k</m:t>
                          </m:r>
                        </m:e>
                      </m:d>
                      <m:sSub>
                        <m:sSubPr>
                          <m:ctrlPr>
                            <w:rPr>
                              <w:rFonts w:ascii="Cambria Math" w:hAnsi="Cambria Math"/>
                              <w:lang w:val="en-US"/>
                            </w:rPr>
                          </m:ctrlPr>
                        </m:sSubPr>
                        <m:e>
                          <m:r>
                            <w:rPr>
                              <w:rFonts w:ascii="Cambria Math" w:hAnsi="Cambria Math"/>
                              <w:lang w:val="en-US"/>
                            </w:rPr>
                            <m:t>φ</m:t>
                          </m:r>
                        </m:e>
                        <m:sub>
                          <m:r>
                            <w:rPr>
                              <w:rFonts w:ascii="Cambria Math" w:hAnsi="Cambria Math"/>
                              <w:lang w:val="en-US"/>
                            </w:rPr>
                            <m:t>j,k</m:t>
                          </m:r>
                        </m:sub>
                      </m:sSub>
                      <m:r>
                        <w:rPr>
                          <w:rFonts w:ascii="Cambria Math" w:hAnsi="Cambria Math"/>
                          <w:lang w:val="en-US"/>
                        </w:rPr>
                        <m:t>(t)</m:t>
                      </m:r>
                      <m:r>
                        <w:rPr>
                          <w:rFonts w:ascii="Cambria Math" w:hAnsi="Cambria Math"/>
                          <w:sz w:val="28"/>
                          <w:szCs w:val="32"/>
                          <w:lang w:val="en-US"/>
                        </w:rPr>
                        <m:t>,</m:t>
                      </m:r>
                    </m:e>
                  </m:nary>
                </m:e>
              </m:eqArr>
              <m:r>
                <w:rPr>
                  <w:rFonts w:ascii="Cambria Math" w:hAnsi="Cambria Math"/>
                  <w:sz w:val="28"/>
                  <w:szCs w:val="32"/>
                  <w:lang w:val="en-US"/>
                </w:rPr>
                <m:t xml:space="preserve">             (33)</m:t>
              </m:r>
            </m:e>
          </m:d>
        </m:oMath>
      </m:oMathPara>
    </w:p>
    <w:p w:rsidR="0003515D" w:rsidRDefault="0003515D" w:rsidP="0003515D">
      <w:pPr>
        <w:pStyle w:val="ac"/>
        <w:rPr>
          <w:rtl/>
          <w:lang w:bidi="ar-SA"/>
        </w:rPr>
      </w:pPr>
      <w:r w:rsidRPr="0058604A">
        <w:rPr>
          <w:rFonts w:hint="cs"/>
          <w:rtl/>
        </w:rPr>
        <w:t xml:space="preserve">بحذف إشارة التفاصيل </w:t>
      </w:r>
      <m:oMath>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j</m:t>
            </m:r>
          </m:sub>
        </m:sSub>
        <m:r>
          <m:rPr>
            <m:sty m:val="p"/>
          </m:rPr>
          <w:rPr>
            <w:rFonts w:ascii="Cambria Math" w:hAnsi="Cambria Math"/>
            <w:lang w:val="en-US"/>
          </w:rPr>
          <m:t>(</m:t>
        </m:r>
        <m:r>
          <w:rPr>
            <w:rFonts w:ascii="Cambria Math" w:hAnsi="Cambria Math"/>
            <w:lang w:val="en-US"/>
          </w:rPr>
          <m:t>t</m:t>
        </m:r>
        <m:r>
          <m:rPr>
            <m:sty m:val="p"/>
          </m:rPr>
          <w:rPr>
            <w:rFonts w:ascii="Cambria Math" w:hAnsi="Cambria Math"/>
            <w:lang w:val="en-US"/>
          </w:rPr>
          <m:t>)</m:t>
        </m:r>
      </m:oMath>
      <w:r w:rsidRPr="0058604A">
        <w:rPr>
          <w:rFonts w:hint="cs"/>
          <w:rtl/>
        </w:rPr>
        <w:t>، فإن الإشارة الخالية من الضجيج تكون:</w:t>
      </w:r>
    </w:p>
    <w:p w:rsidR="0003515D" w:rsidRPr="0039127F" w:rsidRDefault="0003515D" w:rsidP="0094492E">
      <w:pPr>
        <w:pStyle w:val="ac"/>
        <w:rPr>
          <w:sz w:val="28"/>
          <w:szCs w:val="32"/>
          <w:rtl/>
          <w:lang w:val="en-US"/>
        </w:rPr>
      </w:pPr>
      <m:oMathPara>
        <m:oMath>
          <m:r>
            <w:rPr>
              <w:rFonts w:ascii="Cambria Math" w:hAnsi="Cambria Math"/>
              <w:sz w:val="28"/>
              <w:szCs w:val="32"/>
              <w:lang w:val="en-US"/>
            </w:rPr>
            <m:t>w</m:t>
          </m:r>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sSub>
            <m:sSubPr>
              <m:ctrlPr>
                <w:rPr>
                  <w:rFonts w:ascii="Cambria Math" w:hAnsi="Cambria Math"/>
                  <w:i/>
                  <w:sz w:val="28"/>
                  <w:szCs w:val="32"/>
                  <w:lang w:val="en-US"/>
                </w:rPr>
              </m:ctrlPr>
            </m:sSubPr>
            <m:e>
              <m:r>
                <w:rPr>
                  <w:rFonts w:ascii="Cambria Math" w:hAnsi="Cambria Math"/>
                  <w:sz w:val="28"/>
                  <w:szCs w:val="32"/>
                  <w:lang w:val="en-US"/>
                </w:rPr>
                <m:t>A</m:t>
              </m:r>
            </m:e>
            <m:sub>
              <m:r>
                <w:rPr>
                  <w:rFonts w:ascii="Cambria Math" w:hAnsi="Cambria Math"/>
                  <w:sz w:val="28"/>
                  <w:szCs w:val="32"/>
                  <w:lang w:val="en-US"/>
                </w:rPr>
                <m:t>j</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 xml:space="preserve">                 (34)</m:t>
          </m:r>
        </m:oMath>
      </m:oMathPara>
    </w:p>
    <w:p w:rsidR="0003515D" w:rsidRPr="00A57BD8" w:rsidRDefault="00190626" w:rsidP="00411568">
      <w:pPr>
        <w:pStyle w:val="220"/>
        <w:ind w:left="114" w:firstLine="0"/>
        <w:rPr>
          <w:rtl/>
          <w:lang w:bidi="ar-SA"/>
        </w:rPr>
      </w:pPr>
      <w:bookmarkStart w:id="220" w:name="_Toc527166356"/>
      <w:bookmarkStart w:id="221" w:name="_Toc529917338"/>
      <w:bookmarkStart w:id="222" w:name="_Toc530012137"/>
      <w:r>
        <w:rPr>
          <w:lang w:bidi="ar-SA"/>
        </w:rPr>
        <w:t xml:space="preserve"> </w:t>
      </w:r>
      <w:r w:rsidR="00411568">
        <w:rPr>
          <w:rFonts w:hint="cs"/>
          <w:rtl/>
          <w:lang w:bidi="ar-SA"/>
        </w:rPr>
        <w:t xml:space="preserve">3.5.2 </w:t>
      </w:r>
      <w:r w:rsidR="0003515D" w:rsidRPr="00A57BD8">
        <w:rPr>
          <w:rFonts w:hint="cs"/>
          <w:rtl/>
          <w:lang w:bidi="ar-SA"/>
        </w:rPr>
        <w:t>تحويل</w:t>
      </w:r>
      <w:r w:rsidR="0003515D">
        <w:rPr>
          <w:rFonts w:hint="cs"/>
          <w:rtl/>
          <w:lang w:bidi="ar-SA"/>
        </w:rPr>
        <w:t xml:space="preserve"> هيلبرت - هوانغ</w:t>
      </w:r>
      <w:bookmarkEnd w:id="220"/>
      <w:bookmarkEnd w:id="221"/>
      <w:bookmarkEnd w:id="222"/>
    </w:p>
    <w:p w:rsidR="0003515D" w:rsidRPr="008F1962" w:rsidRDefault="0003515D" w:rsidP="0003515D">
      <w:pPr>
        <w:pStyle w:val="ac"/>
        <w:rPr>
          <w:rtl/>
          <w:lang w:val="en-US" w:bidi="ar-SA"/>
        </w:rPr>
      </w:pPr>
      <w:r>
        <w:rPr>
          <w:rFonts w:hint="cs"/>
          <w:rtl/>
          <w:lang w:bidi="ar-SA"/>
        </w:rPr>
        <w:t xml:space="preserve">في هذه الفقرة، </w:t>
      </w:r>
      <w:r w:rsidRPr="00A57BD8">
        <w:rPr>
          <w:rFonts w:hint="cs"/>
          <w:rtl/>
          <w:lang w:bidi="ar-SA"/>
        </w:rPr>
        <w:t xml:space="preserve">سنقوم بتحليل الإشارة </w:t>
      </w:r>
      <w:r w:rsidRPr="00A57BD8">
        <w:rPr>
          <w:lang w:val="en-US"/>
        </w:rPr>
        <w:t>w(t)</w:t>
      </w:r>
      <w:r w:rsidRPr="00A57BD8">
        <w:rPr>
          <w:rFonts w:hint="cs"/>
          <w:rtl/>
          <w:lang w:bidi="ar-SA"/>
        </w:rPr>
        <w:t xml:space="preserve"> باستخدام خوارزمية</w:t>
      </w:r>
      <w:r>
        <w:rPr>
          <w:rFonts w:hint="cs"/>
          <w:rtl/>
          <w:lang w:bidi="ar-SA"/>
        </w:rPr>
        <w:t xml:space="preserve"> هيلبرت </w:t>
      </w:r>
      <w:r>
        <w:rPr>
          <w:rtl/>
          <w:lang w:bidi="ar-SA"/>
        </w:rPr>
        <w:t>–</w:t>
      </w:r>
      <w:r>
        <w:rPr>
          <w:rFonts w:hint="cs"/>
          <w:rtl/>
          <w:lang w:bidi="ar-SA"/>
        </w:rPr>
        <w:t xml:space="preserve"> هوانغ </w:t>
      </w:r>
      <w:r>
        <w:rPr>
          <w:lang w:val="en-US" w:bidi="ar-SA"/>
        </w:rPr>
        <w:t>Hilbert – Huang (HHT)</w:t>
      </w:r>
      <w:r>
        <w:rPr>
          <w:rFonts w:hint="cs"/>
          <w:rtl/>
          <w:lang w:val="en-US"/>
        </w:rPr>
        <w:t>.</w:t>
      </w:r>
    </w:p>
    <w:p w:rsidR="0003515D" w:rsidRDefault="0003515D" w:rsidP="0003515D">
      <w:pPr>
        <w:pStyle w:val="ac"/>
        <w:rPr>
          <w:rtl/>
          <w:lang w:bidi="ar-SA"/>
        </w:rPr>
      </w:pPr>
      <w:r w:rsidRPr="00A57BD8">
        <w:rPr>
          <w:rFonts w:hint="cs"/>
          <w:rtl/>
        </w:rPr>
        <w:t xml:space="preserve">سوف نقوم بتسمية الغلاف العلوي للقيمة المحلية العظمى للإشارة </w:t>
      </w:r>
      <w:r w:rsidRPr="00A57BD8">
        <w:rPr>
          <w:lang w:val="en-US"/>
        </w:rPr>
        <w:t>w(t)</w:t>
      </w:r>
      <w:r w:rsidRPr="00A57BD8">
        <w:rPr>
          <w:rFonts w:hint="cs"/>
          <w:rtl/>
        </w:rPr>
        <w:t xml:space="preserve"> بـِ </w:t>
      </w:r>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max</m:t>
            </m:r>
          </m:sub>
        </m:sSub>
        <m:r>
          <w:rPr>
            <w:rFonts w:ascii="Cambria Math" w:hAnsi="Cambria Math"/>
            <w:lang w:val="en-US"/>
          </w:rPr>
          <m:t>(t)</m:t>
        </m:r>
      </m:oMath>
      <w:r w:rsidRPr="00A57BD8">
        <w:rPr>
          <w:rFonts w:hint="cs"/>
          <w:rtl/>
        </w:rPr>
        <w:t xml:space="preserve">، والغلاف السفلي للقيمة المحلية الدنيا للإشارة </w:t>
      </w:r>
      <w:r w:rsidRPr="00A57BD8">
        <w:rPr>
          <w:lang w:val="en-US"/>
        </w:rPr>
        <w:t>w(t)</w:t>
      </w:r>
      <w:r w:rsidRPr="00A57BD8">
        <w:rPr>
          <w:rFonts w:hint="cs"/>
          <w:rtl/>
        </w:rPr>
        <w:t xml:space="preserve"> بـِ </w:t>
      </w:r>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min</m:t>
            </m:r>
          </m:sub>
        </m:sSub>
        <m:r>
          <w:rPr>
            <w:rFonts w:ascii="Cambria Math" w:hAnsi="Cambria Math"/>
            <w:lang w:val="en-US"/>
          </w:rPr>
          <m:t>(t)</m:t>
        </m:r>
      </m:oMath>
      <w:r w:rsidRPr="00A57BD8">
        <w:rPr>
          <w:rFonts w:hint="cs"/>
          <w:rtl/>
        </w:rPr>
        <w:t>، وبذلك نكتب:</w:t>
      </w:r>
    </w:p>
    <w:p w:rsidR="0003515D" w:rsidRPr="00247E51" w:rsidRDefault="00FB7ECD" w:rsidP="0094492E">
      <w:pPr>
        <w:pStyle w:val="ac"/>
        <w:rPr>
          <w:sz w:val="28"/>
          <w:szCs w:val="32"/>
          <w:rtl/>
          <w:lang w:val="en-US"/>
        </w:rPr>
      </w:pPr>
      <m:oMathPara>
        <m:oMath>
          <m:sSub>
            <m:sSubPr>
              <m:ctrlPr>
                <w:rPr>
                  <w:rFonts w:ascii="Cambria Math" w:hAnsi="Cambria Math"/>
                  <w:i/>
                  <w:sz w:val="28"/>
                  <w:szCs w:val="32"/>
                  <w:lang w:val="en-US"/>
                </w:rPr>
              </m:ctrlPr>
            </m:sSubPr>
            <m:e>
              <m:r>
                <w:rPr>
                  <w:rFonts w:ascii="Cambria Math" w:hAnsi="Cambria Math"/>
                  <w:sz w:val="28"/>
                  <w:szCs w:val="32"/>
                  <w:lang w:val="en-US"/>
                </w:rPr>
                <m:t>w</m:t>
              </m:r>
            </m:e>
            <m:sub>
              <m:r>
                <w:rPr>
                  <w:rFonts w:ascii="Cambria Math" w:hAnsi="Cambria Math"/>
                  <w:sz w:val="28"/>
                  <w:szCs w:val="32"/>
                  <w:lang w:val="en-US"/>
                </w:rPr>
                <m:t>1</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=w</m:t>
          </m:r>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f>
            <m:fPr>
              <m:ctrlPr>
                <w:rPr>
                  <w:rFonts w:ascii="Cambria Math" w:hAnsi="Cambria Math"/>
                  <w:i/>
                  <w:sz w:val="28"/>
                  <w:szCs w:val="32"/>
                  <w:lang w:val="en-US"/>
                </w:rPr>
              </m:ctrlPr>
            </m:fPr>
            <m:num>
              <m:sSub>
                <m:sSubPr>
                  <m:ctrlPr>
                    <w:rPr>
                      <w:rFonts w:ascii="Cambria Math" w:hAnsi="Cambria Math"/>
                      <w:i/>
                      <w:sz w:val="28"/>
                      <w:szCs w:val="32"/>
                      <w:lang w:val="en-US"/>
                    </w:rPr>
                  </m:ctrlPr>
                </m:sSubPr>
                <m:e>
                  <m:r>
                    <w:rPr>
                      <w:rFonts w:ascii="Cambria Math" w:hAnsi="Cambria Math"/>
                      <w:sz w:val="28"/>
                      <w:szCs w:val="32"/>
                      <w:lang w:val="en-US"/>
                    </w:rPr>
                    <m:t>e</m:t>
                  </m:r>
                </m:e>
                <m:sub>
                  <m:r>
                    <w:rPr>
                      <w:rFonts w:ascii="Cambria Math" w:hAnsi="Cambria Math"/>
                      <w:sz w:val="28"/>
                      <w:szCs w:val="32"/>
                      <w:lang w:val="en-US"/>
                    </w:rPr>
                    <m:t>max1</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sSub>
                <m:sSubPr>
                  <m:ctrlPr>
                    <w:rPr>
                      <w:rFonts w:ascii="Cambria Math" w:hAnsi="Cambria Math"/>
                      <w:i/>
                      <w:sz w:val="28"/>
                      <w:szCs w:val="32"/>
                      <w:lang w:val="en-US"/>
                    </w:rPr>
                  </m:ctrlPr>
                </m:sSubPr>
                <m:e>
                  <m:r>
                    <w:rPr>
                      <w:rFonts w:ascii="Cambria Math" w:hAnsi="Cambria Math"/>
                      <w:sz w:val="28"/>
                      <w:szCs w:val="32"/>
                      <w:lang w:val="en-US"/>
                    </w:rPr>
                    <m:t>e</m:t>
                  </m:r>
                </m:e>
                <m:sub>
                  <m:r>
                    <w:rPr>
                      <w:rFonts w:ascii="Cambria Math" w:hAnsi="Cambria Math"/>
                      <w:sz w:val="28"/>
                      <w:szCs w:val="32"/>
                      <w:lang w:val="en-US"/>
                    </w:rPr>
                    <m:t>min1</m:t>
                  </m:r>
                </m:sub>
              </m:sSub>
              <m:d>
                <m:dPr>
                  <m:ctrlPr>
                    <w:rPr>
                      <w:rFonts w:ascii="Cambria Math" w:hAnsi="Cambria Math"/>
                      <w:i/>
                      <w:sz w:val="28"/>
                      <w:szCs w:val="32"/>
                      <w:lang w:val="en-US"/>
                    </w:rPr>
                  </m:ctrlPr>
                </m:dPr>
                <m:e>
                  <m:r>
                    <w:rPr>
                      <w:rFonts w:ascii="Cambria Math" w:hAnsi="Cambria Math"/>
                      <w:sz w:val="28"/>
                      <w:szCs w:val="32"/>
                      <w:lang w:val="en-US"/>
                    </w:rPr>
                    <m:t>t</m:t>
                  </m:r>
                </m:e>
              </m:d>
            </m:num>
            <m:den>
              <m:r>
                <w:rPr>
                  <w:rFonts w:ascii="Cambria Math" w:hAnsi="Cambria Math"/>
                  <w:sz w:val="28"/>
                  <w:szCs w:val="32"/>
                  <w:lang w:val="en-US"/>
                </w:rPr>
                <m:t>2</m:t>
              </m:r>
            </m:den>
          </m:f>
          <m:r>
            <w:rPr>
              <w:rFonts w:ascii="Cambria Math" w:hAnsi="Cambria Math"/>
              <w:sz w:val="28"/>
              <w:szCs w:val="32"/>
              <w:lang w:val="en-US"/>
            </w:rPr>
            <m:t xml:space="preserve">          (35)</m:t>
          </m:r>
        </m:oMath>
      </m:oMathPara>
    </w:p>
    <w:p w:rsidR="0003515D" w:rsidRDefault="0003515D" w:rsidP="0003515D">
      <w:pPr>
        <w:pStyle w:val="ac"/>
        <w:rPr>
          <w:rtl/>
          <w:lang w:bidi="ar-SA"/>
        </w:rPr>
      </w:pPr>
      <w:r w:rsidRPr="0058604A">
        <w:rPr>
          <w:rFonts w:hint="cs"/>
          <w:rtl/>
        </w:rPr>
        <w:t>بشكل مشابه يكون لدينا:</w:t>
      </w:r>
    </w:p>
    <w:p w:rsidR="0003515D" w:rsidRPr="00247E51" w:rsidRDefault="00FB7ECD" w:rsidP="0094492E">
      <w:pPr>
        <w:pStyle w:val="ac"/>
        <w:rPr>
          <w:sz w:val="28"/>
          <w:szCs w:val="32"/>
          <w:rtl/>
          <w:lang w:val="en-US"/>
        </w:rPr>
      </w:pPr>
      <m:oMathPara>
        <m:oMath>
          <m:sSub>
            <m:sSubPr>
              <m:ctrlPr>
                <w:rPr>
                  <w:rFonts w:ascii="Cambria Math" w:hAnsi="Cambria Math"/>
                  <w:i/>
                  <w:sz w:val="28"/>
                  <w:szCs w:val="32"/>
                  <w:lang w:val="en-US"/>
                </w:rPr>
              </m:ctrlPr>
            </m:sSubPr>
            <m:e>
              <m:r>
                <w:rPr>
                  <w:rFonts w:ascii="Cambria Math" w:hAnsi="Cambria Math"/>
                  <w:sz w:val="28"/>
                  <w:szCs w:val="32"/>
                  <w:lang w:val="en-US"/>
                </w:rPr>
                <m:t>w</m:t>
              </m:r>
            </m:e>
            <m:sub>
              <m:r>
                <w:rPr>
                  <w:rFonts w:ascii="Cambria Math" w:hAnsi="Cambria Math"/>
                  <w:sz w:val="28"/>
                  <w:szCs w:val="32"/>
                  <w:lang w:val="en-US"/>
                </w:rPr>
                <m:t>i+1</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sSub>
            <m:sSubPr>
              <m:ctrlPr>
                <w:rPr>
                  <w:rFonts w:ascii="Cambria Math" w:hAnsi="Cambria Math"/>
                  <w:i/>
                  <w:sz w:val="28"/>
                  <w:szCs w:val="32"/>
                  <w:lang w:val="en-US"/>
                </w:rPr>
              </m:ctrlPr>
            </m:sSubPr>
            <m:e>
              <m:r>
                <w:rPr>
                  <w:rFonts w:ascii="Cambria Math" w:hAnsi="Cambria Math"/>
                  <w:sz w:val="28"/>
                  <w:szCs w:val="32"/>
                  <w:lang w:val="en-US"/>
                </w:rPr>
                <m:t>w</m:t>
              </m:r>
            </m:e>
            <m:sub>
              <m:r>
                <w:rPr>
                  <w:rFonts w:ascii="Cambria Math" w:hAnsi="Cambria Math"/>
                  <w:sz w:val="28"/>
                  <w:szCs w:val="32"/>
                  <w:lang w:val="en-US"/>
                </w:rPr>
                <m:t>i</m:t>
              </m:r>
            </m:sub>
          </m:sSub>
          <m:r>
            <w:rPr>
              <w:rFonts w:ascii="Cambria Math" w:hAnsi="Cambria Math"/>
              <w:sz w:val="28"/>
              <w:szCs w:val="32"/>
              <w:lang w:val="en-US"/>
            </w:rPr>
            <m:t>(t)-</m:t>
          </m:r>
          <m:f>
            <m:fPr>
              <m:ctrlPr>
                <w:rPr>
                  <w:rFonts w:ascii="Cambria Math" w:hAnsi="Cambria Math"/>
                  <w:i/>
                  <w:sz w:val="28"/>
                  <w:szCs w:val="32"/>
                  <w:lang w:val="en-US"/>
                </w:rPr>
              </m:ctrlPr>
            </m:fPr>
            <m:num>
              <m:sSub>
                <m:sSubPr>
                  <m:ctrlPr>
                    <w:rPr>
                      <w:rFonts w:ascii="Cambria Math" w:hAnsi="Cambria Math"/>
                      <w:i/>
                      <w:sz w:val="28"/>
                      <w:szCs w:val="32"/>
                      <w:lang w:val="en-US"/>
                    </w:rPr>
                  </m:ctrlPr>
                </m:sSubPr>
                <m:e>
                  <m:r>
                    <w:rPr>
                      <w:rFonts w:ascii="Cambria Math" w:hAnsi="Cambria Math"/>
                      <w:sz w:val="28"/>
                      <w:szCs w:val="32"/>
                      <w:lang w:val="en-US"/>
                    </w:rPr>
                    <m:t>e</m:t>
                  </m:r>
                </m:e>
                <m:sub>
                  <m:r>
                    <w:rPr>
                      <w:rFonts w:ascii="Cambria Math" w:hAnsi="Cambria Math"/>
                      <w:sz w:val="28"/>
                      <w:szCs w:val="32"/>
                      <w:lang w:val="en-US"/>
                    </w:rPr>
                    <m:t>maxi</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sSub>
                <m:sSubPr>
                  <m:ctrlPr>
                    <w:rPr>
                      <w:rFonts w:ascii="Cambria Math" w:hAnsi="Cambria Math"/>
                      <w:i/>
                      <w:sz w:val="28"/>
                      <w:szCs w:val="32"/>
                      <w:lang w:val="en-US"/>
                    </w:rPr>
                  </m:ctrlPr>
                </m:sSubPr>
                <m:e>
                  <m:r>
                    <w:rPr>
                      <w:rFonts w:ascii="Cambria Math" w:hAnsi="Cambria Math"/>
                      <w:sz w:val="28"/>
                      <w:szCs w:val="32"/>
                      <w:lang w:val="en-US"/>
                    </w:rPr>
                    <m:t>e</m:t>
                  </m:r>
                </m:e>
                <m:sub>
                  <m:r>
                    <w:rPr>
                      <w:rFonts w:ascii="Cambria Math" w:hAnsi="Cambria Math"/>
                      <w:sz w:val="28"/>
                      <w:szCs w:val="32"/>
                      <w:lang w:val="en-US"/>
                    </w:rPr>
                    <m:t>mini</m:t>
                  </m:r>
                </m:sub>
              </m:sSub>
              <m:d>
                <m:dPr>
                  <m:ctrlPr>
                    <w:rPr>
                      <w:rFonts w:ascii="Cambria Math" w:hAnsi="Cambria Math"/>
                      <w:i/>
                      <w:sz w:val="28"/>
                      <w:szCs w:val="32"/>
                      <w:lang w:val="en-US"/>
                    </w:rPr>
                  </m:ctrlPr>
                </m:dPr>
                <m:e>
                  <m:r>
                    <w:rPr>
                      <w:rFonts w:ascii="Cambria Math" w:hAnsi="Cambria Math"/>
                      <w:sz w:val="28"/>
                      <w:szCs w:val="32"/>
                      <w:lang w:val="en-US"/>
                    </w:rPr>
                    <m:t>t</m:t>
                  </m:r>
                </m:e>
              </m:d>
            </m:num>
            <m:den>
              <m:r>
                <w:rPr>
                  <w:rFonts w:ascii="Cambria Math" w:hAnsi="Cambria Math"/>
                  <w:sz w:val="28"/>
                  <w:szCs w:val="32"/>
                  <w:lang w:val="en-US"/>
                </w:rPr>
                <m:t>2</m:t>
              </m:r>
            </m:den>
          </m:f>
          <m:r>
            <w:rPr>
              <w:rFonts w:ascii="Cambria Math" w:hAnsi="Cambria Math"/>
              <w:sz w:val="28"/>
              <w:szCs w:val="32"/>
              <w:lang w:val="en-US"/>
            </w:rPr>
            <m:t xml:space="preserve">          (36)</m:t>
          </m:r>
        </m:oMath>
      </m:oMathPara>
    </w:p>
    <w:p w:rsidR="0003515D" w:rsidRPr="0058604A" w:rsidRDefault="0003515D" w:rsidP="0003515D">
      <w:pPr>
        <w:pStyle w:val="ac"/>
        <w:rPr>
          <w:rtl/>
          <w:lang w:bidi="ar-SA"/>
        </w:rPr>
      </w:pPr>
    </w:p>
    <w:p w:rsidR="0003515D" w:rsidRDefault="0003515D" w:rsidP="0003515D">
      <w:pPr>
        <w:pStyle w:val="ac"/>
        <w:rPr>
          <w:rtl/>
          <w:lang w:bidi="ar-SA"/>
        </w:rPr>
      </w:pPr>
      <w:r w:rsidRPr="0058604A">
        <w:rPr>
          <w:rFonts w:hint="cs"/>
          <w:rtl/>
        </w:rPr>
        <w:t xml:space="preserve">حيث </w:t>
      </w:r>
      <m:oMath>
        <m:sSub>
          <m:sSubPr>
            <m:ctrlPr>
              <w:rPr>
                <w:rFonts w:ascii="Cambria Math" w:hAnsi="Cambria Math"/>
                <w:i/>
                <w:lang w:val="en-US"/>
              </w:rPr>
            </m:ctrlPr>
          </m:sSubPr>
          <m:e>
            <m:r>
              <w:rPr>
                <w:rFonts w:ascii="Cambria Math" w:hAnsi="Cambria Math"/>
                <w:lang w:val="en-US"/>
              </w:rPr>
              <m:t>e</m:t>
            </m:r>
          </m:e>
          <m:sub>
            <m:sSub>
              <m:sSubPr>
                <m:ctrlPr>
                  <w:rPr>
                    <w:rFonts w:ascii="Cambria Math" w:hAnsi="Cambria Math"/>
                    <w:i/>
                    <w:lang w:val="en-US"/>
                  </w:rPr>
                </m:ctrlPr>
              </m:sSubPr>
              <m:e>
                <m:r>
                  <w:rPr>
                    <w:rFonts w:ascii="Cambria Math" w:hAnsi="Cambria Math"/>
                    <w:lang w:val="en-US"/>
                  </w:rPr>
                  <m:t>max</m:t>
                </m:r>
              </m:e>
              <m:sub>
                <m:r>
                  <w:rPr>
                    <w:rFonts w:ascii="Cambria Math" w:hAnsi="Cambria Math"/>
                    <w:lang w:val="en-US"/>
                  </w:rPr>
                  <m:t>i</m:t>
                </m:r>
              </m:sub>
            </m:sSub>
          </m:sub>
        </m:sSub>
        <m:r>
          <w:rPr>
            <w:rFonts w:ascii="Cambria Math" w:hAnsi="Cambria Math"/>
            <w:lang w:val="en-US"/>
          </w:rPr>
          <m:t>(t)</m:t>
        </m:r>
      </m:oMath>
      <w:r w:rsidRPr="0058604A">
        <w:rPr>
          <w:rFonts w:hint="cs"/>
          <w:rtl/>
        </w:rPr>
        <w:t xml:space="preserve"> هي الغلاف العلوي للقيمة المحلية العظمى للإشارة </w:t>
      </w:r>
      <m:oMath>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i</m:t>
            </m:r>
          </m:sub>
        </m:sSub>
        <m:r>
          <w:rPr>
            <w:rFonts w:ascii="Cambria Math" w:hAnsi="Cambria Math"/>
            <w:lang w:val="en-US"/>
          </w:rPr>
          <m:t>(t)</m:t>
        </m:r>
      </m:oMath>
      <w:r w:rsidRPr="0058604A">
        <w:rPr>
          <w:rFonts w:hint="cs"/>
          <w:rtl/>
        </w:rPr>
        <w:t xml:space="preserve">، و  </w:t>
      </w:r>
      <m:oMath>
        <m:sSub>
          <m:sSubPr>
            <m:ctrlPr>
              <w:rPr>
                <w:rFonts w:ascii="Cambria Math" w:hAnsi="Cambria Math"/>
                <w:i/>
                <w:lang w:val="en-US"/>
              </w:rPr>
            </m:ctrlPr>
          </m:sSubPr>
          <m:e>
            <m:r>
              <w:rPr>
                <w:rFonts w:ascii="Cambria Math" w:hAnsi="Cambria Math"/>
                <w:lang w:val="en-US"/>
              </w:rPr>
              <m:t>e</m:t>
            </m:r>
          </m:e>
          <m:sub>
            <m:sSub>
              <m:sSubPr>
                <m:ctrlPr>
                  <w:rPr>
                    <w:rFonts w:ascii="Cambria Math" w:hAnsi="Cambria Math"/>
                    <w:i/>
                    <w:lang w:val="en-US"/>
                  </w:rPr>
                </m:ctrlPr>
              </m:sSubPr>
              <m:e>
                <m:r>
                  <w:rPr>
                    <w:rFonts w:ascii="Cambria Math" w:hAnsi="Cambria Math"/>
                    <w:lang w:val="en-US"/>
                  </w:rPr>
                  <m:t>min</m:t>
                </m:r>
              </m:e>
              <m:sub>
                <m:r>
                  <w:rPr>
                    <w:rFonts w:ascii="Cambria Math" w:hAnsi="Cambria Math"/>
                    <w:lang w:val="en-US"/>
                  </w:rPr>
                  <m:t>i</m:t>
                </m:r>
              </m:sub>
            </m:sSub>
          </m:sub>
        </m:sSub>
        <m:r>
          <w:rPr>
            <w:rFonts w:ascii="Cambria Math" w:hAnsi="Cambria Math"/>
            <w:lang w:val="en-US"/>
          </w:rPr>
          <m:t>(t)</m:t>
        </m:r>
      </m:oMath>
      <w:r w:rsidRPr="0058604A">
        <w:rPr>
          <w:rFonts w:hint="cs"/>
          <w:rtl/>
        </w:rPr>
        <w:t xml:space="preserve"> هي الغلاف السفلي للقيمة المحلية الدنيا للإشارة </w:t>
      </w:r>
      <m:oMath>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i</m:t>
            </m:r>
          </m:sub>
        </m:sSub>
        <m:r>
          <w:rPr>
            <w:rFonts w:ascii="Cambria Math" w:hAnsi="Cambria Math"/>
            <w:lang w:val="en-US"/>
          </w:rPr>
          <m:t>(t)</m:t>
        </m:r>
      </m:oMath>
      <w:r w:rsidRPr="0058604A">
        <w:rPr>
          <w:rFonts w:hint="cs"/>
          <w:rtl/>
        </w:rPr>
        <w:t>. في حال كان:</w:t>
      </w:r>
    </w:p>
    <w:p w:rsidR="0003515D" w:rsidRPr="003B05AF" w:rsidRDefault="00FB7ECD" w:rsidP="0094492E">
      <w:pPr>
        <w:pStyle w:val="ac"/>
        <w:rPr>
          <w:sz w:val="28"/>
          <w:szCs w:val="32"/>
          <w:rtl/>
          <w:lang w:val="en-US"/>
        </w:rPr>
      </w:pPr>
      <m:oMathPara>
        <m:oMath>
          <m:sSub>
            <m:sSubPr>
              <m:ctrlPr>
                <w:rPr>
                  <w:rFonts w:ascii="Cambria Math" w:hAnsi="Cambria Math"/>
                  <w:i/>
                  <w:sz w:val="28"/>
                  <w:szCs w:val="32"/>
                  <w:lang w:val="en-US"/>
                </w:rPr>
              </m:ctrlPr>
            </m:sSubPr>
            <m:e>
              <m:r>
                <w:rPr>
                  <w:rFonts w:ascii="Cambria Math" w:hAnsi="Cambria Math"/>
                  <w:sz w:val="28"/>
                  <w:szCs w:val="32"/>
                  <w:lang w:val="en-US"/>
                </w:rPr>
                <m:t>SD</m:t>
              </m:r>
            </m:e>
            <m:sub>
              <m:r>
                <w:rPr>
                  <w:rFonts w:ascii="Cambria Math" w:hAnsi="Cambria Math"/>
                  <w:sz w:val="28"/>
                  <w:szCs w:val="32"/>
                  <w:lang w:val="en-US"/>
                </w:rPr>
                <m:t>i</m:t>
              </m:r>
            </m:sub>
          </m:sSub>
          <m:r>
            <w:rPr>
              <w:rFonts w:ascii="Cambria Math" w:hAnsi="Cambria Math"/>
              <w:sz w:val="28"/>
              <w:szCs w:val="32"/>
              <w:lang w:val="en-US"/>
            </w:rPr>
            <m:t>=</m:t>
          </m:r>
          <m:f>
            <m:fPr>
              <m:ctrlPr>
                <w:rPr>
                  <w:rFonts w:ascii="Cambria Math" w:hAnsi="Cambria Math"/>
                  <w:i/>
                  <w:sz w:val="28"/>
                  <w:szCs w:val="32"/>
                  <w:lang w:val="en-US"/>
                </w:rPr>
              </m:ctrlPr>
            </m:fPr>
            <m:num>
              <m:nary>
                <m:naryPr>
                  <m:chr m:val="∑"/>
                  <m:limLoc m:val="subSup"/>
                  <m:ctrlPr>
                    <w:rPr>
                      <w:rFonts w:ascii="Cambria Math" w:hAnsi="Cambria Math"/>
                      <w:i/>
                      <w:sz w:val="28"/>
                      <w:szCs w:val="32"/>
                      <w:lang w:val="en-US"/>
                    </w:rPr>
                  </m:ctrlPr>
                </m:naryPr>
                <m:sub>
                  <m:r>
                    <w:rPr>
                      <w:rFonts w:ascii="Cambria Math" w:hAnsi="Cambria Math"/>
                      <w:sz w:val="28"/>
                      <w:szCs w:val="32"/>
                      <w:lang w:val="en-US"/>
                    </w:rPr>
                    <m:t>t=0</m:t>
                  </m:r>
                </m:sub>
                <m:sup>
                  <m:r>
                    <w:rPr>
                      <w:rFonts w:ascii="Cambria Math" w:hAnsi="Cambria Math"/>
                      <w:sz w:val="28"/>
                      <w:szCs w:val="32"/>
                      <w:lang w:val="en-US"/>
                    </w:rPr>
                    <m:t>T</m:t>
                  </m:r>
                </m:sup>
                <m:e>
                  <m:sSup>
                    <m:sSupPr>
                      <m:ctrlPr>
                        <w:rPr>
                          <w:rFonts w:ascii="Cambria Math" w:hAnsi="Cambria Math"/>
                          <w:i/>
                          <w:sz w:val="28"/>
                          <w:szCs w:val="32"/>
                          <w:lang w:val="en-US"/>
                        </w:rPr>
                      </m:ctrlPr>
                    </m:sSupPr>
                    <m:e>
                      <m:d>
                        <m:dPr>
                          <m:begChr m:val="|"/>
                          <m:endChr m:val="|"/>
                          <m:ctrlPr>
                            <w:rPr>
                              <w:rFonts w:ascii="Cambria Math" w:hAnsi="Cambria Math"/>
                              <w:i/>
                              <w:sz w:val="28"/>
                              <w:szCs w:val="32"/>
                              <w:lang w:val="en-US"/>
                            </w:rPr>
                          </m:ctrlPr>
                        </m:dPr>
                        <m:e>
                          <m:sSub>
                            <m:sSubPr>
                              <m:ctrlPr>
                                <w:rPr>
                                  <w:rFonts w:ascii="Cambria Math" w:hAnsi="Cambria Math"/>
                                  <w:i/>
                                  <w:sz w:val="28"/>
                                  <w:szCs w:val="32"/>
                                  <w:lang w:val="en-US"/>
                                </w:rPr>
                              </m:ctrlPr>
                            </m:sSubPr>
                            <m:e>
                              <m:r>
                                <w:rPr>
                                  <w:rFonts w:ascii="Cambria Math" w:hAnsi="Cambria Math"/>
                                  <w:sz w:val="28"/>
                                  <w:szCs w:val="32"/>
                                  <w:lang w:val="en-US"/>
                                </w:rPr>
                                <m:t>w</m:t>
                              </m:r>
                            </m:e>
                            <m:sub>
                              <m:r>
                                <w:rPr>
                                  <w:rFonts w:ascii="Cambria Math" w:hAnsi="Cambria Math"/>
                                  <w:sz w:val="28"/>
                                  <w:szCs w:val="32"/>
                                  <w:lang w:val="en-US"/>
                                </w:rPr>
                                <m:t>i-1</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sSub>
                            <m:sSubPr>
                              <m:ctrlPr>
                                <w:rPr>
                                  <w:rFonts w:ascii="Cambria Math" w:hAnsi="Cambria Math"/>
                                  <w:i/>
                                  <w:sz w:val="28"/>
                                  <w:szCs w:val="32"/>
                                  <w:lang w:val="en-US"/>
                                </w:rPr>
                              </m:ctrlPr>
                            </m:sSubPr>
                            <m:e>
                              <m:r>
                                <w:rPr>
                                  <w:rFonts w:ascii="Cambria Math" w:hAnsi="Cambria Math"/>
                                  <w:sz w:val="28"/>
                                  <w:szCs w:val="32"/>
                                  <w:lang w:val="en-US"/>
                                </w:rPr>
                                <m:t>w</m:t>
                              </m:r>
                            </m:e>
                            <m:sub>
                              <m:r>
                                <w:rPr>
                                  <w:rFonts w:ascii="Cambria Math" w:hAnsi="Cambria Math"/>
                                  <w:sz w:val="28"/>
                                  <w:szCs w:val="32"/>
                                  <w:lang w:val="en-US"/>
                                </w:rPr>
                                <m:t>i</m:t>
                              </m:r>
                            </m:sub>
                          </m:sSub>
                          <m:r>
                            <w:rPr>
                              <w:rFonts w:ascii="Cambria Math" w:hAnsi="Cambria Math"/>
                              <w:sz w:val="28"/>
                              <w:szCs w:val="32"/>
                              <w:lang w:val="en-US"/>
                            </w:rPr>
                            <m:t>(t)</m:t>
                          </m:r>
                        </m:e>
                      </m:d>
                    </m:e>
                    <m:sup>
                      <m:r>
                        <w:rPr>
                          <w:rFonts w:ascii="Cambria Math" w:hAnsi="Cambria Math"/>
                          <w:sz w:val="28"/>
                          <w:szCs w:val="32"/>
                          <w:lang w:val="en-US"/>
                        </w:rPr>
                        <m:t>2</m:t>
                      </m:r>
                    </m:sup>
                  </m:sSup>
                </m:e>
              </m:nary>
            </m:num>
            <m:den>
              <m:nary>
                <m:naryPr>
                  <m:chr m:val="∑"/>
                  <m:limLoc m:val="subSup"/>
                  <m:ctrlPr>
                    <w:rPr>
                      <w:rFonts w:ascii="Cambria Math" w:hAnsi="Cambria Math"/>
                      <w:i/>
                      <w:sz w:val="28"/>
                      <w:szCs w:val="32"/>
                      <w:lang w:val="en-US"/>
                    </w:rPr>
                  </m:ctrlPr>
                </m:naryPr>
                <m:sub>
                  <m:r>
                    <w:rPr>
                      <w:rFonts w:ascii="Cambria Math" w:hAnsi="Cambria Math"/>
                      <w:sz w:val="28"/>
                      <w:szCs w:val="32"/>
                      <w:lang w:val="en-US"/>
                    </w:rPr>
                    <m:t>t=0</m:t>
                  </m:r>
                </m:sub>
                <m:sup>
                  <m:r>
                    <w:rPr>
                      <w:rFonts w:ascii="Cambria Math" w:hAnsi="Cambria Math"/>
                      <w:sz w:val="28"/>
                      <w:szCs w:val="32"/>
                      <w:lang w:val="en-US"/>
                    </w:rPr>
                    <m:t>T</m:t>
                  </m:r>
                </m:sup>
                <m:e>
                  <m:sSubSup>
                    <m:sSubSupPr>
                      <m:ctrlPr>
                        <w:rPr>
                          <w:rFonts w:ascii="Cambria Math" w:hAnsi="Cambria Math"/>
                          <w:i/>
                          <w:sz w:val="28"/>
                          <w:szCs w:val="32"/>
                          <w:lang w:val="en-US"/>
                        </w:rPr>
                      </m:ctrlPr>
                    </m:sSubSupPr>
                    <m:e>
                      <m:r>
                        <w:rPr>
                          <w:rFonts w:ascii="Cambria Math" w:hAnsi="Cambria Math"/>
                          <w:sz w:val="28"/>
                          <w:szCs w:val="32"/>
                          <w:lang w:val="en-US"/>
                        </w:rPr>
                        <m:t>w</m:t>
                      </m:r>
                    </m:e>
                    <m:sub>
                      <m:r>
                        <w:rPr>
                          <w:rFonts w:ascii="Cambria Math" w:hAnsi="Cambria Math"/>
                          <w:sz w:val="28"/>
                          <w:szCs w:val="32"/>
                          <w:lang w:val="en-US"/>
                        </w:rPr>
                        <m:t>i-1</m:t>
                      </m:r>
                    </m:sub>
                    <m:sup>
                      <m:r>
                        <w:rPr>
                          <w:rFonts w:ascii="Cambria Math" w:hAnsi="Cambria Math"/>
                          <w:sz w:val="28"/>
                          <w:szCs w:val="32"/>
                          <w:lang w:val="en-US"/>
                        </w:rPr>
                        <m:t>2</m:t>
                      </m:r>
                    </m:sup>
                  </m:sSubSup>
                  <m:r>
                    <w:rPr>
                      <w:rFonts w:ascii="Cambria Math" w:hAnsi="Cambria Math"/>
                      <w:sz w:val="28"/>
                      <w:szCs w:val="32"/>
                      <w:lang w:val="en-US"/>
                    </w:rPr>
                    <m:t>(t)</m:t>
                  </m:r>
                </m:e>
              </m:nary>
            </m:den>
          </m:f>
          <m:r>
            <w:rPr>
              <w:rFonts w:ascii="Cambria Math" w:hAnsi="Cambria Math"/>
              <w:sz w:val="28"/>
              <w:szCs w:val="32"/>
              <w:lang w:val="en-US"/>
            </w:rPr>
            <m:t>&lt;ε ,                (37)</m:t>
          </m:r>
        </m:oMath>
      </m:oMathPara>
    </w:p>
    <w:p w:rsidR="0003515D" w:rsidRDefault="0003515D" w:rsidP="0003515D">
      <w:pPr>
        <w:pStyle w:val="ac"/>
        <w:rPr>
          <w:rtl/>
          <w:lang w:bidi="ar-SA"/>
        </w:rPr>
      </w:pPr>
      <w:r w:rsidRPr="0058604A">
        <w:rPr>
          <w:rFonts w:hint="cs"/>
          <w:rtl/>
        </w:rPr>
        <w:t xml:space="preserve">حيث </w:t>
      </w:r>
      <m:oMath>
        <m:r>
          <w:rPr>
            <w:rFonts w:ascii="Cambria Math" w:hAnsi="Cambria Math" w:cs="Cambria Math" w:hint="cs"/>
            <w:rtl/>
          </w:rPr>
          <m:t>ε</m:t>
        </m:r>
      </m:oMath>
      <w:r w:rsidRPr="0058604A">
        <w:rPr>
          <w:rFonts w:hint="cs"/>
          <w:rtl/>
        </w:rPr>
        <w:t xml:space="preserve"> تمثل الحدود المحدّدة مسبقاً، بالتالي يصبح لدينا المركبة </w:t>
      </w:r>
      <w:r w:rsidRPr="0058604A">
        <w:rPr>
          <w:lang w:val="en-US"/>
        </w:rPr>
        <w:t>IMF</w:t>
      </w:r>
      <w:r w:rsidRPr="0058604A">
        <w:rPr>
          <w:rFonts w:hint="cs"/>
          <w:rtl/>
        </w:rPr>
        <w:t xml:space="preserve"> (</w:t>
      </w:r>
      <w:r w:rsidRPr="0058604A">
        <w:rPr>
          <w:lang w:val="en-US"/>
        </w:rPr>
        <w:t>Intrinsic Mode Function</w:t>
      </w:r>
      <w:r w:rsidRPr="0058604A">
        <w:rPr>
          <w:rFonts w:hint="cs"/>
          <w:rtl/>
        </w:rPr>
        <w:t xml:space="preserve">) الأولى </w:t>
      </w:r>
      <w:r w:rsidRPr="0058604A">
        <w:rPr>
          <w:lang w:val="en-US"/>
        </w:rPr>
        <w:t>c1(t)</w:t>
      </w:r>
      <w:r w:rsidRPr="0058604A">
        <w:rPr>
          <w:rFonts w:hint="cs"/>
          <w:rtl/>
        </w:rPr>
        <w:t>:</w:t>
      </w:r>
    </w:p>
    <w:p w:rsidR="0003515D" w:rsidRPr="00B54225" w:rsidRDefault="00FB7ECD" w:rsidP="0094492E">
      <w:pPr>
        <w:pStyle w:val="ac"/>
        <w:rPr>
          <w:sz w:val="28"/>
          <w:szCs w:val="32"/>
          <w:rtl/>
          <w:lang w:val="en-US" w:bidi="ar-SA"/>
        </w:rPr>
      </w:pPr>
      <m:oMathPara>
        <m:oMath>
          <m:sSub>
            <m:sSubPr>
              <m:ctrlPr>
                <w:rPr>
                  <w:rFonts w:ascii="Cambria Math" w:hAnsi="Cambria Math"/>
                  <w:i/>
                  <w:sz w:val="28"/>
                  <w:szCs w:val="32"/>
                  <w:lang w:val="en-US"/>
                </w:rPr>
              </m:ctrlPr>
            </m:sSubPr>
            <m:e>
              <m:r>
                <w:rPr>
                  <w:rFonts w:ascii="Cambria Math" w:hAnsi="Cambria Math"/>
                  <w:sz w:val="28"/>
                  <w:szCs w:val="32"/>
                  <w:lang w:val="en-US"/>
                </w:rPr>
                <m:t>c</m:t>
              </m:r>
            </m:e>
            <m:sub>
              <m:r>
                <w:rPr>
                  <w:rFonts w:ascii="Cambria Math" w:hAnsi="Cambria Math"/>
                  <w:sz w:val="28"/>
                  <w:szCs w:val="32"/>
                  <w:lang w:val="en-US"/>
                </w:rPr>
                <m:t>1</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sSub>
            <m:sSubPr>
              <m:ctrlPr>
                <w:rPr>
                  <w:rFonts w:ascii="Cambria Math" w:hAnsi="Cambria Math"/>
                  <w:i/>
                  <w:sz w:val="28"/>
                  <w:szCs w:val="32"/>
                  <w:lang w:val="en-US"/>
                </w:rPr>
              </m:ctrlPr>
            </m:sSubPr>
            <m:e>
              <m:r>
                <w:rPr>
                  <w:rFonts w:ascii="Cambria Math" w:hAnsi="Cambria Math"/>
                  <w:sz w:val="28"/>
                  <w:szCs w:val="32"/>
                  <w:lang w:val="en-US"/>
                </w:rPr>
                <m:t>w</m:t>
              </m:r>
            </m:e>
            <m:sub>
              <m:r>
                <w:rPr>
                  <w:rFonts w:ascii="Cambria Math" w:hAnsi="Cambria Math"/>
                  <w:sz w:val="28"/>
                  <w:szCs w:val="32"/>
                  <w:lang w:val="en-US"/>
                </w:rPr>
                <m:t>i</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 xml:space="preserve">                   (38)</m:t>
          </m:r>
        </m:oMath>
      </m:oMathPara>
    </w:p>
    <w:p w:rsidR="0003515D" w:rsidRDefault="0003515D" w:rsidP="0003515D">
      <w:pPr>
        <w:pStyle w:val="ac"/>
        <w:rPr>
          <w:rtl/>
          <w:lang w:bidi="ar-SA"/>
        </w:rPr>
      </w:pPr>
      <w:r w:rsidRPr="00A57BD8">
        <w:rPr>
          <w:rFonts w:hint="cs"/>
          <w:rtl/>
        </w:rPr>
        <w:t>وتكون الإشارة المتبقية:</w:t>
      </w:r>
    </w:p>
    <w:p w:rsidR="0003515D" w:rsidRPr="00B54225" w:rsidRDefault="00FB7ECD" w:rsidP="0094492E">
      <w:pPr>
        <w:pStyle w:val="ac"/>
        <w:rPr>
          <w:sz w:val="28"/>
          <w:szCs w:val="32"/>
          <w:rtl/>
          <w:lang w:val="en-US"/>
        </w:rPr>
      </w:pPr>
      <m:oMathPara>
        <m:oMath>
          <m:sSub>
            <m:sSubPr>
              <m:ctrlPr>
                <w:rPr>
                  <w:rFonts w:ascii="Cambria Math" w:hAnsi="Cambria Math"/>
                  <w:i/>
                  <w:sz w:val="28"/>
                  <w:szCs w:val="32"/>
                  <w:lang w:val="en-US"/>
                </w:rPr>
              </m:ctrlPr>
            </m:sSubPr>
            <m:e>
              <m:r>
                <w:rPr>
                  <w:rFonts w:ascii="Cambria Math" w:hAnsi="Cambria Math"/>
                  <w:sz w:val="28"/>
                  <w:szCs w:val="32"/>
                  <w:lang w:val="en-US"/>
                </w:rPr>
                <m:t>r</m:t>
              </m:r>
            </m:e>
            <m:sub>
              <m:r>
                <w:rPr>
                  <w:rFonts w:ascii="Cambria Math" w:hAnsi="Cambria Math"/>
                  <w:sz w:val="28"/>
                  <w:szCs w:val="32"/>
                  <w:lang w:val="en-US"/>
                </w:rPr>
                <m:t>1</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=w</m:t>
          </m:r>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m:t>
          </m:r>
          <m:sSub>
            <m:sSubPr>
              <m:ctrlPr>
                <w:rPr>
                  <w:rFonts w:ascii="Cambria Math" w:hAnsi="Cambria Math"/>
                  <w:i/>
                  <w:sz w:val="28"/>
                  <w:szCs w:val="32"/>
                  <w:lang w:val="en-US"/>
                </w:rPr>
              </m:ctrlPr>
            </m:sSubPr>
            <m:e>
              <m:r>
                <w:rPr>
                  <w:rFonts w:ascii="Cambria Math" w:hAnsi="Cambria Math"/>
                  <w:sz w:val="28"/>
                  <w:szCs w:val="32"/>
                  <w:lang w:val="en-US"/>
                </w:rPr>
                <m:t>c</m:t>
              </m:r>
            </m:e>
            <m:sub>
              <m:r>
                <w:rPr>
                  <w:rFonts w:ascii="Cambria Math" w:hAnsi="Cambria Math"/>
                  <w:sz w:val="28"/>
                  <w:szCs w:val="32"/>
                  <w:lang w:val="en-US"/>
                </w:rPr>
                <m:t>1</m:t>
              </m:r>
            </m:sub>
          </m:sSub>
          <m:d>
            <m:dPr>
              <m:ctrlPr>
                <w:rPr>
                  <w:rFonts w:ascii="Cambria Math" w:hAnsi="Cambria Math"/>
                  <w:i/>
                  <w:sz w:val="28"/>
                  <w:szCs w:val="32"/>
                  <w:lang w:val="en-US"/>
                </w:rPr>
              </m:ctrlPr>
            </m:dPr>
            <m:e>
              <m:r>
                <w:rPr>
                  <w:rFonts w:ascii="Cambria Math" w:hAnsi="Cambria Math"/>
                  <w:sz w:val="28"/>
                  <w:szCs w:val="32"/>
                  <w:lang w:val="en-US"/>
                </w:rPr>
                <m:t>t</m:t>
              </m:r>
            </m:e>
          </m:d>
          <m:r>
            <w:rPr>
              <w:rFonts w:ascii="Cambria Math" w:hAnsi="Cambria Math"/>
              <w:sz w:val="28"/>
              <w:szCs w:val="32"/>
              <w:lang w:val="en-US"/>
            </w:rPr>
            <m:t>.                        (39)</m:t>
          </m:r>
        </m:oMath>
      </m:oMathPara>
    </w:p>
    <w:p w:rsidR="0003515D" w:rsidRPr="0058604A" w:rsidRDefault="0003515D" w:rsidP="00DF638C">
      <w:pPr>
        <w:pStyle w:val="ac"/>
        <w:rPr>
          <w:rtl/>
          <w:lang w:bidi="ar-SA"/>
        </w:rPr>
      </w:pPr>
      <w:r w:rsidRPr="0058604A">
        <w:rPr>
          <w:rFonts w:hint="cs"/>
          <w:rtl/>
          <w:lang w:bidi="ar-SA"/>
        </w:rPr>
        <w:t>يتم التعامل مع</w:t>
      </w: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m:t>
            </m:r>
          </m:sub>
        </m:sSub>
        <m:d>
          <m:dPr>
            <m:ctrlPr>
              <w:rPr>
                <w:rFonts w:ascii="Cambria Math" w:hAnsi="Cambria Math"/>
                <w:i/>
                <w:lang w:val="en-US"/>
              </w:rPr>
            </m:ctrlPr>
          </m:dPr>
          <m:e>
            <m:r>
              <w:rPr>
                <w:rFonts w:ascii="Cambria Math" w:hAnsi="Cambria Math"/>
                <w:lang w:val="en-US"/>
              </w:rPr>
              <m:t>t</m:t>
            </m:r>
          </m:e>
        </m:d>
      </m:oMath>
      <w:r w:rsidRPr="0058604A">
        <w:rPr>
          <w:rFonts w:hint="cs"/>
          <w:lang w:val="en-US"/>
        </w:rPr>
        <w:t xml:space="preserve"> </w:t>
      </w:r>
      <w:r w:rsidRPr="0058604A">
        <w:rPr>
          <w:rFonts w:hint="cs"/>
          <w:rtl/>
          <w:lang w:bidi="ar-SA"/>
        </w:rPr>
        <w:t>على أنها إشارة جديدة ونقوم بتكرار المعادلات (</w:t>
      </w:r>
      <w:r w:rsidR="000447A5">
        <w:rPr>
          <w:lang w:val="en-US" w:bidi="ar-SA"/>
        </w:rPr>
        <w:t>33</w:t>
      </w:r>
      <w:r w:rsidRPr="0058604A">
        <w:rPr>
          <w:rFonts w:hint="cs"/>
          <w:rtl/>
          <w:lang w:bidi="ar-SA"/>
        </w:rPr>
        <w:t>) - (</w:t>
      </w:r>
      <w:r w:rsidR="000447A5">
        <w:rPr>
          <w:lang w:val="en-US" w:bidi="ar-SA"/>
        </w:rPr>
        <w:t>36</w:t>
      </w:r>
      <w:r w:rsidRPr="0058604A">
        <w:rPr>
          <w:rFonts w:hint="cs"/>
          <w:rtl/>
          <w:lang w:bidi="ar-SA"/>
        </w:rPr>
        <w:t>) حتى يصبح المتبقي</w:t>
      </w:r>
      <w:r w:rsidRPr="0058604A">
        <w:rPr>
          <w:rFonts w:hint="cs"/>
          <w:lang w:val="en-US"/>
        </w:rPr>
        <w:t xml:space="preserve"> </w:t>
      </w:r>
      <w:r w:rsidRPr="0058604A">
        <w:rPr>
          <w:rFonts w:hint="cs"/>
          <w:rtl/>
          <w:lang w:bidi="ar-SA"/>
        </w:rPr>
        <w:t xml:space="preserve"> </w:t>
      </w: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n</m:t>
            </m:r>
          </m:sub>
        </m:sSub>
        <m:d>
          <m:dPr>
            <m:ctrlPr>
              <w:rPr>
                <w:rFonts w:ascii="Cambria Math" w:hAnsi="Cambria Math"/>
                <w:i/>
                <w:lang w:val="en-US"/>
              </w:rPr>
            </m:ctrlPr>
          </m:dPr>
          <m:e>
            <m:r>
              <w:rPr>
                <w:rFonts w:ascii="Cambria Math" w:hAnsi="Cambria Math"/>
                <w:lang w:val="en-US"/>
              </w:rPr>
              <m:t>t</m:t>
            </m:r>
          </m:e>
        </m:d>
      </m:oMath>
      <w:r w:rsidRPr="0058604A">
        <w:rPr>
          <w:rFonts w:hint="cs"/>
          <w:rtl/>
        </w:rPr>
        <w:t xml:space="preserve"> عبارة عن تابع رتيب </w:t>
      </w:r>
      <w:r w:rsidRPr="0058604A">
        <w:rPr>
          <w:lang w:val="en-US"/>
        </w:rPr>
        <w:t>monotone</w:t>
      </w:r>
      <w:r w:rsidRPr="0058604A">
        <w:rPr>
          <w:rFonts w:hint="cs"/>
          <w:rtl/>
        </w:rPr>
        <w:t xml:space="preserve"> </w:t>
      </w:r>
      <w:r w:rsidRPr="0058604A">
        <w:rPr>
          <w:rFonts w:hint="cs"/>
          <w:rtl/>
          <w:lang w:bidi="ar-SA"/>
        </w:rPr>
        <w:t>أو تحتوي على نقطة متطرفة واحدة فقط، ثم نقوم بإيقاف الإجرائية:</w:t>
      </w:r>
    </w:p>
    <w:p w:rsidR="0003515D" w:rsidRPr="0058604A" w:rsidRDefault="0003515D" w:rsidP="0003515D">
      <w:pPr>
        <w:pStyle w:val="ac"/>
        <w:jc w:val="center"/>
        <w:rPr>
          <w:rtl/>
        </w:rPr>
      </w:pPr>
      <w:r>
        <w:rPr>
          <w:noProof/>
          <w:lang w:val="en-US" w:bidi="ar-SA"/>
        </w:rPr>
        <w:drawing>
          <wp:inline distT="0" distB="0" distL="0" distR="0" wp14:anchorId="7B895288" wp14:editId="5E3034C0">
            <wp:extent cx="2286000" cy="733882"/>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2289475" cy="734998"/>
                    </a:xfrm>
                    <a:prstGeom prst="rect">
                      <a:avLst/>
                    </a:prstGeom>
                  </pic:spPr>
                </pic:pic>
              </a:graphicData>
            </a:graphic>
          </wp:inline>
        </w:drawing>
      </w:r>
    </w:p>
    <w:p w:rsidR="0003515D" w:rsidRPr="0058604A" w:rsidRDefault="0003515D" w:rsidP="0003515D">
      <w:pPr>
        <w:pStyle w:val="ac"/>
        <w:rPr>
          <w:rtl/>
          <w:lang w:bidi="ar-SA"/>
        </w:rPr>
      </w:pPr>
      <w:r w:rsidRPr="0058604A">
        <w:rPr>
          <w:rFonts w:hint="cs"/>
          <w:rtl/>
        </w:rPr>
        <w:t xml:space="preserve">حيث: </w:t>
      </w:r>
    </w:p>
    <w:p w:rsidR="0003515D" w:rsidRPr="0058604A" w:rsidRDefault="0003515D" w:rsidP="0003515D">
      <w:pPr>
        <w:pStyle w:val="ac"/>
        <w:jc w:val="center"/>
        <w:rPr>
          <w:rtl/>
        </w:rPr>
      </w:pPr>
      <w:r>
        <w:rPr>
          <w:noProof/>
          <w:lang w:val="en-US" w:bidi="ar-SA"/>
        </w:rPr>
        <w:drawing>
          <wp:inline distT="0" distB="0" distL="0" distR="0" wp14:anchorId="7A6481A3" wp14:editId="7CCE4CE3">
            <wp:extent cx="2533650" cy="7430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2534966" cy="743471"/>
                    </a:xfrm>
                    <a:prstGeom prst="rect">
                      <a:avLst/>
                    </a:prstGeom>
                  </pic:spPr>
                </pic:pic>
              </a:graphicData>
            </a:graphic>
          </wp:inline>
        </w:drawing>
      </w:r>
    </w:p>
    <w:p w:rsidR="0003515D" w:rsidRPr="0058604A" w:rsidRDefault="0003515D" w:rsidP="0003515D">
      <w:pPr>
        <w:pStyle w:val="ac"/>
        <w:rPr>
          <w:rtl/>
        </w:rPr>
      </w:pPr>
      <w:r w:rsidRPr="0058604A">
        <w:rPr>
          <w:rFonts w:hint="cs"/>
          <w:rtl/>
        </w:rPr>
        <w:t xml:space="preserve">من ثم يكون التردد اللحظي للإشارة </w:t>
      </w:r>
      <w:r w:rsidRPr="0058604A">
        <w:rPr>
          <w:lang w:val="en-US"/>
        </w:rPr>
        <w:t>w(t)</w:t>
      </w:r>
      <w:r w:rsidRPr="0058604A">
        <w:rPr>
          <w:rFonts w:hint="cs"/>
          <w:rtl/>
        </w:rPr>
        <w:t>:</w:t>
      </w:r>
    </w:p>
    <w:p w:rsidR="0003515D" w:rsidRPr="0058604A" w:rsidRDefault="0003515D" w:rsidP="0003515D">
      <w:pPr>
        <w:pStyle w:val="ac"/>
        <w:jc w:val="center"/>
        <w:rPr>
          <w:rtl/>
        </w:rPr>
      </w:pPr>
      <w:r>
        <w:rPr>
          <w:noProof/>
          <w:lang w:val="en-US" w:bidi="ar-SA"/>
        </w:rPr>
        <w:lastRenderedPageBreak/>
        <w:drawing>
          <wp:inline distT="0" distB="0" distL="0" distR="0" wp14:anchorId="11689847" wp14:editId="74A6A059">
            <wp:extent cx="1657350" cy="643151"/>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1659493" cy="643983"/>
                    </a:xfrm>
                    <a:prstGeom prst="rect">
                      <a:avLst/>
                    </a:prstGeom>
                  </pic:spPr>
                </pic:pic>
              </a:graphicData>
            </a:graphic>
          </wp:inline>
        </w:drawing>
      </w:r>
    </w:p>
    <w:p w:rsidR="0003515D" w:rsidRPr="0058604A" w:rsidRDefault="0003515D" w:rsidP="0003515D">
      <w:pPr>
        <w:pStyle w:val="ac"/>
        <w:rPr>
          <w:rtl/>
        </w:rPr>
      </w:pPr>
      <w:r w:rsidRPr="0058604A">
        <w:rPr>
          <w:rFonts w:hint="cs"/>
          <w:rtl/>
        </w:rPr>
        <w:t>ويكون طيف هلبرت على الشكل التالي:</w:t>
      </w:r>
    </w:p>
    <w:p w:rsidR="0003515D" w:rsidRPr="0058604A" w:rsidRDefault="0003515D" w:rsidP="0003515D">
      <w:pPr>
        <w:pStyle w:val="ac"/>
        <w:jc w:val="center"/>
        <w:rPr>
          <w:rtl/>
        </w:rPr>
      </w:pPr>
      <w:r>
        <w:rPr>
          <w:noProof/>
          <w:lang w:val="en-US" w:bidi="ar-SA"/>
        </w:rPr>
        <w:drawing>
          <wp:inline distT="0" distB="0" distL="0" distR="0" wp14:anchorId="37627E41" wp14:editId="58924A45">
            <wp:extent cx="2208419" cy="638175"/>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2232319" cy="645081"/>
                    </a:xfrm>
                    <a:prstGeom prst="rect">
                      <a:avLst/>
                    </a:prstGeom>
                  </pic:spPr>
                </pic:pic>
              </a:graphicData>
            </a:graphic>
          </wp:inline>
        </w:drawing>
      </w:r>
    </w:p>
    <w:p w:rsidR="0003515D" w:rsidRPr="0058604A" w:rsidRDefault="0003515D" w:rsidP="0003515D">
      <w:pPr>
        <w:pStyle w:val="ac"/>
        <w:rPr>
          <w:rtl/>
          <w:lang w:bidi="ar-SA"/>
        </w:rPr>
      </w:pPr>
      <w:r w:rsidRPr="0058604A">
        <w:rPr>
          <w:rFonts w:hint="cs"/>
          <w:rtl/>
        </w:rPr>
        <w:t>حيث:</w:t>
      </w:r>
    </w:p>
    <w:p w:rsidR="0003515D" w:rsidRPr="0058604A" w:rsidRDefault="0003515D" w:rsidP="0003515D">
      <w:pPr>
        <w:pStyle w:val="ac"/>
        <w:jc w:val="center"/>
        <w:rPr>
          <w:rtl/>
        </w:rPr>
      </w:pPr>
      <w:r>
        <w:rPr>
          <w:noProof/>
          <w:lang w:val="en-US" w:bidi="ar-SA"/>
        </w:rPr>
        <w:drawing>
          <wp:inline distT="0" distB="0" distL="0" distR="0" wp14:anchorId="7F381DEB" wp14:editId="26E0ACF2">
            <wp:extent cx="2247900" cy="70848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2264174" cy="713611"/>
                    </a:xfrm>
                    <a:prstGeom prst="rect">
                      <a:avLst/>
                    </a:prstGeom>
                  </pic:spPr>
                </pic:pic>
              </a:graphicData>
            </a:graphic>
          </wp:inline>
        </w:drawing>
      </w:r>
    </w:p>
    <w:p w:rsidR="0003515D" w:rsidRPr="0058604A" w:rsidRDefault="0003515D" w:rsidP="0003515D">
      <w:pPr>
        <w:pStyle w:val="ac"/>
        <w:rPr>
          <w:rtl/>
        </w:rPr>
      </w:pPr>
      <w:r w:rsidRPr="0058604A">
        <w:rPr>
          <w:rFonts w:hint="cs"/>
          <w:rtl/>
        </w:rPr>
        <w:t xml:space="preserve">يمكن الحصول على معدّل القفز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h</m:t>
            </m:r>
          </m:sub>
        </m:sSub>
      </m:oMath>
      <w:r w:rsidRPr="0058604A">
        <w:rPr>
          <w:rFonts w:hint="cs"/>
          <w:rtl/>
        </w:rPr>
        <w:t xml:space="preserve"> من خلال المعادلة التالية:</w:t>
      </w:r>
    </w:p>
    <w:p w:rsidR="0003515D" w:rsidRPr="0058604A" w:rsidRDefault="0003515D" w:rsidP="0003515D">
      <w:pPr>
        <w:pStyle w:val="ac"/>
        <w:jc w:val="center"/>
        <w:rPr>
          <w:rtl/>
        </w:rPr>
      </w:pPr>
      <w:r>
        <w:rPr>
          <w:noProof/>
          <w:lang w:val="en-US" w:bidi="ar-SA"/>
        </w:rPr>
        <w:drawing>
          <wp:inline distT="0" distB="0" distL="0" distR="0" wp14:anchorId="14577B09" wp14:editId="7B17C7CE">
            <wp:extent cx="2733675" cy="626291"/>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2750943" cy="630247"/>
                    </a:xfrm>
                    <a:prstGeom prst="rect">
                      <a:avLst/>
                    </a:prstGeom>
                  </pic:spPr>
                </pic:pic>
              </a:graphicData>
            </a:graphic>
          </wp:inline>
        </w:drawing>
      </w:r>
    </w:p>
    <w:p w:rsidR="0003515D" w:rsidRPr="0058604A" w:rsidRDefault="0003515D" w:rsidP="0003515D">
      <w:pPr>
        <w:pStyle w:val="ac"/>
        <w:rPr>
          <w:rtl/>
        </w:rPr>
      </w:pPr>
      <w:r w:rsidRPr="0058604A">
        <w:rPr>
          <w:rFonts w:hint="cs"/>
          <w:rtl/>
        </w:rPr>
        <w:t xml:space="preserve">حيث يمثل </w:t>
      </w:r>
      <w:r w:rsidRPr="0058604A">
        <w:rPr>
          <w:lang w:val="en-US"/>
        </w:rPr>
        <w:t>y(t)</w:t>
      </w:r>
      <w:r w:rsidRPr="0058604A">
        <w:rPr>
          <w:rFonts w:hint="cs"/>
          <w:rtl/>
        </w:rPr>
        <w:t xml:space="preserve"> القيمة العظمى للطيف </w:t>
      </w:r>
      <w:r w:rsidRPr="0058604A">
        <w:rPr>
          <w:lang w:val="en-US"/>
        </w:rPr>
        <w:t>H(</w:t>
      </w:r>
      <w:proofErr w:type="spellStart"/>
      <w:r w:rsidRPr="0058604A">
        <w:rPr>
          <w:lang w:val="en-US"/>
        </w:rPr>
        <w:t>t,f</w:t>
      </w:r>
      <w:proofErr w:type="spellEnd"/>
      <w:r w:rsidRPr="0058604A">
        <w:rPr>
          <w:lang w:val="en-US"/>
        </w:rPr>
        <w:t xml:space="preserve">) </w:t>
      </w:r>
      <w:r w:rsidRPr="0058604A">
        <w:rPr>
          <w:rFonts w:hint="cs"/>
          <w:rtl/>
        </w:rPr>
        <w:t xml:space="preserve"> ويمكن كتابة دور القفز بالشكل:</w:t>
      </w:r>
    </w:p>
    <w:p w:rsidR="00355A39" w:rsidRDefault="0003515D" w:rsidP="00607F55">
      <w:pPr>
        <w:pStyle w:val="ac"/>
        <w:jc w:val="center"/>
        <w:rPr>
          <w:rtl/>
        </w:rPr>
      </w:pPr>
      <w:r>
        <w:rPr>
          <w:noProof/>
          <w:lang w:val="en-US" w:bidi="ar-SA"/>
        </w:rPr>
        <w:drawing>
          <wp:inline distT="0" distB="0" distL="0" distR="0" wp14:anchorId="5A592B3C" wp14:editId="29DC9150">
            <wp:extent cx="1266825" cy="38979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1274857" cy="392263"/>
                    </a:xfrm>
                    <a:prstGeom prst="rect">
                      <a:avLst/>
                    </a:prstGeom>
                  </pic:spPr>
                </pic:pic>
              </a:graphicData>
            </a:graphic>
          </wp:inline>
        </w:drawing>
      </w:r>
    </w:p>
    <w:p w:rsidR="00F048C8" w:rsidRPr="00327700" w:rsidRDefault="00FD6471" w:rsidP="002F23F7">
      <w:pPr>
        <w:pStyle w:val="110"/>
        <w:rPr>
          <w:rtl/>
          <w:lang w:val="en-US"/>
        </w:rPr>
      </w:pPr>
      <w:bookmarkStart w:id="223" w:name="_Toc527166361"/>
      <w:bookmarkStart w:id="224" w:name="_Toc529917343"/>
      <w:bookmarkStart w:id="225" w:name="_Toc530012142"/>
      <w:bookmarkStart w:id="226" w:name="_Toc15141627"/>
      <w:r>
        <w:rPr>
          <w:rFonts w:hint="cs"/>
          <w:rtl/>
          <w:lang w:val="en-US"/>
        </w:rPr>
        <w:t xml:space="preserve">6.2 </w:t>
      </w:r>
      <w:r w:rsidR="00F048C8" w:rsidRPr="00327700">
        <w:rPr>
          <w:rFonts w:hint="cs"/>
          <w:rtl/>
          <w:lang w:val="en-US"/>
        </w:rPr>
        <w:t>نتائج محاكاة</w:t>
      </w:r>
      <w:bookmarkEnd w:id="223"/>
      <w:bookmarkEnd w:id="224"/>
      <w:bookmarkEnd w:id="225"/>
      <w:r w:rsidR="000D19A9" w:rsidRPr="00327700">
        <w:rPr>
          <w:rFonts w:hint="cs"/>
          <w:rtl/>
          <w:lang w:val="en-US"/>
        </w:rPr>
        <w:t xml:space="preserve"> </w:t>
      </w:r>
      <w:r w:rsidR="003F1C3E" w:rsidRPr="00327700">
        <w:rPr>
          <w:rFonts w:hint="cs"/>
          <w:rtl/>
          <w:lang w:val="en-US"/>
        </w:rPr>
        <w:t>ال</w:t>
      </w:r>
      <w:r w:rsidR="00F048C8" w:rsidRPr="00327700">
        <w:rPr>
          <w:rFonts w:hint="cs"/>
          <w:rtl/>
          <w:lang w:val="en-US"/>
        </w:rPr>
        <w:t>طر</w:t>
      </w:r>
      <w:r w:rsidR="008C66C3" w:rsidRPr="00327700">
        <w:rPr>
          <w:rFonts w:hint="cs"/>
          <w:rtl/>
          <w:lang w:val="en-US"/>
        </w:rPr>
        <w:t>ائ</w:t>
      </w:r>
      <w:r w:rsidR="00F048C8" w:rsidRPr="00327700">
        <w:rPr>
          <w:rFonts w:hint="cs"/>
          <w:rtl/>
          <w:lang w:val="en-US"/>
        </w:rPr>
        <w:t>ق السابقة</w:t>
      </w:r>
      <w:r w:rsidR="003F1C3E" w:rsidRPr="00327700">
        <w:rPr>
          <w:rFonts w:hint="cs"/>
          <w:rtl/>
          <w:lang w:val="en-US"/>
        </w:rPr>
        <w:t xml:space="preserve"> لكشف إشارات القفز الترددي</w:t>
      </w:r>
      <w:bookmarkEnd w:id="226"/>
    </w:p>
    <w:p w:rsidR="00F048C8" w:rsidRDefault="00930A69" w:rsidP="00353048">
      <w:pPr>
        <w:pStyle w:val="ac"/>
        <w:rPr>
          <w:rtl/>
          <w:lang w:val="en-US"/>
        </w:rPr>
      </w:pPr>
      <w:r>
        <w:rPr>
          <w:rFonts w:hint="cs"/>
          <w:rtl/>
        </w:rPr>
        <w:t xml:space="preserve">لقد </w:t>
      </w:r>
      <w:r w:rsidR="00F048C8">
        <w:rPr>
          <w:rFonts w:hint="cs"/>
          <w:rtl/>
        </w:rPr>
        <w:t xml:space="preserve">قدمنا </w:t>
      </w:r>
      <w:r w:rsidR="00F048C8">
        <w:rPr>
          <w:rFonts w:hint="cs"/>
          <w:rtl/>
          <w:lang w:val="en-US"/>
        </w:rPr>
        <w:t xml:space="preserve">طريقة </w:t>
      </w:r>
      <w:r w:rsidR="00F048C8">
        <w:rPr>
          <w:lang w:val="en-US"/>
        </w:rPr>
        <w:t>ACD</w:t>
      </w:r>
      <w:r w:rsidR="00F048C8">
        <w:rPr>
          <w:rFonts w:hint="cs"/>
          <w:rtl/>
          <w:lang w:val="en-US"/>
        </w:rPr>
        <w:t xml:space="preserve"> </w:t>
      </w:r>
      <w:r w:rsidR="00F048C8">
        <w:rPr>
          <w:lang w:val="en-US"/>
        </w:rPr>
        <w:t>[21]</w:t>
      </w:r>
      <w:r w:rsidR="00F048C8">
        <w:rPr>
          <w:rFonts w:hint="cs"/>
          <w:rtl/>
          <w:lang w:val="en-US"/>
        </w:rPr>
        <w:t>،</w:t>
      </w:r>
      <w:r w:rsidR="00355CDE">
        <w:rPr>
          <w:rFonts w:hint="cs"/>
          <w:rtl/>
          <w:lang w:val="en-US"/>
        </w:rPr>
        <w:t xml:space="preserve"> </w:t>
      </w:r>
      <w:r w:rsidR="00355CDE">
        <w:rPr>
          <w:rFonts w:hint="cs"/>
          <w:rtl/>
          <w:lang w:val="en-US" w:bidi="ar-SA"/>
        </w:rPr>
        <w:t>و</w:t>
      </w:r>
      <w:r w:rsidR="00F048C8">
        <w:rPr>
          <w:lang w:val="en-US"/>
        </w:rPr>
        <w:t xml:space="preserve"> </w:t>
      </w:r>
      <w:r w:rsidR="00F048C8">
        <w:rPr>
          <w:rFonts w:hint="cs"/>
          <w:rtl/>
          <w:lang w:val="en-US"/>
        </w:rPr>
        <w:t xml:space="preserve">اعتماداً على العلاقات التحليلية والمحاكاة باستخدام برمجية </w:t>
      </w:r>
      <w:r w:rsidR="00F048C8">
        <w:rPr>
          <w:lang w:val="en-US"/>
        </w:rPr>
        <w:t>MATLAB</w:t>
      </w:r>
      <w:r w:rsidR="00F048C8">
        <w:rPr>
          <w:rFonts w:hint="cs"/>
          <w:rtl/>
          <w:lang w:val="en-US"/>
        </w:rPr>
        <w:t xml:space="preserve">، </w:t>
      </w:r>
      <w:r w:rsidR="00355CDE">
        <w:rPr>
          <w:rFonts w:hint="cs"/>
          <w:rtl/>
          <w:lang w:val="en-US"/>
        </w:rPr>
        <w:t xml:space="preserve">تم </w:t>
      </w:r>
      <w:r w:rsidR="00F048C8">
        <w:rPr>
          <w:rFonts w:hint="cs"/>
          <w:rtl/>
          <w:lang w:val="en-US"/>
        </w:rPr>
        <w:t xml:space="preserve">الحصول على احتمال الكشف لطريقة </w:t>
      </w:r>
      <w:r w:rsidR="00F048C8">
        <w:rPr>
          <w:lang w:val="en-US"/>
        </w:rPr>
        <w:t>ACD</w:t>
      </w:r>
      <w:r w:rsidR="00F048C8">
        <w:rPr>
          <w:rFonts w:hint="cs"/>
          <w:rtl/>
          <w:lang w:val="en-US"/>
        </w:rPr>
        <w:t xml:space="preserve"> ( في حالة </w:t>
      </w:r>
      <m:oMath>
        <m:r>
          <w:rPr>
            <w:rFonts w:ascii="Cambria Math" w:hAnsi="Cambria Math"/>
            <w:lang w:val="en-US"/>
          </w:rPr>
          <m:t>p</m:t>
        </m:r>
        <m:r>
          <m:rPr>
            <m:sty m:val="p"/>
          </m:rPr>
          <w:rPr>
            <w:rFonts w:ascii="Cambria Math" w:hAnsi="Cambria Math"/>
            <w:lang w:val="en-US"/>
          </w:rPr>
          <m:t>=1/2</m:t>
        </m:r>
      </m:oMath>
      <w:r w:rsidR="00F048C8">
        <w:rPr>
          <w:rFonts w:hint="cs"/>
          <w:rtl/>
          <w:lang w:val="en-US"/>
        </w:rPr>
        <w:t xml:space="preserve">) بدلالة </w:t>
      </w:r>
      <m:oMath>
        <m:f>
          <m:fPr>
            <m:ctrlPr>
              <w:rPr>
                <w:rFonts w:ascii="Cambria Math" w:hAnsi="Cambria Math"/>
                <w:lang w:val="en-US"/>
              </w:rPr>
            </m:ctrlPr>
          </m:fPr>
          <m:num>
            <m:sSub>
              <m:sSubPr>
                <m:ctrlPr>
                  <w:rPr>
                    <w:rFonts w:ascii="Cambria Math" w:hAnsi="Cambria Math"/>
                    <w:lang w:val="en-US"/>
                  </w:rPr>
                </m:ctrlPr>
              </m:sSubPr>
              <m:e>
                <m:r>
                  <w:rPr>
                    <w:rFonts w:ascii="Cambria Math" w:hAnsi="Cambria Math"/>
                    <w:lang w:val="en-US"/>
                  </w:rPr>
                  <m:t>E</m:t>
                </m:r>
              </m:e>
              <m:sub>
                <m:r>
                  <w:rPr>
                    <w:rFonts w:ascii="Cambria Math" w:hAnsi="Cambria Math"/>
                    <w:lang w:val="en-US"/>
                  </w:rPr>
                  <m:t>FH</m:t>
                </m:r>
              </m:sub>
            </m:sSub>
          </m:num>
          <m:den>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lang w:val="en-US"/>
                  </w:rPr>
                  <m:t>0</m:t>
                </m:r>
              </m:sub>
            </m:sSub>
          </m:den>
        </m:f>
        <m:r>
          <m:rPr>
            <m:sty m:val="p"/>
          </m:rPr>
          <w:rPr>
            <w:rFonts w:ascii="Cambria Math" w:hAnsi="Cambria Math"/>
            <w:lang w:val="en-US"/>
          </w:rPr>
          <m:t>=</m:t>
        </m:r>
        <m:sSup>
          <m:sSupPr>
            <m:ctrlPr>
              <w:rPr>
                <w:rFonts w:ascii="Cambria Math" w:hAnsi="Cambria Math"/>
                <w:lang w:val="en-US"/>
              </w:rPr>
            </m:ctrlPr>
          </m:sSupPr>
          <m:e>
            <m:r>
              <w:rPr>
                <w:rFonts w:ascii="Cambria Math" w:hAnsi="Cambria Math"/>
                <w:lang w:val="en-US"/>
              </w:rPr>
              <m:t>d</m:t>
            </m:r>
          </m:e>
          <m:sup>
            <m:r>
              <m:rPr>
                <m:sty m:val="p"/>
              </m:rPr>
              <w:rPr>
                <w:rFonts w:ascii="Cambria Math" w:hAnsi="Cambria Math"/>
                <w:lang w:val="en-US"/>
              </w:rPr>
              <m:t>2</m:t>
            </m:r>
          </m:sup>
        </m:sSup>
        <m:r>
          <m:rPr>
            <m:sty m:val="p"/>
          </m:rPr>
          <w:rPr>
            <w:rFonts w:ascii="Cambria Math" w:hAnsi="Cambria Math"/>
            <w:lang w:val="en-US"/>
          </w:rPr>
          <m:t>/2</m:t>
        </m:r>
      </m:oMath>
      <w:r w:rsidR="00F048C8">
        <w:rPr>
          <w:rFonts w:hint="cs"/>
          <w:rtl/>
          <w:lang w:val="en-US"/>
        </w:rPr>
        <w:t xml:space="preserve"> أو بدلالة </w:t>
      </w:r>
      <m:oMath>
        <m:f>
          <m:fPr>
            <m:ctrlPr>
              <w:rPr>
                <w:rFonts w:ascii="Cambria Math" w:hAnsi="Cambria Math"/>
                <w:lang w:val="en-US"/>
              </w:rPr>
            </m:ctrlPr>
          </m:fPr>
          <m:num>
            <m:r>
              <w:rPr>
                <w:rFonts w:ascii="Cambria Math" w:hAnsi="Cambria Math"/>
                <w:lang w:val="en-US"/>
              </w:rPr>
              <m:t>S</m:t>
            </m:r>
          </m:num>
          <m:den>
            <m:sSub>
              <m:sSubPr>
                <m:ctrlPr>
                  <w:rPr>
                    <w:rFonts w:ascii="Cambria Math" w:hAnsi="Cambria Math"/>
                    <w:lang w:val="en-US"/>
                  </w:rPr>
                </m:ctrlPr>
              </m:sSubPr>
              <m:e>
                <m:r>
                  <w:rPr>
                    <w:rFonts w:ascii="Cambria Math" w:hAnsi="Cambria Math"/>
                    <w:lang w:val="en-US"/>
                  </w:rPr>
                  <m:t>S</m:t>
                </m:r>
              </m:e>
              <m:sub>
                <m:r>
                  <w:rPr>
                    <w:rFonts w:ascii="Cambria Math" w:hAnsi="Cambria Math"/>
                    <w:lang w:val="en-US"/>
                  </w:rPr>
                  <m:t>N</m:t>
                </m:r>
              </m:sub>
            </m:sSub>
          </m:den>
        </m:f>
        <m:r>
          <m:rPr>
            <m:sty m:val="p"/>
          </m:rPr>
          <w:rPr>
            <w:rFonts w:ascii="Cambria Math" w:hAnsi="Cambria Math"/>
            <w:lang w:val="en-US"/>
          </w:rPr>
          <m:t>=</m:t>
        </m:r>
        <m:sSup>
          <m:sSupPr>
            <m:ctrlPr>
              <w:rPr>
                <w:rFonts w:ascii="Cambria Math" w:hAnsi="Cambria Math"/>
                <w:lang w:val="en-US"/>
              </w:rPr>
            </m:ctrlPr>
          </m:sSupPr>
          <m:e>
            <m:r>
              <w:rPr>
                <w:rFonts w:ascii="Cambria Math" w:hAnsi="Cambria Math"/>
                <w:lang w:val="en-US"/>
              </w:rPr>
              <m:t>∂</m:t>
            </m:r>
          </m:e>
          <m:sup>
            <m:r>
              <m:rPr>
                <m:sty m:val="p"/>
              </m:rPr>
              <w:rPr>
                <w:rFonts w:ascii="Cambria Math" w:hAnsi="Cambria Math"/>
                <w:lang w:val="en-US"/>
              </w:rPr>
              <m:t>2</m:t>
            </m:r>
          </m:sup>
        </m:sSup>
      </m:oMath>
      <w:r w:rsidR="00F048C8" w:rsidRPr="001323E6">
        <w:rPr>
          <w:rFonts w:hint="cs"/>
          <w:rtl/>
          <w:lang w:val="en-US"/>
        </w:rPr>
        <w:t xml:space="preserve">، حيث تمت عملية </w:t>
      </w:r>
      <w:r w:rsidR="00F048C8">
        <w:rPr>
          <w:rFonts w:hint="cs"/>
          <w:rtl/>
          <w:lang w:val="en-US"/>
        </w:rPr>
        <w:t>المحاكاة</w:t>
      </w:r>
      <w:r w:rsidR="00F048C8" w:rsidRPr="001323E6">
        <w:rPr>
          <w:rFonts w:hint="cs"/>
          <w:rtl/>
          <w:lang w:val="en-US"/>
        </w:rPr>
        <w:t xml:space="preserve"> من أجل المعاملات التالية </w:t>
      </w:r>
      <m:oMath>
        <m:r>
          <w:rPr>
            <w:rFonts w:ascii="Cambria Math" w:hAnsi="Cambria Math"/>
            <w:lang w:val="en-US"/>
          </w:rPr>
          <m:t>TW=100</m:t>
        </m:r>
      </m:oMath>
      <w:r w:rsidR="00F048C8">
        <w:rPr>
          <w:rFonts w:hint="cs"/>
          <w:rtl/>
          <w:lang w:val="en-US"/>
        </w:rPr>
        <w:t xml:space="preserve">، وقيم الاحتمالات للإنذار الكاذب هي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F</m:t>
            </m:r>
          </m:sub>
        </m:sSub>
        <m:r>
          <w:rPr>
            <w:rFonts w:ascii="Cambria Math" w:hAnsi="Cambria Math"/>
            <w:lang w:val="en-US"/>
          </w:rPr>
          <m:t>=0.01, 0.001, 0.0001</m:t>
        </m:r>
      </m:oMath>
      <w:r w:rsidR="00F048C8">
        <w:rPr>
          <w:rFonts w:hint="cs"/>
          <w:rtl/>
          <w:lang w:val="en-US"/>
        </w:rPr>
        <w:t xml:space="preserve">، وعدد تردّدات القفز </w:t>
      </w:r>
      <m:oMath>
        <m:r>
          <w:rPr>
            <w:rFonts w:ascii="Cambria Math" w:hAnsi="Cambria Math"/>
            <w:lang w:val="en-US"/>
          </w:rPr>
          <m:t>N=256</m:t>
        </m:r>
      </m:oMath>
      <w:r w:rsidR="00F048C8">
        <w:rPr>
          <w:rFonts w:hint="cs"/>
          <w:rtl/>
          <w:lang w:val="en-US"/>
        </w:rPr>
        <w:t>. يبين لنا الشكل (</w:t>
      </w:r>
      <w:r w:rsidR="00F048C8">
        <w:rPr>
          <w:lang w:val="en-US"/>
        </w:rPr>
        <w:t>8-</w:t>
      </w:r>
      <w:r w:rsidR="00353048">
        <w:rPr>
          <w:lang w:val="en-US"/>
        </w:rPr>
        <w:t>2</w:t>
      </w:r>
      <w:r w:rsidR="00F048C8">
        <w:rPr>
          <w:rFonts w:hint="cs"/>
          <w:rtl/>
          <w:lang w:val="en-US"/>
        </w:rPr>
        <w:t>) نتيجة هذه المحاكاة.</w:t>
      </w:r>
    </w:p>
    <w:p w:rsidR="00607F55" w:rsidRDefault="00607F55" w:rsidP="00607F55">
      <w:pPr>
        <w:spacing w:after="120" w:line="240" w:lineRule="auto"/>
        <w:jc w:val="both"/>
        <w:rPr>
          <w:rFonts w:eastAsia="Times New Roman"/>
          <w:rtl/>
        </w:rPr>
      </w:pPr>
      <w:r>
        <w:rPr>
          <w:rFonts w:hint="cs"/>
          <w:rtl/>
        </w:rPr>
        <w:lastRenderedPageBreak/>
        <w:t>اعتماداً على نتيجة الكشف الموضحة في الشكل (</w:t>
      </w:r>
      <w:r>
        <w:t>8-2</w:t>
      </w:r>
      <w:r>
        <w:rPr>
          <w:rFonts w:hint="cs"/>
          <w:rtl/>
        </w:rPr>
        <w:t xml:space="preserve">) لطريقة </w:t>
      </w:r>
      <w:r>
        <w:t>ACD</w:t>
      </w:r>
      <w:r>
        <w:rPr>
          <w:rFonts w:hint="cs"/>
          <w:rtl/>
        </w:rPr>
        <w:t xml:space="preserve"> ومقارنةً مع نتيجة كاشف الأرجحية العظمى غير المتماسك، الشكل (</w:t>
      </w:r>
      <w:r>
        <w:t>9-2</w:t>
      </w:r>
      <w:r>
        <w:rPr>
          <w:rFonts w:hint="cs"/>
          <w:rtl/>
        </w:rPr>
        <w:t xml:space="preserve">)، نستنتج أن كاشف الأرجحية العظمى يعطي أداءً أفضل في حالة نسب الإشارة إلى الضجيج </w:t>
      </w:r>
      <m:oMath>
        <m:r>
          <w:rPr>
            <w:rFonts w:ascii="Cambria Math" w:hAnsi="Cambria Math"/>
          </w:rPr>
          <m:t>S/N</m:t>
        </m:r>
      </m:oMath>
      <w:r>
        <w:rPr>
          <w:rFonts w:hint="cs"/>
          <w:rtl/>
        </w:rPr>
        <w:t xml:space="preserve"> العالية، أما في حالة نسب الإشارة إلى الضجيج </w:t>
      </w:r>
      <m:oMath>
        <m:r>
          <w:rPr>
            <w:rFonts w:ascii="Cambria Math" w:hAnsi="Cambria Math"/>
          </w:rPr>
          <m:t>S/N</m:t>
        </m:r>
      </m:oMath>
      <w:r w:rsidRPr="00E44C58">
        <w:rPr>
          <w:rFonts w:hint="cs"/>
          <w:rtl/>
        </w:rPr>
        <w:t xml:space="preserve"> المنخفضة</w:t>
      </w:r>
      <w:r>
        <w:rPr>
          <w:rFonts w:hint="cs"/>
          <w:rtl/>
        </w:rPr>
        <w:t>،</w:t>
      </w:r>
      <w:r w:rsidRPr="00E44C58">
        <w:rPr>
          <w:rFonts w:eastAsia="Times New Roman"/>
          <w:rtl/>
        </w:rPr>
        <w:t xml:space="preserve"> يعطي كاشف </w:t>
      </w:r>
      <w:r w:rsidRPr="00E44C58">
        <w:rPr>
          <w:rFonts w:eastAsia="Times New Roman"/>
        </w:rPr>
        <w:t>ACD</w:t>
      </w:r>
      <w:r w:rsidRPr="00E44C58">
        <w:rPr>
          <w:rFonts w:eastAsia="Times New Roman"/>
          <w:rtl/>
        </w:rPr>
        <w:t xml:space="preserve"> أداءً أفضل.</w:t>
      </w:r>
    </w:p>
    <w:p w:rsidR="00607F55" w:rsidRPr="00607F55" w:rsidRDefault="00607F55" w:rsidP="00607F55">
      <w:pPr>
        <w:pStyle w:val="ac"/>
        <w:rPr>
          <w:rtl/>
          <w:lang w:val="en-US"/>
        </w:rPr>
      </w:pPr>
      <w:r>
        <w:rPr>
          <w:rFonts w:hint="cs"/>
          <w:rtl/>
          <w:lang w:val="en-US"/>
        </w:rPr>
        <w:t xml:space="preserve">إضافةً إلى ما سبق من المهم التأكيد على أن كاشف </w:t>
      </w:r>
      <w:r>
        <w:rPr>
          <w:lang w:val="en-US"/>
        </w:rPr>
        <w:t>ACD</w:t>
      </w:r>
      <w:r>
        <w:rPr>
          <w:rFonts w:hint="cs"/>
          <w:rtl/>
          <w:lang w:val="en-US"/>
        </w:rPr>
        <w:t xml:space="preserve"> أكثر سهولة عند التنفيذ العملي مقارنةً بكاشف الأرجحية العظمى، كما أن كاشف </w:t>
      </w:r>
      <w:r>
        <w:rPr>
          <w:lang w:val="en-US"/>
        </w:rPr>
        <w:t>ACD</w:t>
      </w:r>
      <w:r>
        <w:rPr>
          <w:rFonts w:hint="cs"/>
          <w:rtl/>
          <w:lang w:val="en-US"/>
        </w:rPr>
        <w:t xml:space="preserve"> أكثر متانةً عند الأخذ بالحسبان تغيرات وعدم معرفة القيم لمعاملات إشارة القفز التردّدي، مثل مستوى الاستطاعة أو </w:t>
      </w:r>
      <w:proofErr w:type="spellStart"/>
      <w:r>
        <w:rPr>
          <w:rFonts w:hint="cs"/>
          <w:rtl/>
          <w:lang w:val="en-US"/>
        </w:rPr>
        <w:t>الانزياحات</w:t>
      </w:r>
      <w:proofErr w:type="spellEnd"/>
      <w:r>
        <w:rPr>
          <w:rFonts w:hint="cs"/>
          <w:rtl/>
          <w:lang w:val="en-US"/>
        </w:rPr>
        <w:t xml:space="preserve"> التردّدية. </w:t>
      </w:r>
    </w:p>
    <w:p w:rsidR="00607F55" w:rsidRDefault="00607F55" w:rsidP="00353048">
      <w:pPr>
        <w:pStyle w:val="ac"/>
        <w:rPr>
          <w:rtl/>
          <w:lang w:val="en-US"/>
        </w:rPr>
      </w:pPr>
    </w:p>
    <w:p w:rsidR="00F048C8" w:rsidRDefault="00F048C8" w:rsidP="00F048C8">
      <w:pPr>
        <w:pStyle w:val="ac"/>
        <w:keepNext/>
        <w:jc w:val="center"/>
        <w:rPr>
          <w:rtl/>
          <w:lang w:bidi="ar-SA"/>
        </w:rPr>
      </w:pPr>
      <w:r>
        <w:rPr>
          <w:noProof/>
          <w:lang w:val="en-US" w:bidi="ar-SA"/>
        </w:rPr>
        <w:drawing>
          <wp:inline distT="0" distB="0" distL="0" distR="0" wp14:anchorId="0DBF6EDA" wp14:editId="040C4AEF">
            <wp:extent cx="4368634" cy="3480179"/>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4399018" cy="3504384"/>
                    </a:xfrm>
                    <a:prstGeom prst="rect">
                      <a:avLst/>
                    </a:prstGeom>
                  </pic:spPr>
                </pic:pic>
              </a:graphicData>
            </a:graphic>
          </wp:inline>
        </w:drawing>
      </w:r>
    </w:p>
    <w:p w:rsidR="00F048C8" w:rsidRPr="00C1622E" w:rsidRDefault="00F048C8" w:rsidP="00353048">
      <w:pPr>
        <w:pStyle w:val="ab"/>
        <w:rPr>
          <w:rtl/>
        </w:rPr>
      </w:pPr>
      <w:bookmarkStart w:id="227" w:name="_Toc525058905"/>
      <w:bookmarkStart w:id="228" w:name="_Toc530012092"/>
      <w:bookmarkStart w:id="229" w:name="_Toc530012382"/>
      <w:bookmarkStart w:id="230" w:name="_Toc6006396"/>
      <w:r w:rsidRPr="00C1622E">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353048">
        <w:t xml:space="preserve">8 </w:t>
      </w:r>
      <w:r w:rsidRPr="00C1622E">
        <w:rPr>
          <w:rFonts w:hint="cs"/>
          <w:rtl/>
        </w:rPr>
        <w:t xml:space="preserve">: </w:t>
      </w:r>
      <w:r w:rsidRPr="00C1622E">
        <w:rPr>
          <w:rFonts w:hint="eastAsia"/>
          <w:rtl/>
        </w:rPr>
        <w:t>أداء</w:t>
      </w:r>
      <w:r w:rsidRPr="00C1622E">
        <w:rPr>
          <w:rtl/>
        </w:rPr>
        <w:t xml:space="preserve"> </w:t>
      </w:r>
      <w:r w:rsidRPr="00C1622E">
        <w:rPr>
          <w:rFonts w:hint="eastAsia"/>
          <w:rtl/>
        </w:rPr>
        <w:t>الكشف</w:t>
      </w:r>
      <w:r w:rsidRPr="00C1622E">
        <w:rPr>
          <w:rtl/>
        </w:rPr>
        <w:t xml:space="preserve"> </w:t>
      </w:r>
      <w:r w:rsidRPr="00C1622E">
        <w:rPr>
          <w:rFonts w:hint="eastAsia"/>
          <w:rtl/>
        </w:rPr>
        <w:t>لطريقة</w:t>
      </w:r>
      <w:r w:rsidRPr="00C1622E">
        <w:rPr>
          <w:rtl/>
        </w:rPr>
        <w:t xml:space="preserve"> </w:t>
      </w:r>
      <w:r w:rsidRPr="00C1622E">
        <w:rPr>
          <w:rFonts w:hint="eastAsia"/>
          <w:rtl/>
        </w:rPr>
        <w:t>الترابط</w:t>
      </w:r>
      <w:r w:rsidRPr="00C1622E">
        <w:rPr>
          <w:rtl/>
        </w:rPr>
        <w:t xml:space="preserve"> </w:t>
      </w:r>
      <w:r w:rsidRPr="00C1622E">
        <w:rPr>
          <w:rFonts w:hint="eastAsia"/>
          <w:rtl/>
        </w:rPr>
        <w:t>الذاتي</w:t>
      </w:r>
      <w:r w:rsidRPr="00C1622E">
        <w:rPr>
          <w:rtl/>
        </w:rPr>
        <w:t xml:space="preserve"> (</w:t>
      </w:r>
      <w:r w:rsidRPr="00C1622E">
        <w:t>p=0.5</w:t>
      </w:r>
      <w:r w:rsidRPr="00C1622E">
        <w:rPr>
          <w:rtl/>
        </w:rPr>
        <w:t xml:space="preserve">) </w:t>
      </w:r>
      <w:r w:rsidRPr="00C1622E">
        <w:rPr>
          <w:rFonts w:hint="eastAsia"/>
          <w:rtl/>
        </w:rPr>
        <w:t>في</w:t>
      </w:r>
      <w:r w:rsidRPr="00C1622E">
        <w:rPr>
          <w:rtl/>
        </w:rPr>
        <w:t xml:space="preserve"> </w:t>
      </w:r>
      <w:r w:rsidRPr="00C1622E">
        <w:rPr>
          <w:rFonts w:hint="eastAsia"/>
          <w:rtl/>
        </w:rPr>
        <w:t>كشف</w:t>
      </w:r>
      <w:r w:rsidRPr="00C1622E">
        <w:rPr>
          <w:rtl/>
        </w:rPr>
        <w:t xml:space="preserve"> </w:t>
      </w:r>
      <w:r w:rsidRPr="00C1622E">
        <w:rPr>
          <w:rFonts w:hint="eastAsia"/>
          <w:rtl/>
        </w:rPr>
        <w:t>إشارات</w:t>
      </w:r>
      <w:r w:rsidRPr="00C1622E">
        <w:rPr>
          <w:rtl/>
        </w:rPr>
        <w:t xml:space="preserve"> </w:t>
      </w:r>
      <w:r w:rsidRPr="00C1622E">
        <w:rPr>
          <w:rFonts w:hint="eastAsia"/>
          <w:rtl/>
        </w:rPr>
        <w:t>القفز</w:t>
      </w:r>
      <w:r w:rsidRPr="00C1622E">
        <w:rPr>
          <w:rtl/>
        </w:rPr>
        <w:t xml:space="preserve"> </w:t>
      </w:r>
      <w:r w:rsidRPr="00C1622E">
        <w:rPr>
          <w:rFonts w:hint="eastAsia"/>
          <w:rtl/>
        </w:rPr>
        <w:t>التردّدي</w:t>
      </w:r>
      <w:r>
        <w:rPr>
          <w:rFonts w:hint="cs"/>
          <w:rtl/>
        </w:rPr>
        <w:t xml:space="preserve"> </w:t>
      </w:r>
      <w:r>
        <w:t>[21]</w:t>
      </w:r>
      <w:r w:rsidRPr="00C1622E">
        <w:rPr>
          <w:rtl/>
        </w:rPr>
        <w:t>.</w:t>
      </w:r>
      <w:bookmarkEnd w:id="227"/>
      <w:bookmarkEnd w:id="228"/>
      <w:bookmarkEnd w:id="229"/>
      <w:bookmarkEnd w:id="230"/>
    </w:p>
    <w:p w:rsidR="00F048C8" w:rsidRDefault="00F048C8" w:rsidP="00F048C8">
      <w:pPr>
        <w:pStyle w:val="ac"/>
        <w:keepNext/>
        <w:jc w:val="center"/>
      </w:pPr>
      <w:r>
        <w:rPr>
          <w:noProof/>
          <w:lang w:val="en-US" w:bidi="ar-SA"/>
        </w:rPr>
        <w:lastRenderedPageBreak/>
        <w:drawing>
          <wp:inline distT="0" distB="0" distL="0" distR="0" wp14:anchorId="66A36CF7" wp14:editId="26983E23">
            <wp:extent cx="4636072" cy="3234519"/>
            <wp:effectExtent l="0" t="0" r="0"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4672485" cy="3259924"/>
                    </a:xfrm>
                    <a:prstGeom prst="rect">
                      <a:avLst/>
                    </a:prstGeom>
                  </pic:spPr>
                </pic:pic>
              </a:graphicData>
            </a:graphic>
          </wp:inline>
        </w:drawing>
      </w:r>
    </w:p>
    <w:p w:rsidR="00F048C8" w:rsidRPr="00223718" w:rsidRDefault="00F048C8" w:rsidP="00353048">
      <w:pPr>
        <w:pStyle w:val="ab"/>
        <w:rPr>
          <w:rtl/>
        </w:rPr>
      </w:pPr>
      <w:bookmarkStart w:id="231" w:name="_Toc525058906"/>
      <w:bookmarkStart w:id="232" w:name="_Toc530012093"/>
      <w:bookmarkStart w:id="233" w:name="_Toc530012383"/>
      <w:bookmarkStart w:id="234" w:name="_Toc6006397"/>
      <w:r w:rsidRPr="00223718">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353048">
        <w:t xml:space="preserve">9 </w:t>
      </w:r>
      <w:r w:rsidRPr="00223718">
        <w:rPr>
          <w:rFonts w:hint="cs"/>
          <w:rtl/>
        </w:rPr>
        <w:t xml:space="preserve">: </w:t>
      </w:r>
      <w:r w:rsidRPr="00223718">
        <w:rPr>
          <w:rFonts w:hint="eastAsia"/>
          <w:rtl/>
        </w:rPr>
        <w:t>أداء</w:t>
      </w:r>
      <w:r w:rsidRPr="00223718">
        <w:rPr>
          <w:rtl/>
        </w:rPr>
        <w:t xml:space="preserve"> </w:t>
      </w:r>
      <w:r w:rsidRPr="00223718">
        <w:rPr>
          <w:rFonts w:hint="eastAsia"/>
          <w:rtl/>
        </w:rPr>
        <w:t>الكشف</w:t>
      </w:r>
      <w:r w:rsidRPr="00223718">
        <w:rPr>
          <w:rtl/>
        </w:rPr>
        <w:t xml:space="preserve"> </w:t>
      </w:r>
      <w:r w:rsidRPr="00223718">
        <w:rPr>
          <w:rFonts w:hint="eastAsia"/>
          <w:rtl/>
        </w:rPr>
        <w:t>لكاشف</w:t>
      </w:r>
      <w:r w:rsidRPr="00223718">
        <w:rPr>
          <w:rtl/>
        </w:rPr>
        <w:t xml:space="preserve"> </w:t>
      </w:r>
      <w:r w:rsidRPr="00223718">
        <w:rPr>
          <w:rFonts w:hint="eastAsia"/>
          <w:rtl/>
        </w:rPr>
        <w:t>الأرجحية</w:t>
      </w:r>
      <w:r w:rsidRPr="00223718">
        <w:rPr>
          <w:rtl/>
        </w:rPr>
        <w:t xml:space="preserve"> </w:t>
      </w:r>
      <w:r w:rsidRPr="00223718">
        <w:rPr>
          <w:rFonts w:hint="eastAsia"/>
          <w:rtl/>
        </w:rPr>
        <w:t>العظمى</w:t>
      </w:r>
      <w:r w:rsidRPr="00223718">
        <w:rPr>
          <w:rtl/>
        </w:rPr>
        <w:t xml:space="preserve"> </w:t>
      </w:r>
      <w:r w:rsidRPr="00223718">
        <w:rPr>
          <w:rFonts w:hint="eastAsia"/>
          <w:rtl/>
        </w:rPr>
        <w:t>غير</w:t>
      </w:r>
      <w:r w:rsidRPr="00223718">
        <w:rPr>
          <w:rtl/>
        </w:rPr>
        <w:t xml:space="preserve"> </w:t>
      </w:r>
      <w:r w:rsidRPr="00223718">
        <w:rPr>
          <w:rFonts w:hint="eastAsia"/>
          <w:rtl/>
        </w:rPr>
        <w:t>المتماسك</w:t>
      </w:r>
      <w:r w:rsidRPr="00223718">
        <w:rPr>
          <w:rtl/>
        </w:rPr>
        <w:t xml:space="preserve"> </w:t>
      </w:r>
      <w:r w:rsidRPr="00223718">
        <w:rPr>
          <w:rFonts w:hint="eastAsia"/>
          <w:rtl/>
        </w:rPr>
        <w:t>في</w:t>
      </w:r>
      <w:r w:rsidRPr="00223718">
        <w:rPr>
          <w:rtl/>
        </w:rPr>
        <w:t xml:space="preserve"> </w:t>
      </w:r>
      <w:r w:rsidRPr="00223718">
        <w:rPr>
          <w:rFonts w:hint="eastAsia"/>
          <w:rtl/>
        </w:rPr>
        <w:t>كشف</w:t>
      </w:r>
      <w:r w:rsidRPr="00223718">
        <w:rPr>
          <w:rtl/>
        </w:rPr>
        <w:t xml:space="preserve"> </w:t>
      </w:r>
      <w:r w:rsidRPr="00223718">
        <w:rPr>
          <w:rFonts w:hint="eastAsia"/>
          <w:rtl/>
        </w:rPr>
        <w:t>إشارات</w:t>
      </w:r>
      <w:r w:rsidRPr="00223718">
        <w:rPr>
          <w:rtl/>
        </w:rPr>
        <w:t xml:space="preserve"> </w:t>
      </w:r>
      <w:r w:rsidRPr="00223718">
        <w:rPr>
          <w:rFonts w:hint="eastAsia"/>
          <w:rtl/>
        </w:rPr>
        <w:t>القفز</w:t>
      </w:r>
      <w:r w:rsidRPr="00223718">
        <w:rPr>
          <w:rtl/>
        </w:rPr>
        <w:t xml:space="preserve"> </w:t>
      </w:r>
      <w:r w:rsidRPr="00223718">
        <w:rPr>
          <w:rFonts w:hint="eastAsia"/>
          <w:rtl/>
        </w:rPr>
        <w:t>التردّدي</w:t>
      </w:r>
      <w:r>
        <w:rPr>
          <w:rFonts w:hint="cs"/>
          <w:rtl/>
        </w:rPr>
        <w:t xml:space="preserve"> </w:t>
      </w:r>
      <w:r>
        <w:t>[21]</w:t>
      </w:r>
      <w:r w:rsidRPr="00223718">
        <w:rPr>
          <w:rtl/>
        </w:rPr>
        <w:t>.</w:t>
      </w:r>
      <w:bookmarkEnd w:id="231"/>
      <w:bookmarkEnd w:id="232"/>
      <w:bookmarkEnd w:id="233"/>
      <w:bookmarkEnd w:id="234"/>
    </w:p>
    <w:p w:rsidR="00F048C8" w:rsidRDefault="00F048C8" w:rsidP="009D7063">
      <w:pPr>
        <w:pStyle w:val="ac"/>
        <w:rPr>
          <w:rtl/>
          <w:lang w:val="en-US"/>
        </w:rPr>
      </w:pPr>
      <w:r>
        <w:rPr>
          <w:rFonts w:hint="cs"/>
          <w:rtl/>
          <w:lang w:val="en-US"/>
        </w:rPr>
        <w:t xml:space="preserve">كما تم </w:t>
      </w:r>
      <w:proofErr w:type="spellStart"/>
      <w:r w:rsidR="00930A69">
        <w:rPr>
          <w:rFonts w:hint="cs"/>
          <w:rtl/>
          <w:lang w:val="en-US"/>
        </w:rPr>
        <w:t>اس</w:t>
      </w:r>
      <w:r>
        <w:rPr>
          <w:rFonts w:hint="cs"/>
          <w:rtl/>
          <w:lang w:val="en-US"/>
        </w:rPr>
        <w:t>عر</w:t>
      </w:r>
      <w:r w:rsidR="00930A69">
        <w:rPr>
          <w:rFonts w:hint="cs"/>
          <w:rtl/>
          <w:lang w:val="en-US"/>
        </w:rPr>
        <w:t>ا</w:t>
      </w:r>
      <w:r>
        <w:rPr>
          <w:rFonts w:hint="cs"/>
          <w:rtl/>
          <w:lang w:val="en-US"/>
        </w:rPr>
        <w:t>ض</w:t>
      </w:r>
      <w:proofErr w:type="spellEnd"/>
      <w:r>
        <w:rPr>
          <w:rFonts w:hint="cs"/>
          <w:rtl/>
          <w:lang w:val="en-US"/>
        </w:rPr>
        <w:t xml:space="preserve"> طريقة </w:t>
      </w:r>
      <w:r w:rsidR="009D7063">
        <w:rPr>
          <w:lang w:val="en-US"/>
        </w:rPr>
        <w:t xml:space="preserve"> </w:t>
      </w:r>
      <w:r>
        <w:rPr>
          <w:lang w:val="en-US"/>
        </w:rPr>
        <w:t>STFT</w:t>
      </w:r>
      <w:r w:rsidR="009D7063">
        <w:rPr>
          <w:rFonts w:hint="cs"/>
          <w:rtl/>
          <w:lang w:val="en-US" w:bidi="ar-SA"/>
        </w:rPr>
        <w:t xml:space="preserve"> </w:t>
      </w:r>
      <w:r>
        <w:rPr>
          <w:rFonts w:hint="cs"/>
          <w:rtl/>
          <w:lang w:val="en-US"/>
        </w:rPr>
        <w:t xml:space="preserve"> </w:t>
      </w:r>
      <w:r w:rsidR="00BA062E">
        <w:rPr>
          <w:rFonts w:hint="cs"/>
          <w:rtl/>
          <w:lang w:val="en-US"/>
        </w:rPr>
        <w:t>ب</w:t>
      </w:r>
      <w:r>
        <w:rPr>
          <w:rFonts w:hint="cs"/>
          <w:rtl/>
          <w:lang w:val="en-US"/>
        </w:rPr>
        <w:t xml:space="preserve">إضافة </w:t>
      </w:r>
      <w:r w:rsidR="00930A69">
        <w:rPr>
          <w:rFonts w:hint="cs"/>
          <w:rtl/>
          <w:lang w:val="en-US"/>
        </w:rPr>
        <w:t>ال</w:t>
      </w:r>
      <w:r>
        <w:rPr>
          <w:rFonts w:hint="cs"/>
          <w:rtl/>
          <w:lang w:val="en-US"/>
        </w:rPr>
        <w:t>ضجيج و</w:t>
      </w:r>
      <w:r w:rsidR="00930A69">
        <w:rPr>
          <w:rFonts w:hint="cs"/>
          <w:rtl/>
          <w:lang w:val="en-US"/>
        </w:rPr>
        <w:t>ال</w:t>
      </w:r>
      <w:r>
        <w:rPr>
          <w:rFonts w:hint="cs"/>
          <w:rtl/>
          <w:lang w:val="en-US"/>
        </w:rPr>
        <w:t>تداخل</w:t>
      </w:r>
      <w:r w:rsidR="00930A69">
        <w:rPr>
          <w:rFonts w:hint="cs"/>
          <w:rtl/>
          <w:lang w:val="en-US"/>
        </w:rPr>
        <w:t xml:space="preserve"> على </w:t>
      </w:r>
      <w:r w:rsidR="00004A9F">
        <w:rPr>
          <w:rFonts w:hint="cs"/>
          <w:rtl/>
          <w:lang w:val="en-US"/>
        </w:rPr>
        <w:t>ا</w:t>
      </w:r>
      <w:r>
        <w:rPr>
          <w:rFonts w:hint="cs"/>
          <w:rtl/>
          <w:lang w:val="en-US"/>
        </w:rPr>
        <w:t>لإشارة المستقبلة بهدف جعل المحاكاة أقرب ما يمكن للبيئة الحقيقية وذلك</w:t>
      </w:r>
      <w:r w:rsidRPr="005D4149">
        <w:rPr>
          <w:rFonts w:hint="cs"/>
          <w:rtl/>
          <w:lang w:val="en-US"/>
        </w:rPr>
        <w:t xml:space="preserve"> </w:t>
      </w:r>
      <w:r>
        <w:rPr>
          <w:rFonts w:hint="cs"/>
          <w:rtl/>
          <w:lang w:val="en-US"/>
        </w:rPr>
        <w:t xml:space="preserve">بالنظر إلى تعقيد بيئة الطيف </w:t>
      </w:r>
      <w:proofErr w:type="spellStart"/>
      <w:r>
        <w:rPr>
          <w:rFonts w:hint="cs"/>
          <w:rtl/>
          <w:lang w:val="en-US"/>
        </w:rPr>
        <w:t>الكهرطيسي</w:t>
      </w:r>
      <w:proofErr w:type="spellEnd"/>
      <w:r>
        <w:rPr>
          <w:rFonts w:hint="cs"/>
          <w:rtl/>
          <w:lang w:val="en-US"/>
        </w:rPr>
        <w:t xml:space="preserve"> الواقعية.</w:t>
      </w:r>
    </w:p>
    <w:p w:rsidR="00F048C8" w:rsidRPr="00353048" w:rsidRDefault="00930A69" w:rsidP="00353048">
      <w:pPr>
        <w:pStyle w:val="ac"/>
        <w:rPr>
          <w:lang w:val="en-US"/>
        </w:rPr>
      </w:pPr>
      <w:r>
        <w:rPr>
          <w:rFonts w:hint="cs"/>
          <w:rtl/>
          <w:lang w:val="en-US"/>
        </w:rPr>
        <w:t xml:space="preserve">حيث </w:t>
      </w:r>
      <w:r w:rsidR="00F048C8">
        <w:rPr>
          <w:rFonts w:hint="cs"/>
          <w:rtl/>
          <w:lang w:val="en-US"/>
        </w:rPr>
        <w:t xml:space="preserve">يبين لنا الجدول </w:t>
      </w:r>
      <w:r w:rsidR="00F048C8">
        <w:rPr>
          <w:lang w:val="en-US"/>
        </w:rPr>
        <w:t>(1-</w:t>
      </w:r>
      <w:r w:rsidR="00353048">
        <w:rPr>
          <w:lang w:val="en-US"/>
        </w:rPr>
        <w:t>2</w:t>
      </w:r>
      <w:r w:rsidR="00F048C8">
        <w:rPr>
          <w:lang w:val="en-US"/>
        </w:rPr>
        <w:t>)</w:t>
      </w:r>
      <w:r w:rsidR="00F048C8">
        <w:rPr>
          <w:rFonts w:hint="cs"/>
          <w:rtl/>
          <w:lang w:val="en-US"/>
        </w:rPr>
        <w:t xml:space="preserve"> شروط</w:t>
      </w:r>
      <w:r w:rsidR="00F048C8">
        <w:rPr>
          <w:rFonts w:hint="cs"/>
          <w:color w:val="FF0000"/>
          <w:rtl/>
          <w:lang w:val="en-US"/>
        </w:rPr>
        <w:t xml:space="preserve"> </w:t>
      </w:r>
      <w:r w:rsidR="00F048C8">
        <w:rPr>
          <w:rFonts w:hint="cs"/>
          <w:rtl/>
          <w:lang w:val="en-US"/>
        </w:rPr>
        <w:t>المحاكا</w:t>
      </w:r>
      <w:r w:rsidR="00BA062E">
        <w:rPr>
          <w:rFonts w:hint="cs"/>
          <w:rtl/>
          <w:lang w:val="en-US"/>
        </w:rPr>
        <w:t xml:space="preserve">ة التي تم اختيارها </w:t>
      </w:r>
      <w:r w:rsidR="00004A9F">
        <w:rPr>
          <w:rFonts w:hint="cs"/>
          <w:rtl/>
          <w:lang w:val="en-US"/>
        </w:rPr>
        <w:t xml:space="preserve">، </w:t>
      </w:r>
      <w:r w:rsidR="00BA062E">
        <w:rPr>
          <w:rFonts w:hint="cs"/>
          <w:rtl/>
          <w:lang w:val="en-US"/>
        </w:rPr>
        <w:t>وهي</w:t>
      </w:r>
      <w:r w:rsidR="00F048C8" w:rsidRPr="003205A7">
        <w:rPr>
          <w:rFonts w:hint="cs"/>
          <w:rtl/>
          <w:lang w:val="en-US"/>
        </w:rPr>
        <w:t xml:space="preserve"> طول نافذة تحويل فورييه قصير الأمد </w:t>
      </w:r>
      <w:r>
        <w:rPr>
          <w:rFonts w:hint="cs"/>
          <w:rtl/>
          <w:lang w:val="en-US"/>
        </w:rPr>
        <w:t>المساوي</w:t>
      </w:r>
      <w:r w:rsidR="00F048C8" w:rsidRPr="003205A7">
        <w:rPr>
          <w:rFonts w:hint="cs"/>
          <w:rtl/>
          <w:lang w:val="en-US"/>
        </w:rPr>
        <w:t xml:space="preserve"> </w:t>
      </w:r>
      <w:r w:rsidR="00F048C8" w:rsidRPr="003205A7">
        <w:rPr>
          <w:rFonts w:hint="cs"/>
          <w:strike/>
          <w:rtl/>
          <w:lang w:val="en-US"/>
        </w:rPr>
        <w:t>ل</w:t>
      </w:r>
      <w:r w:rsidR="00F048C8" w:rsidRPr="003205A7">
        <w:rPr>
          <w:rFonts w:hint="cs"/>
          <w:rtl/>
          <w:lang w:val="en-US"/>
        </w:rPr>
        <w:t xml:space="preserve">ـ </w:t>
      </w:r>
      <w:r w:rsidR="00F048C8" w:rsidRPr="003205A7">
        <w:rPr>
          <w:lang w:val="en-US"/>
        </w:rPr>
        <w:t>N/4</w:t>
      </w:r>
      <w:r>
        <w:rPr>
          <w:rFonts w:hint="cs"/>
          <w:rtl/>
          <w:lang w:val="en-US"/>
        </w:rPr>
        <w:t xml:space="preserve">، </w:t>
      </w:r>
      <w:r w:rsidR="00F048C8" w:rsidRPr="003205A7">
        <w:rPr>
          <w:rFonts w:hint="cs"/>
          <w:rtl/>
          <w:lang w:val="en-US"/>
        </w:rPr>
        <w:t xml:space="preserve"> </w:t>
      </w:r>
      <w:r w:rsidR="00BA062E">
        <w:rPr>
          <w:rFonts w:hint="cs"/>
          <w:rtl/>
          <w:lang w:val="en-US"/>
        </w:rPr>
        <w:t>و</w:t>
      </w:r>
      <w:r w:rsidR="00F048C8" w:rsidRPr="003205A7">
        <w:rPr>
          <w:rFonts w:hint="cs"/>
          <w:rtl/>
          <w:lang w:val="en-US"/>
        </w:rPr>
        <w:t>الحصول على النتيجة الموضحة في الشكل (</w:t>
      </w:r>
      <w:r w:rsidR="00F048C8">
        <w:rPr>
          <w:lang w:val="en-US"/>
        </w:rPr>
        <w:t>10-</w:t>
      </w:r>
      <w:r w:rsidR="00353048">
        <w:rPr>
          <w:lang w:val="en-US"/>
        </w:rPr>
        <w:t>2</w:t>
      </w:r>
      <w:r>
        <w:rPr>
          <w:rFonts w:hint="cs"/>
          <w:rtl/>
          <w:lang w:val="en-US"/>
        </w:rPr>
        <w:t xml:space="preserve">)، وهي </w:t>
      </w:r>
      <w:r w:rsidR="00F048C8">
        <w:rPr>
          <w:rFonts w:hint="cs"/>
          <w:rtl/>
          <w:lang w:val="en-US"/>
        </w:rPr>
        <w:t>ال</w:t>
      </w:r>
      <w:r w:rsidR="00F048C8">
        <w:rPr>
          <w:rFonts w:hint="cs"/>
          <w:noProof/>
          <w:rtl/>
        </w:rPr>
        <w:t>طيف في المجال زمن-تردّد للإشارة المستقبلة.</w:t>
      </w:r>
    </w:p>
    <w:p w:rsidR="00F048C8" w:rsidRDefault="00F048C8" w:rsidP="00F048C8">
      <w:pPr>
        <w:pStyle w:val="ac"/>
        <w:keepNext/>
        <w:jc w:val="center"/>
        <w:rPr>
          <w:rtl/>
        </w:rPr>
      </w:pPr>
      <w:r>
        <w:rPr>
          <w:noProof/>
          <w:lang w:val="en-US" w:bidi="ar-SA"/>
        </w:rPr>
        <w:lastRenderedPageBreak/>
        <w:drawing>
          <wp:inline distT="0" distB="0" distL="0" distR="0" wp14:anchorId="3994889A" wp14:editId="12494527">
            <wp:extent cx="5181851" cy="2202180"/>
            <wp:effectExtent l="0" t="0" r="0"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5198756" cy="2209364"/>
                    </a:xfrm>
                    <a:prstGeom prst="rect">
                      <a:avLst/>
                    </a:prstGeom>
                  </pic:spPr>
                </pic:pic>
              </a:graphicData>
            </a:graphic>
          </wp:inline>
        </w:drawing>
      </w:r>
    </w:p>
    <w:p w:rsidR="00353048" w:rsidRDefault="00353048" w:rsidP="00353048">
      <w:pPr>
        <w:pStyle w:val="ac"/>
        <w:keepNext/>
        <w:jc w:val="center"/>
        <w:rPr>
          <w:rtl/>
        </w:rPr>
      </w:pPr>
      <w:bookmarkStart w:id="235" w:name="_Toc530012068"/>
      <w:bookmarkStart w:id="236" w:name="_Toc6006537"/>
      <w:r w:rsidRPr="00353048">
        <w:rPr>
          <w:rtl/>
        </w:rPr>
        <w:t xml:space="preserve">جدول </w:t>
      </w:r>
      <w:r w:rsidRPr="00353048">
        <w:rPr>
          <w:rtl/>
        </w:rPr>
        <w:fldChar w:fldCharType="begin"/>
      </w:r>
      <w:r w:rsidRPr="00353048">
        <w:rPr>
          <w:rtl/>
        </w:rPr>
        <w:instrText xml:space="preserve"> </w:instrText>
      </w:r>
      <w:r w:rsidRPr="00353048">
        <w:rPr>
          <w:lang w:val="en-US"/>
        </w:rPr>
        <w:instrText>STYLEREF</w:instrText>
      </w:r>
      <w:r w:rsidRPr="00353048">
        <w:rPr>
          <w:rtl/>
        </w:rPr>
        <w:instrText xml:space="preserve"> 1 \</w:instrText>
      </w:r>
      <w:r w:rsidRPr="00353048">
        <w:rPr>
          <w:lang w:val="en-US"/>
        </w:rPr>
        <w:instrText>s</w:instrText>
      </w:r>
      <w:r w:rsidRPr="00353048">
        <w:rPr>
          <w:rtl/>
        </w:rPr>
        <w:instrText xml:space="preserve"> </w:instrText>
      </w:r>
      <w:r w:rsidRPr="00353048">
        <w:rPr>
          <w:rtl/>
        </w:rPr>
        <w:fldChar w:fldCharType="separate"/>
      </w:r>
      <w:r w:rsidR="00FB7ECD">
        <w:rPr>
          <w:noProof/>
          <w:rtl/>
        </w:rPr>
        <w:t>‏2</w:t>
      </w:r>
      <w:r w:rsidRPr="00353048">
        <w:rPr>
          <w:rtl/>
        </w:rPr>
        <w:fldChar w:fldCharType="end"/>
      </w:r>
      <w:r w:rsidRPr="00353048">
        <w:rPr>
          <w:rtl/>
        </w:rPr>
        <w:noBreakHyphen/>
      </w:r>
      <w:r w:rsidRPr="00353048">
        <w:rPr>
          <w:lang w:val="en-US"/>
        </w:rPr>
        <w:t xml:space="preserve">1 </w:t>
      </w:r>
      <w:r w:rsidRPr="00353048">
        <w:rPr>
          <w:rFonts w:hint="cs"/>
          <w:rtl/>
        </w:rPr>
        <w:t xml:space="preserve">: </w:t>
      </w:r>
      <w:r w:rsidRPr="00353048">
        <w:rPr>
          <w:rFonts w:hint="eastAsia"/>
          <w:rtl/>
        </w:rPr>
        <w:t>معاملات</w:t>
      </w:r>
      <w:r w:rsidRPr="00353048">
        <w:rPr>
          <w:rtl/>
        </w:rPr>
        <w:t xml:space="preserve"> (</w:t>
      </w:r>
      <w:r w:rsidRPr="00353048">
        <w:rPr>
          <w:rFonts w:hint="eastAsia"/>
          <w:rtl/>
        </w:rPr>
        <w:t>شروط</w:t>
      </w:r>
      <w:r w:rsidRPr="00353048">
        <w:rPr>
          <w:rtl/>
        </w:rPr>
        <w:t xml:space="preserve">) </w:t>
      </w:r>
      <w:r w:rsidRPr="00353048">
        <w:rPr>
          <w:rFonts w:hint="eastAsia"/>
          <w:rtl/>
        </w:rPr>
        <w:t>المحاكاة</w:t>
      </w:r>
      <w:r w:rsidRPr="00353048">
        <w:rPr>
          <w:rFonts w:hint="cs"/>
          <w:rtl/>
        </w:rPr>
        <w:t xml:space="preserve"> </w:t>
      </w:r>
      <w:r w:rsidRPr="00353048">
        <w:rPr>
          <w:lang w:val="en-US"/>
        </w:rPr>
        <w:t>[25]</w:t>
      </w:r>
      <w:r w:rsidRPr="00353048">
        <w:rPr>
          <w:rtl/>
        </w:rPr>
        <w:t>.</w:t>
      </w:r>
      <w:bookmarkEnd w:id="235"/>
      <w:bookmarkEnd w:id="236"/>
    </w:p>
    <w:p w:rsidR="00F048C8" w:rsidRDefault="00F048C8" w:rsidP="000E00C1">
      <w:pPr>
        <w:pStyle w:val="ac"/>
        <w:rPr>
          <w:noProof/>
          <w:rtl/>
        </w:rPr>
      </w:pPr>
      <w:r>
        <w:rPr>
          <w:rFonts w:hint="cs"/>
          <w:noProof/>
          <w:rtl/>
        </w:rPr>
        <w:t>يعبر المحور الأفقي عن الزمن في حين يعبر المحور الشاقولي عن التردّد، يمثل كل جزء من اللون إشارات بتردّدات مختلفة، من الواضح ضمن الشك</w:t>
      </w:r>
      <w:r>
        <w:rPr>
          <w:rFonts w:hint="cs"/>
          <w:noProof/>
          <w:rtl/>
          <w:lang w:val="en-US"/>
        </w:rPr>
        <w:t>ل (</w:t>
      </w:r>
      <w:r>
        <w:rPr>
          <w:noProof/>
          <w:lang w:val="en-US"/>
        </w:rPr>
        <w:t>10-</w:t>
      </w:r>
      <w:r w:rsidR="000E00C1">
        <w:rPr>
          <w:noProof/>
          <w:lang w:val="en-US"/>
        </w:rPr>
        <w:t>2</w:t>
      </w:r>
      <w:r>
        <w:rPr>
          <w:rFonts w:hint="cs"/>
          <w:noProof/>
          <w:rtl/>
          <w:lang w:val="en-US"/>
        </w:rPr>
        <w:t xml:space="preserve">) </w:t>
      </w:r>
      <w:r>
        <w:rPr>
          <w:rFonts w:hint="cs"/>
          <w:noProof/>
          <w:rtl/>
        </w:rPr>
        <w:t>أن الجزء السفلي هو عبارة عن إشارة القفز التردّدي أما الجزء العلوي فيعبر عن إشارة التداخل.</w:t>
      </w:r>
    </w:p>
    <w:p w:rsidR="009E1967" w:rsidRDefault="009E1967" w:rsidP="009E1967">
      <w:pPr>
        <w:pStyle w:val="ac"/>
        <w:rPr>
          <w:noProof/>
          <w:rtl/>
          <w:lang w:val="en-US"/>
        </w:rPr>
      </w:pPr>
      <w:r>
        <w:rPr>
          <w:rFonts w:hint="cs"/>
          <w:noProof/>
          <w:rtl/>
        </w:rPr>
        <w:t>يبين لنا الشكل</w:t>
      </w:r>
      <w:r>
        <w:rPr>
          <w:rFonts w:hint="cs"/>
          <w:noProof/>
          <w:rtl/>
          <w:lang w:val="en-US"/>
        </w:rPr>
        <w:t xml:space="preserve"> (</w:t>
      </w:r>
      <w:r>
        <w:rPr>
          <w:noProof/>
          <w:lang w:val="en-US"/>
        </w:rPr>
        <w:t>11-2</w:t>
      </w:r>
      <w:r>
        <w:rPr>
          <w:rFonts w:hint="cs"/>
          <w:noProof/>
          <w:rtl/>
          <w:lang w:val="en-US"/>
        </w:rPr>
        <w:t xml:space="preserve">) </w:t>
      </w:r>
      <w:r>
        <w:rPr>
          <w:rFonts w:hint="cs"/>
          <w:noProof/>
          <w:rtl/>
        </w:rPr>
        <w:t xml:space="preserve">الطيف في المجال زمن-تردّد لإشارة القفز التردّدي بعد تطبيق الخطوة رقم </w:t>
      </w:r>
      <w:r>
        <w:rPr>
          <w:noProof/>
          <w:lang w:val="en-US"/>
        </w:rPr>
        <w:t>6</w:t>
      </w:r>
      <w:r>
        <w:rPr>
          <w:rFonts w:hint="cs"/>
          <w:noProof/>
          <w:rtl/>
          <w:lang w:val="en-US"/>
        </w:rPr>
        <w:t xml:space="preserve"> في الخوارزمية السابقة، والتي تعتبر الأساس في عملية تقدير موسطات الإشارة.</w:t>
      </w:r>
    </w:p>
    <w:p w:rsidR="009E1967" w:rsidRDefault="009E1967" w:rsidP="009E1967">
      <w:pPr>
        <w:pStyle w:val="ac"/>
        <w:rPr>
          <w:noProof/>
          <w:rtl/>
          <w:lang w:val="en-US"/>
        </w:rPr>
      </w:pPr>
      <w:r>
        <w:rPr>
          <w:rFonts w:hint="cs"/>
          <w:noProof/>
          <w:rtl/>
          <w:lang w:val="en-US"/>
        </w:rPr>
        <w:t xml:space="preserve">يمكن الحصول على طيف إشارة القفز التردّدي ضمن المجال التردّدي بعد تطبيق الخطوة </w:t>
      </w:r>
      <w:r>
        <w:rPr>
          <w:noProof/>
          <w:lang w:val="en-US"/>
        </w:rPr>
        <w:t>7</w:t>
      </w:r>
      <w:r>
        <w:rPr>
          <w:rFonts w:hint="cs"/>
          <w:noProof/>
          <w:rtl/>
          <w:lang w:val="en-US"/>
        </w:rPr>
        <w:t>، النتيجة موضحة في الشكل (</w:t>
      </w:r>
      <w:r>
        <w:rPr>
          <w:noProof/>
          <w:lang w:val="en-US"/>
        </w:rPr>
        <w:t>12-2</w:t>
      </w:r>
      <w:r>
        <w:rPr>
          <w:rFonts w:hint="cs"/>
          <w:noProof/>
          <w:rtl/>
          <w:lang w:val="en-US"/>
        </w:rPr>
        <w:t xml:space="preserve">)، وتردّد القفز هو قيمة المحور الأفقي لكل ذروة </w:t>
      </w:r>
      <w:r>
        <w:rPr>
          <w:noProof/>
          <w:lang w:val="en-US"/>
        </w:rPr>
        <w:t>peak</w:t>
      </w:r>
      <w:r>
        <w:rPr>
          <w:rFonts w:hint="cs"/>
          <w:noProof/>
          <w:rtl/>
          <w:lang w:val="en-US"/>
        </w:rPr>
        <w:t>.</w:t>
      </w:r>
    </w:p>
    <w:p w:rsidR="009E1967" w:rsidRDefault="009E1967" w:rsidP="000E00C1">
      <w:pPr>
        <w:pStyle w:val="ac"/>
        <w:rPr>
          <w:noProof/>
          <w:rtl/>
        </w:rPr>
      </w:pPr>
    </w:p>
    <w:p w:rsidR="00F048C8" w:rsidRDefault="00F048C8" w:rsidP="00F048C8">
      <w:pPr>
        <w:pStyle w:val="ac"/>
        <w:keepNext/>
        <w:jc w:val="center"/>
      </w:pPr>
      <w:r>
        <w:rPr>
          <w:noProof/>
          <w:lang w:val="en-US" w:bidi="ar-SA"/>
        </w:rPr>
        <w:lastRenderedPageBreak/>
        <w:drawing>
          <wp:inline distT="0" distB="0" distL="0" distR="0" wp14:anchorId="1FEEAE67" wp14:editId="22A578F7">
            <wp:extent cx="4995545" cy="31522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5068277" cy="3198169"/>
                    </a:xfrm>
                    <a:prstGeom prst="rect">
                      <a:avLst/>
                    </a:prstGeom>
                  </pic:spPr>
                </pic:pic>
              </a:graphicData>
            </a:graphic>
          </wp:inline>
        </w:drawing>
      </w:r>
    </w:p>
    <w:p w:rsidR="00F048C8" w:rsidRDefault="00F048C8" w:rsidP="00994643">
      <w:pPr>
        <w:pStyle w:val="ab"/>
        <w:rPr>
          <w:noProof/>
          <w:rtl/>
        </w:rPr>
      </w:pPr>
      <w:bookmarkStart w:id="237" w:name="_Toc525058907"/>
      <w:bookmarkStart w:id="238" w:name="_Toc530012094"/>
      <w:bookmarkStart w:id="239" w:name="_Toc530012384"/>
      <w:bookmarkStart w:id="240" w:name="_Toc6006398"/>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994643">
        <w:t xml:space="preserve">10 </w:t>
      </w:r>
      <w:r>
        <w:rPr>
          <w:rFonts w:hint="cs"/>
          <w:noProof/>
          <w:rtl/>
        </w:rPr>
        <w:t xml:space="preserve">: </w:t>
      </w:r>
      <w:r w:rsidRPr="00AF7F24">
        <w:rPr>
          <w:rFonts w:hint="eastAsia"/>
          <w:noProof/>
          <w:rtl/>
        </w:rPr>
        <w:t>الطيف</w:t>
      </w:r>
      <w:r w:rsidRPr="00AF7F24">
        <w:rPr>
          <w:noProof/>
          <w:rtl/>
        </w:rPr>
        <w:t xml:space="preserve"> </w:t>
      </w:r>
      <w:r w:rsidRPr="00AF7F24">
        <w:rPr>
          <w:rFonts w:hint="eastAsia"/>
          <w:noProof/>
          <w:rtl/>
        </w:rPr>
        <w:t>في</w:t>
      </w:r>
      <w:r w:rsidRPr="00AF7F24">
        <w:rPr>
          <w:noProof/>
          <w:rtl/>
        </w:rPr>
        <w:t xml:space="preserve"> </w:t>
      </w:r>
      <w:r w:rsidRPr="00AF7F24">
        <w:rPr>
          <w:rFonts w:hint="eastAsia"/>
          <w:noProof/>
          <w:rtl/>
        </w:rPr>
        <w:t>المجال</w:t>
      </w:r>
      <w:r w:rsidRPr="00AF7F24">
        <w:rPr>
          <w:noProof/>
          <w:rtl/>
        </w:rPr>
        <w:t xml:space="preserve"> </w:t>
      </w:r>
      <w:r w:rsidRPr="00AF7F24">
        <w:rPr>
          <w:rFonts w:hint="eastAsia"/>
          <w:noProof/>
          <w:rtl/>
        </w:rPr>
        <w:t>زمن</w:t>
      </w:r>
      <w:r w:rsidRPr="00AF7F24">
        <w:rPr>
          <w:noProof/>
          <w:rtl/>
        </w:rPr>
        <w:t>-</w:t>
      </w:r>
      <w:r w:rsidRPr="00AF7F24">
        <w:rPr>
          <w:rFonts w:hint="eastAsia"/>
          <w:noProof/>
          <w:rtl/>
        </w:rPr>
        <w:t>تردّد</w:t>
      </w:r>
      <w:r w:rsidRPr="00AF7F24">
        <w:rPr>
          <w:noProof/>
          <w:rtl/>
        </w:rPr>
        <w:t xml:space="preserve"> </w:t>
      </w:r>
      <w:r w:rsidRPr="00AF7F24">
        <w:rPr>
          <w:rFonts w:hint="eastAsia"/>
          <w:noProof/>
          <w:rtl/>
        </w:rPr>
        <w:t>للإشارة</w:t>
      </w:r>
      <w:r w:rsidRPr="00AF7F24">
        <w:rPr>
          <w:noProof/>
          <w:rtl/>
        </w:rPr>
        <w:t xml:space="preserve"> </w:t>
      </w:r>
      <w:r w:rsidRPr="00AF7F24">
        <w:rPr>
          <w:rFonts w:hint="eastAsia"/>
          <w:noProof/>
          <w:rtl/>
        </w:rPr>
        <w:t>المستقبلة</w:t>
      </w:r>
      <w:r>
        <w:rPr>
          <w:rFonts w:hint="cs"/>
          <w:noProof/>
          <w:rtl/>
        </w:rPr>
        <w:t xml:space="preserve"> </w:t>
      </w:r>
      <w:r>
        <w:rPr>
          <w:noProof/>
        </w:rPr>
        <w:t>[25]</w:t>
      </w:r>
      <w:r w:rsidRPr="00AF7F24">
        <w:rPr>
          <w:noProof/>
          <w:rtl/>
        </w:rPr>
        <w:t>.</w:t>
      </w:r>
      <w:bookmarkEnd w:id="237"/>
      <w:bookmarkEnd w:id="238"/>
      <w:bookmarkEnd w:id="239"/>
      <w:bookmarkEnd w:id="240"/>
    </w:p>
    <w:p w:rsidR="00F048C8" w:rsidRDefault="00F048C8" w:rsidP="00F048C8">
      <w:pPr>
        <w:pStyle w:val="ac"/>
        <w:keepNext/>
        <w:jc w:val="center"/>
      </w:pPr>
      <w:r>
        <w:rPr>
          <w:noProof/>
          <w:lang w:val="en-US" w:bidi="ar-SA"/>
        </w:rPr>
        <w:drawing>
          <wp:inline distT="0" distB="0" distL="0" distR="0" wp14:anchorId="411E6383" wp14:editId="45DC72E1">
            <wp:extent cx="5064760" cy="3441031"/>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5105252" cy="3468542"/>
                    </a:xfrm>
                    <a:prstGeom prst="rect">
                      <a:avLst/>
                    </a:prstGeom>
                  </pic:spPr>
                </pic:pic>
              </a:graphicData>
            </a:graphic>
          </wp:inline>
        </w:drawing>
      </w:r>
    </w:p>
    <w:p w:rsidR="00F048C8" w:rsidRDefault="00F048C8" w:rsidP="00994643">
      <w:pPr>
        <w:pStyle w:val="ab"/>
        <w:rPr>
          <w:rtl/>
        </w:rPr>
      </w:pPr>
      <w:bookmarkStart w:id="241" w:name="_Toc525058908"/>
      <w:bookmarkStart w:id="242" w:name="_Toc530012095"/>
      <w:bookmarkStart w:id="243" w:name="_Toc530012385"/>
      <w:bookmarkStart w:id="244" w:name="_Toc6006399"/>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994643">
        <w:t xml:space="preserve">11 </w:t>
      </w:r>
      <w:r>
        <w:rPr>
          <w:rFonts w:hint="cs"/>
          <w:rtl/>
        </w:rPr>
        <w:t xml:space="preserve">: </w:t>
      </w:r>
      <w:r w:rsidRPr="00172ECE">
        <w:rPr>
          <w:rFonts w:hint="eastAsia"/>
          <w:rtl/>
        </w:rPr>
        <w:t>الطيف</w:t>
      </w:r>
      <w:r w:rsidRPr="00172ECE">
        <w:rPr>
          <w:rtl/>
        </w:rPr>
        <w:t xml:space="preserve"> </w:t>
      </w:r>
      <w:r w:rsidRPr="00172ECE">
        <w:rPr>
          <w:rFonts w:hint="eastAsia"/>
          <w:rtl/>
        </w:rPr>
        <w:t>في</w:t>
      </w:r>
      <w:r w:rsidRPr="00172ECE">
        <w:rPr>
          <w:rtl/>
        </w:rPr>
        <w:t xml:space="preserve"> </w:t>
      </w:r>
      <w:r w:rsidRPr="00172ECE">
        <w:rPr>
          <w:rFonts w:hint="eastAsia"/>
          <w:rtl/>
        </w:rPr>
        <w:t>المجال</w:t>
      </w:r>
      <w:r w:rsidRPr="00172ECE">
        <w:rPr>
          <w:rtl/>
        </w:rPr>
        <w:t xml:space="preserve"> </w:t>
      </w:r>
      <w:r w:rsidRPr="00172ECE">
        <w:rPr>
          <w:rFonts w:hint="eastAsia"/>
          <w:rtl/>
        </w:rPr>
        <w:t>زمن</w:t>
      </w:r>
      <w:r w:rsidRPr="00172ECE">
        <w:rPr>
          <w:rtl/>
        </w:rPr>
        <w:t>-</w:t>
      </w:r>
      <w:r w:rsidRPr="00172ECE">
        <w:rPr>
          <w:rFonts w:hint="eastAsia"/>
          <w:rtl/>
        </w:rPr>
        <w:t>تردّد</w:t>
      </w:r>
      <w:r w:rsidRPr="00172ECE">
        <w:rPr>
          <w:rtl/>
        </w:rPr>
        <w:t xml:space="preserve"> </w:t>
      </w:r>
      <w:r w:rsidRPr="00172ECE">
        <w:rPr>
          <w:rFonts w:hint="eastAsia"/>
          <w:rtl/>
        </w:rPr>
        <w:t>للإشارة</w:t>
      </w:r>
      <w:r w:rsidRPr="00172ECE">
        <w:rPr>
          <w:rtl/>
        </w:rPr>
        <w:t xml:space="preserve"> </w:t>
      </w:r>
      <w:r w:rsidRPr="00172ECE">
        <w:rPr>
          <w:rFonts w:hint="eastAsia"/>
          <w:rtl/>
        </w:rPr>
        <w:t>المستقبلة</w:t>
      </w:r>
      <w:r w:rsidRPr="00172ECE">
        <w:rPr>
          <w:rtl/>
        </w:rPr>
        <w:t xml:space="preserve"> </w:t>
      </w:r>
      <w:r w:rsidRPr="00172ECE">
        <w:rPr>
          <w:rFonts w:hint="eastAsia"/>
          <w:rtl/>
        </w:rPr>
        <w:t>بعد</w:t>
      </w:r>
      <w:r w:rsidRPr="00172ECE">
        <w:rPr>
          <w:rtl/>
        </w:rPr>
        <w:t xml:space="preserve"> </w:t>
      </w:r>
      <w:r w:rsidRPr="00172ECE">
        <w:rPr>
          <w:rFonts w:hint="eastAsia"/>
          <w:rtl/>
        </w:rPr>
        <w:t>إزالة</w:t>
      </w:r>
      <w:r w:rsidRPr="00172ECE">
        <w:rPr>
          <w:rtl/>
        </w:rPr>
        <w:t xml:space="preserve"> </w:t>
      </w:r>
      <w:r w:rsidRPr="00172ECE">
        <w:rPr>
          <w:rFonts w:hint="eastAsia"/>
          <w:rtl/>
        </w:rPr>
        <w:t>إشارات</w:t>
      </w:r>
      <w:r w:rsidRPr="00172ECE">
        <w:rPr>
          <w:rtl/>
        </w:rPr>
        <w:t xml:space="preserve"> </w:t>
      </w:r>
      <w:r w:rsidRPr="00172ECE">
        <w:rPr>
          <w:rFonts w:hint="eastAsia"/>
          <w:rtl/>
        </w:rPr>
        <w:t>التداخل</w:t>
      </w:r>
      <w:r w:rsidRPr="00172ECE">
        <w:rPr>
          <w:rtl/>
        </w:rPr>
        <w:t xml:space="preserve"> </w:t>
      </w:r>
      <w:r w:rsidRPr="00172ECE">
        <w:rPr>
          <w:rFonts w:hint="eastAsia"/>
          <w:rtl/>
        </w:rPr>
        <w:t>والضجيج</w:t>
      </w:r>
      <w:r>
        <w:rPr>
          <w:rFonts w:hint="cs"/>
          <w:rtl/>
        </w:rPr>
        <w:t xml:space="preserve"> </w:t>
      </w:r>
      <w:r>
        <w:t>[25]</w:t>
      </w:r>
      <w:r w:rsidRPr="00172ECE">
        <w:rPr>
          <w:rtl/>
        </w:rPr>
        <w:t>.</w:t>
      </w:r>
      <w:bookmarkEnd w:id="241"/>
      <w:bookmarkEnd w:id="242"/>
      <w:bookmarkEnd w:id="243"/>
      <w:bookmarkEnd w:id="244"/>
    </w:p>
    <w:p w:rsidR="00F048C8" w:rsidRDefault="00F048C8" w:rsidP="00F048C8">
      <w:pPr>
        <w:pStyle w:val="ac"/>
        <w:keepNext/>
        <w:jc w:val="center"/>
      </w:pPr>
      <w:r>
        <w:rPr>
          <w:noProof/>
          <w:lang w:val="en-US" w:bidi="ar-SA"/>
        </w:rPr>
        <w:lastRenderedPageBreak/>
        <w:drawing>
          <wp:inline distT="0" distB="0" distL="0" distR="0" wp14:anchorId="352FF6DC" wp14:editId="0C1E1697">
            <wp:extent cx="5231388" cy="3439236"/>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5335303" cy="3507552"/>
                    </a:xfrm>
                    <a:prstGeom prst="rect">
                      <a:avLst/>
                    </a:prstGeom>
                  </pic:spPr>
                </pic:pic>
              </a:graphicData>
            </a:graphic>
          </wp:inline>
        </w:drawing>
      </w:r>
    </w:p>
    <w:p w:rsidR="00355A39" w:rsidRPr="00355A39" w:rsidRDefault="00F048C8" w:rsidP="009E1967">
      <w:pPr>
        <w:pStyle w:val="ab"/>
        <w:rPr>
          <w:rtl/>
        </w:rPr>
      </w:pPr>
      <w:bookmarkStart w:id="245" w:name="_Toc525058909"/>
      <w:bookmarkStart w:id="246" w:name="_Toc530012096"/>
      <w:bookmarkStart w:id="247" w:name="_Toc530012386"/>
      <w:bookmarkStart w:id="248" w:name="_Toc6006400"/>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51319A">
        <w:t xml:space="preserve">12 </w:t>
      </w:r>
      <w:r>
        <w:rPr>
          <w:rFonts w:hint="cs"/>
          <w:rtl/>
        </w:rPr>
        <w:t xml:space="preserve">: </w:t>
      </w:r>
      <w:r w:rsidRPr="00D215F8">
        <w:rPr>
          <w:rFonts w:hint="eastAsia"/>
          <w:rtl/>
        </w:rPr>
        <w:t>الطيف</w:t>
      </w:r>
      <w:r w:rsidRPr="00D215F8">
        <w:rPr>
          <w:rtl/>
        </w:rPr>
        <w:t xml:space="preserve"> </w:t>
      </w:r>
      <w:r w:rsidRPr="00D215F8">
        <w:rPr>
          <w:rFonts w:hint="eastAsia"/>
          <w:rtl/>
        </w:rPr>
        <w:t>في</w:t>
      </w:r>
      <w:r w:rsidRPr="00D215F8">
        <w:rPr>
          <w:rtl/>
        </w:rPr>
        <w:t xml:space="preserve"> </w:t>
      </w:r>
      <w:r w:rsidRPr="00D215F8">
        <w:rPr>
          <w:rFonts w:hint="eastAsia"/>
          <w:rtl/>
        </w:rPr>
        <w:t>المجال</w:t>
      </w:r>
      <w:r w:rsidRPr="00D215F8">
        <w:rPr>
          <w:rtl/>
        </w:rPr>
        <w:t xml:space="preserve"> </w:t>
      </w:r>
      <w:r w:rsidRPr="00D215F8">
        <w:rPr>
          <w:rFonts w:hint="eastAsia"/>
          <w:rtl/>
        </w:rPr>
        <w:t>التردّدي</w:t>
      </w:r>
      <w:r w:rsidRPr="00D215F8">
        <w:rPr>
          <w:rtl/>
        </w:rPr>
        <w:t xml:space="preserve"> </w:t>
      </w:r>
      <w:r w:rsidRPr="00D215F8">
        <w:rPr>
          <w:rFonts w:hint="eastAsia"/>
          <w:rtl/>
        </w:rPr>
        <w:t>لإشارة</w:t>
      </w:r>
      <w:r w:rsidRPr="00D215F8">
        <w:rPr>
          <w:rtl/>
        </w:rPr>
        <w:t xml:space="preserve"> </w:t>
      </w:r>
      <w:r w:rsidRPr="00D215F8">
        <w:rPr>
          <w:rFonts w:hint="eastAsia"/>
          <w:rtl/>
        </w:rPr>
        <w:t>القفز</w:t>
      </w:r>
      <w:r w:rsidRPr="00D215F8">
        <w:rPr>
          <w:rtl/>
        </w:rPr>
        <w:t xml:space="preserve"> </w:t>
      </w:r>
      <w:r w:rsidRPr="00D215F8">
        <w:rPr>
          <w:rFonts w:hint="eastAsia"/>
          <w:rtl/>
        </w:rPr>
        <w:t>التردّدي</w:t>
      </w:r>
      <w:r>
        <w:rPr>
          <w:rFonts w:hint="cs"/>
          <w:rtl/>
        </w:rPr>
        <w:t xml:space="preserve"> </w:t>
      </w:r>
      <w:r>
        <w:t>[25]</w:t>
      </w:r>
      <w:r w:rsidRPr="00D215F8">
        <w:rPr>
          <w:rtl/>
        </w:rPr>
        <w:t>.</w:t>
      </w:r>
      <w:bookmarkEnd w:id="245"/>
      <w:bookmarkEnd w:id="246"/>
      <w:bookmarkEnd w:id="247"/>
      <w:bookmarkEnd w:id="248"/>
    </w:p>
    <w:p w:rsidR="00F048C8" w:rsidRDefault="00F048C8" w:rsidP="00F048C8">
      <w:pPr>
        <w:pStyle w:val="ac"/>
        <w:rPr>
          <w:rtl/>
          <w:lang w:val="en-US"/>
        </w:rPr>
      </w:pPr>
      <w:r>
        <w:rPr>
          <w:rFonts w:hint="cs"/>
          <w:rtl/>
          <w:lang w:val="en-US"/>
        </w:rPr>
        <w:t>بهدف تحليل أداء تقدير القفز التردّدي، نعرف مقدار التباين المقيس للتردّد الذي تم تقديره، وفقاً للعلاقة التالية:</w:t>
      </w:r>
    </w:p>
    <w:p w:rsidR="00F048C8" w:rsidRPr="00485822" w:rsidRDefault="00F048C8" w:rsidP="00F048C8">
      <w:pPr>
        <w:pStyle w:val="ac"/>
        <w:rPr>
          <w:i/>
          <w:lang w:val="en-US"/>
        </w:rPr>
      </w:pPr>
      <m:oMathPara>
        <m:oMath>
          <m:r>
            <m:rPr>
              <m:sty m:val="p"/>
            </m:rPr>
            <w:rPr>
              <w:rFonts w:ascii="Cambria" w:hAnsi="Cambria" w:cs="Cambria" w:hint="cs"/>
              <w:rtl/>
              <w:lang w:val="en-US"/>
            </w:rPr>
            <m:t>ξ</m:t>
          </m:r>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M</m:t>
              </m:r>
            </m:den>
          </m:f>
          <m:nary>
            <m:naryPr>
              <m:chr m:val="∑"/>
              <m:limLoc m:val="undOvr"/>
              <m:ctrlPr>
                <w:rPr>
                  <w:rFonts w:ascii="Cambria Math" w:hAnsi="Cambria Math"/>
                  <w:i/>
                  <w:lang w:val="en-US"/>
                </w:rPr>
              </m:ctrlPr>
            </m:naryPr>
            <m:sub>
              <m:r>
                <w:rPr>
                  <w:rFonts w:ascii="Cambria Math" w:hAnsi="Cambria Math"/>
                  <w:lang w:val="en-US"/>
                </w:rPr>
                <m:t>j=1</m:t>
              </m:r>
            </m:sub>
            <m:sup>
              <m:r>
                <w:rPr>
                  <w:rFonts w:ascii="Cambria Math" w:hAnsi="Cambria Math"/>
                  <w:lang w:val="en-US"/>
                </w:rPr>
                <m:t>M</m:t>
              </m:r>
            </m:sup>
            <m:e>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j</m:t>
                              </m:r>
                            </m:sub>
                          </m:sSub>
                        </m:num>
                        <m:den>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j</m:t>
                              </m:r>
                            </m:sub>
                          </m:sSub>
                        </m:den>
                      </m:f>
                      <m:r>
                        <w:rPr>
                          <w:rFonts w:ascii="Cambria Math" w:hAnsi="Cambria Math"/>
                          <w:lang w:val="en-US"/>
                        </w:rPr>
                        <m:t>-1</m:t>
                      </m:r>
                    </m:e>
                  </m:d>
                </m:e>
                <m:sup>
                  <m:r>
                    <w:rPr>
                      <w:rFonts w:ascii="Cambria Math" w:hAnsi="Cambria Math"/>
                      <w:lang w:val="en-US"/>
                    </w:rPr>
                    <m:t>2</m:t>
                  </m:r>
                </m:sup>
              </m:sSup>
            </m:e>
          </m:nary>
          <m:r>
            <w:rPr>
              <w:rFonts w:ascii="Cambria Math" w:hAnsi="Cambria Math"/>
              <w:lang w:val="en-US"/>
            </w:rPr>
            <m:t xml:space="preserve">                  </m:t>
          </m:r>
        </m:oMath>
      </m:oMathPara>
    </w:p>
    <w:p w:rsidR="00F048C8" w:rsidRDefault="00F048C8" w:rsidP="00F048C8">
      <w:pPr>
        <w:pStyle w:val="ac"/>
        <w:rPr>
          <w:rtl/>
          <w:lang w:val="en-US"/>
        </w:rPr>
      </w:pPr>
      <w:r>
        <w:rPr>
          <w:rFonts w:hint="cs"/>
          <w:rtl/>
          <w:lang w:val="en-US"/>
        </w:rPr>
        <w:t xml:space="preserve">حيث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j</m:t>
            </m:r>
          </m:sub>
        </m:sSub>
      </m:oMath>
      <w:r>
        <w:rPr>
          <w:rFonts w:hint="cs"/>
          <w:rtl/>
          <w:lang w:val="en-US"/>
        </w:rPr>
        <w:t xml:space="preserve"> هو تردّد القفز الذي تم تقديره، و</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j</m:t>
            </m:r>
          </m:sub>
        </m:sSub>
      </m:oMath>
      <w:r>
        <w:rPr>
          <w:rFonts w:hint="cs"/>
          <w:rtl/>
          <w:lang w:val="en-US"/>
        </w:rPr>
        <w:t xml:space="preserve"> هو القيمة الصحيحة لتردّد القفز، و</w:t>
      </w:r>
      <w:r>
        <w:rPr>
          <w:lang w:val="en-US"/>
        </w:rPr>
        <w:t>M</w:t>
      </w:r>
      <w:r>
        <w:rPr>
          <w:rFonts w:hint="cs"/>
          <w:rtl/>
          <w:lang w:val="en-US"/>
        </w:rPr>
        <w:t xml:space="preserve"> هو عدد تردّدات القفز المختلفة.</w:t>
      </w:r>
    </w:p>
    <w:p w:rsidR="00F048C8" w:rsidRDefault="00F048C8" w:rsidP="00ED13B7">
      <w:pPr>
        <w:pStyle w:val="ac"/>
        <w:rPr>
          <w:rtl/>
          <w:lang w:val="en-US"/>
        </w:rPr>
      </w:pPr>
      <w:r>
        <w:rPr>
          <w:rFonts w:hint="cs"/>
          <w:rtl/>
          <w:lang w:val="en-US"/>
        </w:rPr>
        <w:t xml:space="preserve">بإجراء المحاكاة </w:t>
      </w:r>
      <w:r w:rsidR="00E156A3">
        <w:rPr>
          <w:lang w:val="en-US"/>
        </w:rPr>
        <w:t>100</w:t>
      </w:r>
      <w:r>
        <w:rPr>
          <w:rFonts w:hint="cs"/>
          <w:rtl/>
          <w:lang w:val="en-US"/>
        </w:rPr>
        <w:t xml:space="preserve"> مرة من أجل </w:t>
      </w:r>
      <w:r w:rsidRPr="003205A7">
        <w:rPr>
          <w:rFonts w:hint="cs"/>
          <w:rtl/>
          <w:lang w:val="en-US"/>
        </w:rPr>
        <w:t>قيم مختلفة لنسبة الإشارة للضجيج ــ</w:t>
      </w:r>
      <w:r w:rsidRPr="003205A7">
        <w:rPr>
          <w:lang w:val="en-US"/>
        </w:rPr>
        <w:t>SNR</w:t>
      </w:r>
      <w:r w:rsidRPr="003205A7">
        <w:rPr>
          <w:rFonts w:hint="cs"/>
          <w:rtl/>
          <w:lang w:val="en-US"/>
        </w:rPr>
        <w:t xml:space="preserve"> وأخذ </w:t>
      </w:r>
      <w:r>
        <w:rPr>
          <w:rFonts w:hint="cs"/>
          <w:rtl/>
          <w:lang w:val="en-US"/>
        </w:rPr>
        <w:t>القيمة الوسطى نحصل على منحني  القيمة التقديرية للتباين المقيس للقفز التردّدي، كما مبين في الشكل (</w:t>
      </w:r>
      <w:r>
        <w:rPr>
          <w:lang w:val="en-US"/>
        </w:rPr>
        <w:t>13-</w:t>
      </w:r>
      <w:r w:rsidR="00ED13B7">
        <w:rPr>
          <w:lang w:val="en-US"/>
        </w:rPr>
        <w:t>2</w:t>
      </w:r>
      <w:r>
        <w:rPr>
          <w:rFonts w:hint="cs"/>
          <w:rtl/>
          <w:lang w:val="en-US"/>
        </w:rPr>
        <w:t>).</w:t>
      </w:r>
    </w:p>
    <w:p w:rsidR="009E1967" w:rsidRPr="009E1967" w:rsidRDefault="009E1967" w:rsidP="009E1967">
      <w:pPr>
        <w:pStyle w:val="ac"/>
        <w:rPr>
          <w:lang w:val="en-US"/>
        </w:rPr>
      </w:pPr>
      <w:r>
        <w:rPr>
          <w:rFonts w:hint="cs"/>
          <w:rtl/>
        </w:rPr>
        <w:lastRenderedPageBreak/>
        <w:t>يبين الشكل (</w:t>
      </w:r>
      <w:r>
        <w:t>14-2</w:t>
      </w:r>
      <w:r>
        <w:rPr>
          <w:rFonts w:hint="cs"/>
          <w:rtl/>
        </w:rPr>
        <w:t xml:space="preserve">) الطيف التردّدي بدلالة معدل القفز بعد تطبيق الخطوة </w:t>
      </w:r>
      <w:r>
        <w:rPr>
          <w:lang w:val="en-US"/>
        </w:rPr>
        <w:t>8</w:t>
      </w:r>
      <w:r>
        <w:rPr>
          <w:rFonts w:hint="cs"/>
          <w:rtl/>
          <w:lang w:val="en-US"/>
        </w:rPr>
        <w:t xml:space="preserve"> في الخوارزمية السابقة. بما أن دور القفز التردّدي هو مقلوب معدل القفز والمساوي </w:t>
      </w:r>
      <w:proofErr w:type="spellStart"/>
      <w:r>
        <w:rPr>
          <w:rFonts w:hint="cs"/>
          <w:rtl/>
          <w:lang w:val="en-US"/>
        </w:rPr>
        <w:t>للذورة</w:t>
      </w:r>
      <w:proofErr w:type="spellEnd"/>
      <w:r>
        <w:rPr>
          <w:rFonts w:hint="cs"/>
          <w:rtl/>
          <w:lang w:val="en-US"/>
        </w:rPr>
        <w:t xml:space="preserve"> العظمى على المحور الأفقي، من الواضح أن دور القفز التردّدي هو </w:t>
      </w:r>
      <m:oMath>
        <m:r>
          <w:rPr>
            <w:rFonts w:ascii="Cambria Math" w:hAnsi="Cambria Math"/>
            <w:lang w:val="en-US"/>
          </w:rPr>
          <m:t>1/4883 sec</m:t>
        </m:r>
      </m:oMath>
      <w:r>
        <w:rPr>
          <w:rFonts w:hint="cs"/>
          <w:rtl/>
          <w:lang w:val="en-US"/>
        </w:rPr>
        <w:t xml:space="preserve"> أي </w:t>
      </w:r>
      <m:oMath>
        <m:r>
          <w:rPr>
            <w:rFonts w:ascii="Cambria Math" w:hAnsi="Cambria Math"/>
            <w:lang w:val="en-US"/>
          </w:rPr>
          <m:t>0.204792 ms</m:t>
        </m:r>
      </m:oMath>
      <w:r>
        <w:rPr>
          <w:rFonts w:hint="cs"/>
          <w:rtl/>
          <w:lang w:val="en-US"/>
        </w:rPr>
        <w:t>.</w:t>
      </w:r>
    </w:p>
    <w:p w:rsidR="00F048C8" w:rsidRDefault="00F048C8" w:rsidP="00F048C8">
      <w:pPr>
        <w:pStyle w:val="ac"/>
        <w:keepNext/>
        <w:jc w:val="center"/>
        <w:rPr>
          <w:rtl/>
          <w:lang w:bidi="ar-SA"/>
        </w:rPr>
      </w:pPr>
      <w:r>
        <w:rPr>
          <w:noProof/>
          <w:lang w:val="en-US" w:bidi="ar-SA"/>
        </w:rPr>
        <w:drawing>
          <wp:inline distT="0" distB="0" distL="0" distR="0" wp14:anchorId="795548F6" wp14:editId="57DD08B7">
            <wp:extent cx="4009011" cy="3158837"/>
            <wp:effectExtent l="0" t="0" r="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4015791" cy="3164180"/>
                    </a:xfrm>
                    <a:prstGeom prst="rect">
                      <a:avLst/>
                    </a:prstGeom>
                  </pic:spPr>
                </pic:pic>
              </a:graphicData>
            </a:graphic>
          </wp:inline>
        </w:drawing>
      </w:r>
    </w:p>
    <w:p w:rsidR="00F048C8" w:rsidRDefault="00F048C8" w:rsidP="00ED13B7">
      <w:pPr>
        <w:pStyle w:val="ab"/>
        <w:rPr>
          <w:rtl/>
        </w:rPr>
      </w:pPr>
      <w:bookmarkStart w:id="249" w:name="_Toc525058910"/>
      <w:bookmarkStart w:id="250" w:name="_Toc530012097"/>
      <w:bookmarkStart w:id="251" w:name="_Toc530012387"/>
      <w:bookmarkStart w:id="252" w:name="_Toc6006401"/>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ED13B7">
        <w:t>13</w:t>
      </w:r>
      <w:r>
        <w:rPr>
          <w:rFonts w:hint="cs"/>
          <w:rtl/>
        </w:rPr>
        <w:t xml:space="preserve">: </w:t>
      </w:r>
      <w:r w:rsidRPr="005E1D47">
        <w:rPr>
          <w:rFonts w:hint="eastAsia"/>
          <w:rtl/>
        </w:rPr>
        <w:t>مقارنة</w:t>
      </w:r>
      <w:r w:rsidRPr="005E1D47">
        <w:rPr>
          <w:rtl/>
        </w:rPr>
        <w:t xml:space="preserve"> </w:t>
      </w:r>
      <w:r w:rsidRPr="005E1D47">
        <w:rPr>
          <w:rFonts w:hint="eastAsia"/>
          <w:rtl/>
        </w:rPr>
        <w:t>بين</w:t>
      </w:r>
      <w:r w:rsidRPr="005E1D47">
        <w:rPr>
          <w:rtl/>
        </w:rPr>
        <w:t xml:space="preserve"> </w:t>
      </w:r>
      <w:r w:rsidRPr="005E1D47">
        <w:rPr>
          <w:rFonts w:hint="eastAsia"/>
          <w:rtl/>
        </w:rPr>
        <w:t>قيمة</w:t>
      </w:r>
      <w:r w:rsidRPr="005E1D47">
        <w:rPr>
          <w:rtl/>
        </w:rPr>
        <w:t xml:space="preserve"> </w:t>
      </w:r>
      <w:r w:rsidRPr="005E1D47">
        <w:rPr>
          <w:rFonts w:hint="eastAsia"/>
          <w:rtl/>
        </w:rPr>
        <w:t>التباين</w:t>
      </w:r>
      <w:r w:rsidRPr="005E1D47">
        <w:rPr>
          <w:rtl/>
        </w:rPr>
        <w:t xml:space="preserve"> </w:t>
      </w:r>
      <w:r w:rsidRPr="005E1D47">
        <w:rPr>
          <w:rFonts w:hint="eastAsia"/>
          <w:rtl/>
        </w:rPr>
        <w:t>المقيّس</w:t>
      </w:r>
      <w:r w:rsidRPr="005E1D47">
        <w:rPr>
          <w:rtl/>
        </w:rPr>
        <w:t xml:space="preserve"> </w:t>
      </w:r>
      <w:r w:rsidRPr="005E1D47">
        <w:rPr>
          <w:rFonts w:hint="eastAsia"/>
          <w:rtl/>
        </w:rPr>
        <w:t>للقفز</w:t>
      </w:r>
      <w:r w:rsidRPr="005E1D47">
        <w:rPr>
          <w:rtl/>
        </w:rPr>
        <w:t xml:space="preserve"> </w:t>
      </w:r>
      <w:r w:rsidRPr="005E1D47">
        <w:rPr>
          <w:rFonts w:hint="eastAsia"/>
          <w:rtl/>
        </w:rPr>
        <w:t>التردّدي</w:t>
      </w:r>
      <w:r w:rsidRPr="005E1D47">
        <w:rPr>
          <w:rtl/>
        </w:rPr>
        <w:t xml:space="preserve"> </w:t>
      </w:r>
      <w:r w:rsidRPr="005E1D47">
        <w:rPr>
          <w:rFonts w:hint="eastAsia"/>
          <w:rtl/>
        </w:rPr>
        <w:t>التي</w:t>
      </w:r>
      <w:r w:rsidRPr="005E1D47">
        <w:rPr>
          <w:rtl/>
        </w:rPr>
        <w:t xml:space="preserve"> </w:t>
      </w:r>
      <w:r w:rsidRPr="005E1D47">
        <w:rPr>
          <w:rFonts w:hint="eastAsia"/>
          <w:rtl/>
        </w:rPr>
        <w:t>تم</w:t>
      </w:r>
      <w:r w:rsidRPr="005E1D47">
        <w:rPr>
          <w:rtl/>
        </w:rPr>
        <w:t xml:space="preserve"> </w:t>
      </w:r>
      <w:r w:rsidRPr="005E1D47">
        <w:rPr>
          <w:rFonts w:hint="eastAsia"/>
          <w:rtl/>
        </w:rPr>
        <w:t>تقديرها</w:t>
      </w:r>
      <w:r w:rsidRPr="005E1D47">
        <w:rPr>
          <w:rtl/>
        </w:rPr>
        <w:t xml:space="preserve"> </w:t>
      </w:r>
      <w:r w:rsidRPr="005E1D47">
        <w:rPr>
          <w:rFonts w:hint="eastAsia"/>
          <w:rtl/>
        </w:rPr>
        <w:t>باستخدام</w:t>
      </w:r>
      <w:r w:rsidRPr="005E1D47">
        <w:rPr>
          <w:rtl/>
        </w:rPr>
        <w:t xml:space="preserve"> </w:t>
      </w:r>
      <w:r w:rsidRPr="005E1D47">
        <w:rPr>
          <w:rFonts w:hint="eastAsia"/>
          <w:rtl/>
        </w:rPr>
        <w:t>الخوارزمية</w:t>
      </w:r>
      <w:r w:rsidRPr="005E1D47">
        <w:rPr>
          <w:rtl/>
        </w:rPr>
        <w:t xml:space="preserve"> </w:t>
      </w:r>
      <w:r>
        <w:t>1</w:t>
      </w:r>
      <w:r>
        <w:rPr>
          <w:rFonts w:hint="cs"/>
          <w:rtl/>
        </w:rPr>
        <w:t xml:space="preserve"> </w:t>
      </w:r>
      <w:r w:rsidRPr="005E1D47">
        <w:rPr>
          <w:rFonts w:hint="eastAsia"/>
          <w:rtl/>
        </w:rPr>
        <w:t>المقترحة</w:t>
      </w:r>
      <w:r w:rsidRPr="005E1D47">
        <w:rPr>
          <w:rtl/>
        </w:rPr>
        <w:t xml:space="preserve"> </w:t>
      </w:r>
      <w:r w:rsidRPr="005E1D47">
        <w:rPr>
          <w:rFonts w:hint="eastAsia"/>
          <w:rtl/>
        </w:rPr>
        <w:t>في</w:t>
      </w:r>
      <w:r w:rsidRPr="005E1D47">
        <w:rPr>
          <w:rtl/>
        </w:rPr>
        <w:t xml:space="preserve"> </w:t>
      </w:r>
      <w:r>
        <w:rPr>
          <w:rFonts w:hint="eastAsia"/>
          <w:rtl/>
        </w:rPr>
        <w:t>الم</w:t>
      </w:r>
      <w:r>
        <w:rPr>
          <w:rFonts w:hint="cs"/>
          <w:rtl/>
        </w:rPr>
        <w:t>قالة</w:t>
      </w:r>
      <w:r w:rsidRPr="005E1D47">
        <w:rPr>
          <w:rtl/>
        </w:rPr>
        <w:t xml:space="preserve"> </w:t>
      </w:r>
      <w:r>
        <w:t>[27]</w:t>
      </w:r>
      <w:r w:rsidRPr="005E1D47">
        <w:rPr>
          <w:rtl/>
        </w:rPr>
        <w:t xml:space="preserve"> </w:t>
      </w:r>
      <w:r w:rsidRPr="005E1D47">
        <w:rPr>
          <w:rFonts w:hint="eastAsia"/>
          <w:rtl/>
        </w:rPr>
        <w:t>والخوارزمية</w:t>
      </w:r>
      <w:r w:rsidRPr="005E1D47">
        <w:rPr>
          <w:rtl/>
        </w:rPr>
        <w:t xml:space="preserve"> </w:t>
      </w:r>
      <w:r>
        <w:t>2</w:t>
      </w:r>
      <w:r>
        <w:rPr>
          <w:rFonts w:hint="cs"/>
          <w:rtl/>
        </w:rPr>
        <w:t xml:space="preserve"> </w:t>
      </w:r>
      <w:r w:rsidRPr="005E1D47">
        <w:rPr>
          <w:rFonts w:hint="eastAsia"/>
          <w:rtl/>
        </w:rPr>
        <w:t>المقترحة</w:t>
      </w:r>
      <w:r w:rsidRPr="005E1D47">
        <w:rPr>
          <w:rtl/>
        </w:rPr>
        <w:t xml:space="preserve"> </w:t>
      </w:r>
      <w:r w:rsidRPr="005E1D47">
        <w:rPr>
          <w:rFonts w:hint="eastAsia"/>
          <w:rtl/>
        </w:rPr>
        <w:t>ضمن</w:t>
      </w:r>
      <w:r w:rsidRPr="005E1D47">
        <w:rPr>
          <w:rtl/>
        </w:rPr>
        <w:t xml:space="preserve"> </w:t>
      </w:r>
      <w:r>
        <w:rPr>
          <w:rFonts w:hint="eastAsia"/>
          <w:rtl/>
        </w:rPr>
        <w:t>الم</w:t>
      </w:r>
      <w:r>
        <w:rPr>
          <w:rFonts w:hint="cs"/>
          <w:rtl/>
        </w:rPr>
        <w:t>قالة</w:t>
      </w:r>
      <w:r w:rsidRPr="005E1D47">
        <w:rPr>
          <w:rtl/>
        </w:rPr>
        <w:t xml:space="preserve"> </w:t>
      </w:r>
      <w:r>
        <w:t>[21]</w:t>
      </w:r>
      <w:r w:rsidRPr="005E1D47">
        <w:rPr>
          <w:rtl/>
        </w:rPr>
        <w:t>.</w:t>
      </w:r>
      <w:bookmarkEnd w:id="249"/>
      <w:bookmarkEnd w:id="250"/>
      <w:bookmarkEnd w:id="251"/>
      <w:bookmarkEnd w:id="252"/>
    </w:p>
    <w:p w:rsidR="00F048C8" w:rsidRDefault="00F048C8" w:rsidP="00F048C8">
      <w:pPr>
        <w:pStyle w:val="ac"/>
        <w:keepNext/>
        <w:jc w:val="center"/>
      </w:pPr>
      <w:r>
        <w:rPr>
          <w:noProof/>
          <w:lang w:val="en-US" w:bidi="ar-SA"/>
        </w:rPr>
        <w:lastRenderedPageBreak/>
        <w:drawing>
          <wp:inline distT="0" distB="0" distL="0" distR="0" wp14:anchorId="55A43E5A" wp14:editId="18F8F5CA">
            <wp:extent cx="4668941" cy="3261815"/>
            <wp:effectExtent l="0" t="0" r="0" b="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4679267" cy="3269029"/>
                    </a:xfrm>
                    <a:prstGeom prst="rect">
                      <a:avLst/>
                    </a:prstGeom>
                  </pic:spPr>
                </pic:pic>
              </a:graphicData>
            </a:graphic>
          </wp:inline>
        </w:drawing>
      </w:r>
    </w:p>
    <w:p w:rsidR="00F048C8" w:rsidRPr="00A77BE2" w:rsidRDefault="00F048C8" w:rsidP="00ED13B7">
      <w:pPr>
        <w:pStyle w:val="ab"/>
        <w:rPr>
          <w:rtl/>
        </w:rPr>
      </w:pPr>
      <w:bookmarkStart w:id="253" w:name="_Toc525058911"/>
      <w:bookmarkStart w:id="254" w:name="_Toc530012098"/>
      <w:bookmarkStart w:id="255" w:name="_Toc530012388"/>
      <w:bookmarkStart w:id="256" w:name="_Toc6006402"/>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ED13B7">
        <w:t xml:space="preserve">14 </w:t>
      </w:r>
      <w:r>
        <w:rPr>
          <w:rFonts w:hint="cs"/>
          <w:rtl/>
        </w:rPr>
        <w:t xml:space="preserve">: </w:t>
      </w:r>
      <w:r w:rsidRPr="00E26F3E">
        <w:rPr>
          <w:rFonts w:hint="eastAsia"/>
          <w:rtl/>
        </w:rPr>
        <w:t>الطيف</w:t>
      </w:r>
      <w:r w:rsidRPr="00E26F3E">
        <w:rPr>
          <w:rtl/>
        </w:rPr>
        <w:t xml:space="preserve"> </w:t>
      </w:r>
      <w:r w:rsidRPr="00E26F3E">
        <w:rPr>
          <w:rFonts w:hint="eastAsia"/>
          <w:rtl/>
        </w:rPr>
        <w:t>في</w:t>
      </w:r>
      <w:r w:rsidRPr="00E26F3E">
        <w:rPr>
          <w:rtl/>
        </w:rPr>
        <w:t xml:space="preserve"> </w:t>
      </w:r>
      <w:r w:rsidRPr="00E26F3E">
        <w:rPr>
          <w:rFonts w:hint="eastAsia"/>
          <w:rtl/>
        </w:rPr>
        <w:t>المجال</w:t>
      </w:r>
      <w:r w:rsidRPr="00E26F3E">
        <w:rPr>
          <w:rtl/>
        </w:rPr>
        <w:t xml:space="preserve"> </w:t>
      </w:r>
      <w:r w:rsidRPr="00E26F3E">
        <w:rPr>
          <w:rFonts w:hint="eastAsia"/>
          <w:rtl/>
        </w:rPr>
        <w:t>التردّدي</w:t>
      </w:r>
      <w:r w:rsidRPr="00E26F3E">
        <w:rPr>
          <w:rtl/>
        </w:rPr>
        <w:t xml:space="preserve"> </w:t>
      </w:r>
      <w:r w:rsidRPr="00E26F3E">
        <w:rPr>
          <w:rFonts w:hint="eastAsia"/>
          <w:rtl/>
        </w:rPr>
        <w:t>بدلالة</w:t>
      </w:r>
      <w:r w:rsidRPr="00E26F3E">
        <w:rPr>
          <w:rtl/>
        </w:rPr>
        <w:t xml:space="preserve"> </w:t>
      </w:r>
      <w:r w:rsidRPr="00E26F3E">
        <w:rPr>
          <w:rFonts w:hint="eastAsia"/>
          <w:rtl/>
        </w:rPr>
        <w:t>معدل</w:t>
      </w:r>
      <w:r w:rsidRPr="00E26F3E">
        <w:rPr>
          <w:rtl/>
        </w:rPr>
        <w:t xml:space="preserve"> </w:t>
      </w:r>
      <w:r w:rsidRPr="00E26F3E">
        <w:rPr>
          <w:rFonts w:hint="eastAsia"/>
          <w:rtl/>
        </w:rPr>
        <w:t>القفز</w:t>
      </w:r>
      <w:r>
        <w:rPr>
          <w:rFonts w:hint="cs"/>
          <w:rtl/>
        </w:rPr>
        <w:t>.</w:t>
      </w:r>
      <w:bookmarkEnd w:id="253"/>
      <w:bookmarkEnd w:id="254"/>
      <w:bookmarkEnd w:id="255"/>
      <w:bookmarkEnd w:id="256"/>
    </w:p>
    <w:p w:rsidR="00F048C8" w:rsidRPr="0029727C" w:rsidRDefault="00F048C8" w:rsidP="00004A9F">
      <w:pPr>
        <w:pStyle w:val="ac"/>
        <w:rPr>
          <w:color w:val="FF0000"/>
          <w:rtl/>
        </w:rPr>
      </w:pPr>
      <w:r>
        <w:rPr>
          <w:rFonts w:hint="cs"/>
          <w:rtl/>
        </w:rPr>
        <w:t xml:space="preserve">تظهر نتائج المحاكاة إمكانية كشف إشارة </w:t>
      </w:r>
      <w:r w:rsidR="005107A7">
        <w:rPr>
          <w:rFonts w:hint="cs"/>
          <w:rtl/>
        </w:rPr>
        <w:t>ال</w:t>
      </w:r>
      <w:r>
        <w:rPr>
          <w:rFonts w:hint="cs"/>
          <w:rtl/>
        </w:rPr>
        <w:t xml:space="preserve">قفز </w:t>
      </w:r>
      <w:r w:rsidR="005107A7">
        <w:rPr>
          <w:rFonts w:hint="cs"/>
          <w:rtl/>
        </w:rPr>
        <w:t>ال</w:t>
      </w:r>
      <w:r>
        <w:rPr>
          <w:rFonts w:hint="cs"/>
          <w:rtl/>
        </w:rPr>
        <w:t xml:space="preserve">تردّدي، ضمن بيئة </w:t>
      </w:r>
      <w:proofErr w:type="spellStart"/>
      <w:r>
        <w:rPr>
          <w:rFonts w:hint="cs"/>
          <w:rtl/>
        </w:rPr>
        <w:t>كهرطيسية</w:t>
      </w:r>
      <w:proofErr w:type="spellEnd"/>
      <w:r>
        <w:rPr>
          <w:rFonts w:hint="cs"/>
          <w:rtl/>
        </w:rPr>
        <w:t xml:space="preserve"> معقدة، بكفاءة دون وجود أي معرفة مسبقة حول معاملات الإشارة</w:t>
      </w:r>
      <w:r w:rsidR="00004A9F">
        <w:rPr>
          <w:rFonts w:hint="cs"/>
          <w:rtl/>
        </w:rPr>
        <w:t>،</w:t>
      </w:r>
      <w:r>
        <w:rPr>
          <w:rFonts w:hint="cs"/>
          <w:rtl/>
        </w:rPr>
        <w:t xml:space="preserve"> وهذه الخاصية مهمة جداً وتتيح للخوارزمية إمكانية التطبيق في مجالات عديدة، كما أن الخوارزمية المقترحة تتميز بأداء جيد في تقدير معاملات إشارة القفز التردّدي وخاصةً دور القفز التردّدي، حيث أن الخطأ </w:t>
      </w:r>
      <w:r w:rsidRPr="003205A7">
        <w:rPr>
          <w:rFonts w:hint="cs"/>
          <w:rtl/>
        </w:rPr>
        <w:t>النسبي تم تصغيره بشكل ملحوظ</w:t>
      </w:r>
      <w:r w:rsidR="00004A9F">
        <w:rPr>
          <w:rFonts w:hint="cs"/>
          <w:rtl/>
        </w:rPr>
        <w:t xml:space="preserve"> ،</w:t>
      </w:r>
      <w:r w:rsidRPr="003205A7">
        <w:rPr>
          <w:rFonts w:hint="cs"/>
          <w:rtl/>
        </w:rPr>
        <w:t xml:space="preserve"> إلا أن هذه الدراسة لم تتطرق لدراسة أداء الخوا</w:t>
      </w:r>
      <w:r>
        <w:rPr>
          <w:rFonts w:hint="cs"/>
          <w:rtl/>
        </w:rPr>
        <w:t>رزمية من حيث احتمال الكشف أو الإنذار الخاطئ</w:t>
      </w:r>
      <w:r w:rsidRPr="003205A7">
        <w:rPr>
          <w:rFonts w:hint="cs"/>
          <w:rtl/>
        </w:rPr>
        <w:t>.</w:t>
      </w:r>
    </w:p>
    <w:p w:rsidR="00F048C8" w:rsidRDefault="00F048C8" w:rsidP="00004A9F">
      <w:pPr>
        <w:pStyle w:val="ac"/>
        <w:rPr>
          <w:rtl/>
          <w:lang w:bidi="ar-SA"/>
        </w:rPr>
      </w:pPr>
      <w:r>
        <w:rPr>
          <w:rFonts w:hint="cs"/>
          <w:rtl/>
          <w:lang w:bidi="ar-SA"/>
        </w:rPr>
        <w:t>تعاني</w:t>
      </w:r>
      <w:r w:rsidRPr="00DE7FF0">
        <w:rPr>
          <w:rFonts w:hint="cs"/>
          <w:rtl/>
          <w:lang w:bidi="ar-SA"/>
        </w:rPr>
        <w:t xml:space="preserve"> خوارزمية </w:t>
      </w:r>
      <w:r w:rsidRPr="00DE7FF0">
        <w:rPr>
          <w:lang w:val="en-US"/>
        </w:rPr>
        <w:t>STFT</w:t>
      </w:r>
      <w:r w:rsidRPr="00DE7FF0">
        <w:rPr>
          <w:rFonts w:hint="cs"/>
          <w:rtl/>
          <w:lang w:bidi="ar-SA"/>
        </w:rPr>
        <w:t xml:space="preserve"> </w:t>
      </w:r>
      <w:r>
        <w:rPr>
          <w:rFonts w:hint="cs"/>
          <w:rtl/>
          <w:lang w:bidi="ar-SA"/>
        </w:rPr>
        <w:t>من</w:t>
      </w:r>
      <w:r w:rsidRPr="00DE7FF0">
        <w:rPr>
          <w:rFonts w:hint="cs"/>
          <w:rtl/>
          <w:lang w:bidi="ar-SA"/>
        </w:rPr>
        <w:t xml:space="preserve"> </w:t>
      </w:r>
      <w:r w:rsidR="00004A9F">
        <w:rPr>
          <w:rFonts w:hint="cs"/>
          <w:rtl/>
          <w:lang w:bidi="ar-SA"/>
        </w:rPr>
        <w:t>مشكلة عدم ا</w:t>
      </w:r>
      <w:r w:rsidRPr="00DE7FF0">
        <w:rPr>
          <w:rFonts w:hint="cs"/>
          <w:rtl/>
          <w:lang w:bidi="ar-SA"/>
        </w:rPr>
        <w:t>ستط</w:t>
      </w:r>
      <w:r w:rsidR="00004A9F">
        <w:rPr>
          <w:rFonts w:hint="cs"/>
          <w:rtl/>
          <w:lang w:bidi="ar-SA"/>
        </w:rPr>
        <w:t>ا</w:t>
      </w:r>
      <w:r w:rsidRPr="00DE7FF0">
        <w:rPr>
          <w:rFonts w:hint="cs"/>
          <w:rtl/>
          <w:lang w:bidi="ar-SA"/>
        </w:rPr>
        <w:t>ع</w:t>
      </w:r>
      <w:r w:rsidR="00004A9F">
        <w:rPr>
          <w:rFonts w:hint="cs"/>
          <w:rtl/>
          <w:lang w:bidi="ar-SA"/>
        </w:rPr>
        <w:t>تها</w:t>
      </w:r>
      <w:r w:rsidRPr="00DE7FF0">
        <w:rPr>
          <w:rFonts w:hint="cs"/>
          <w:rtl/>
          <w:lang w:bidi="ar-SA"/>
        </w:rPr>
        <w:t xml:space="preserve"> تلبية متطلبات الدقة في الزمن والتردد في الوقت نفسه بسبب أثر تابع النافذة </w:t>
      </w:r>
      <w:r w:rsidRPr="00DE7FF0">
        <w:rPr>
          <w:lang w:val="en-US"/>
        </w:rPr>
        <w:t>window function</w:t>
      </w:r>
      <w:r w:rsidRPr="00DE7FF0">
        <w:rPr>
          <w:rFonts w:hint="cs"/>
          <w:rtl/>
          <w:lang w:bidi="ar-SA"/>
        </w:rPr>
        <w:t xml:space="preserve"> والذي تم البرهان عليه من خلال </w:t>
      </w:r>
      <w:r w:rsidR="009A6E85">
        <w:rPr>
          <w:rFonts w:hint="cs"/>
          <w:rtl/>
          <w:lang w:bidi="ar-SA"/>
        </w:rPr>
        <w:t>مفهوم</w:t>
      </w:r>
      <w:r w:rsidRPr="0044793F">
        <w:rPr>
          <w:rFonts w:hint="cs"/>
          <w:rtl/>
          <w:lang w:bidi="ar-SA"/>
        </w:rPr>
        <w:t xml:space="preserve"> </w:t>
      </w:r>
      <w:r>
        <w:rPr>
          <w:rFonts w:hint="cs"/>
          <w:rtl/>
          <w:lang w:bidi="ar-SA"/>
        </w:rPr>
        <w:t>"</w:t>
      </w:r>
      <w:r w:rsidRPr="0044793F">
        <w:rPr>
          <w:rFonts w:hint="cs"/>
          <w:rtl/>
          <w:lang w:bidi="ar-SA"/>
        </w:rPr>
        <w:t>مبدأ الشك</w:t>
      </w:r>
      <w:r>
        <w:rPr>
          <w:rFonts w:hint="cs"/>
          <w:rtl/>
          <w:lang w:bidi="ar-SA"/>
        </w:rPr>
        <w:t xml:space="preserve">". </w:t>
      </w:r>
      <w:r w:rsidRPr="00DE7FF0">
        <w:rPr>
          <w:rFonts w:hint="cs"/>
          <w:rtl/>
          <w:lang w:bidi="ar-SA"/>
        </w:rPr>
        <w:t xml:space="preserve">لقد قدّمت خوارزميات </w:t>
      </w:r>
      <w:r w:rsidRPr="00DE7FF0">
        <w:rPr>
          <w:lang w:val="en-US"/>
        </w:rPr>
        <w:t>wavelet transform</w:t>
      </w:r>
      <w:r w:rsidRPr="00DE7FF0">
        <w:rPr>
          <w:rFonts w:hint="cs"/>
          <w:rtl/>
          <w:lang w:bidi="ar-SA"/>
        </w:rPr>
        <w:t xml:space="preserve"> و </w:t>
      </w:r>
      <w:r w:rsidRPr="00DE7FF0">
        <w:rPr>
          <w:lang w:val="en-US"/>
        </w:rPr>
        <w:t>HHT</w:t>
      </w:r>
      <w:r w:rsidRPr="00DE7FF0">
        <w:rPr>
          <w:rFonts w:hint="cs"/>
          <w:rtl/>
          <w:lang w:bidi="ar-SA"/>
        </w:rPr>
        <w:t xml:space="preserve"> (</w:t>
      </w:r>
      <w:r w:rsidRPr="00DE7FF0">
        <w:rPr>
          <w:lang w:val="en-US"/>
        </w:rPr>
        <w:t>Hilbert-Huang Transform</w:t>
      </w:r>
      <w:r w:rsidRPr="00DE7FF0">
        <w:rPr>
          <w:rFonts w:hint="cs"/>
          <w:rtl/>
          <w:lang w:bidi="ar-SA"/>
        </w:rPr>
        <w:t xml:space="preserve">) طريقةً جديدة لحل هذه </w:t>
      </w:r>
      <w:r w:rsidRPr="00475A8F">
        <w:rPr>
          <w:rFonts w:hint="cs"/>
          <w:rtl/>
          <w:lang w:bidi="ar-SA"/>
        </w:rPr>
        <w:t>المشكلة.</w:t>
      </w:r>
    </w:p>
    <w:p w:rsidR="00F048C8" w:rsidRPr="00D7671B" w:rsidRDefault="00F048C8" w:rsidP="00004A9F">
      <w:pPr>
        <w:pStyle w:val="ac"/>
        <w:rPr>
          <w:rtl/>
          <w:lang w:val="en-US"/>
        </w:rPr>
      </w:pPr>
      <w:r>
        <w:rPr>
          <w:rFonts w:hint="cs"/>
          <w:rtl/>
          <w:lang w:bidi="ar-SA"/>
        </w:rPr>
        <w:t xml:space="preserve">نبين فيما يلي نتائج المحاكاة التي تم التوصل إليها في المقالة </w:t>
      </w:r>
      <w:r>
        <w:rPr>
          <w:lang w:val="en-US" w:bidi="ar-SA"/>
        </w:rPr>
        <w:t>[28]</w:t>
      </w:r>
      <w:r>
        <w:rPr>
          <w:rFonts w:hint="cs"/>
          <w:rtl/>
          <w:lang w:val="en-US"/>
        </w:rPr>
        <w:t xml:space="preserve">، حيث تم بدايةً </w:t>
      </w:r>
      <w:r w:rsidRPr="00A57BD8">
        <w:rPr>
          <w:rFonts w:hint="cs"/>
          <w:rtl/>
          <w:lang w:bidi="ar-SA"/>
        </w:rPr>
        <w:t xml:space="preserve">اعتبار انزياح الزمن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0</m:t>
            </m:r>
          </m:sub>
        </m:sSub>
      </m:oMath>
      <w:r w:rsidRPr="00A57BD8">
        <w:rPr>
          <w:rFonts w:hint="cs"/>
          <w:rtl/>
          <w:lang w:bidi="ar-SA"/>
        </w:rPr>
        <w:t xml:space="preserve"> صفراً في تجارب المحاكاة </w:t>
      </w:r>
      <w:r w:rsidR="00004A9F">
        <w:rPr>
          <w:rFonts w:hint="cs"/>
          <w:rtl/>
          <w:lang w:bidi="ar-SA"/>
        </w:rPr>
        <w:t xml:space="preserve">، </w:t>
      </w:r>
      <w:r w:rsidRPr="00A57BD8">
        <w:rPr>
          <w:rFonts w:hint="cs"/>
          <w:rtl/>
          <w:lang w:bidi="ar-SA"/>
        </w:rPr>
        <w:t xml:space="preserve">وذلك من أجل التبسيطـ، والإشارة المعطاة مركبة من </w:t>
      </w:r>
      <w:r w:rsidRPr="00A57BD8">
        <w:rPr>
          <w:lang w:val="en-US" w:bidi="ar-SA"/>
        </w:rPr>
        <w:t>7000</w:t>
      </w:r>
      <w:r w:rsidRPr="00A57BD8">
        <w:rPr>
          <w:rFonts w:hint="cs"/>
          <w:rtl/>
          <w:lang w:val="en-US" w:bidi="ar-SA"/>
        </w:rPr>
        <w:t xml:space="preserve"> </w:t>
      </w:r>
      <w:r w:rsidRPr="00A57BD8">
        <w:rPr>
          <w:rFonts w:hint="cs"/>
          <w:rtl/>
          <w:lang w:bidi="ar-SA"/>
        </w:rPr>
        <w:lastRenderedPageBreak/>
        <w:t>عينة</w:t>
      </w:r>
      <w:r w:rsidR="00004A9F">
        <w:rPr>
          <w:rFonts w:hint="cs"/>
          <w:rtl/>
          <w:lang w:bidi="ar-SA"/>
        </w:rPr>
        <w:t>،</w:t>
      </w:r>
      <w:r w:rsidRPr="00A57BD8">
        <w:rPr>
          <w:rFonts w:hint="cs"/>
          <w:rtl/>
          <w:lang w:bidi="ar-SA"/>
        </w:rPr>
        <w:t xml:space="preserve"> </w:t>
      </w:r>
      <w:r w:rsidR="00004A9F">
        <w:rPr>
          <w:rFonts w:hint="cs"/>
          <w:rtl/>
          <w:lang w:bidi="ar-SA"/>
        </w:rPr>
        <w:t xml:space="preserve">حيث </w:t>
      </w:r>
      <w:r w:rsidRPr="00A57BD8">
        <w:rPr>
          <w:rFonts w:hint="cs"/>
          <w:rtl/>
          <w:lang w:bidi="ar-SA"/>
        </w:rPr>
        <w:t>يوجد سبعة قفزات داخل مجال المراقبة، والترددات المستخدمة</w:t>
      </w:r>
      <w:r w:rsidRPr="00A57BD8">
        <w:rPr>
          <w:lang w:val="en-US"/>
        </w:rPr>
        <w:t xml:space="preserve"> </w:t>
      </w:r>
      <w:r w:rsidRPr="00A57BD8">
        <w:rPr>
          <w:rFonts w:hint="cs"/>
          <w:rtl/>
          <w:lang w:bidi="ar-SA"/>
        </w:rPr>
        <w:t xml:space="preserve"> </w:t>
      </w:r>
      <w:r w:rsidRPr="00A57BD8">
        <w:rPr>
          <w:lang w:val="en-US"/>
        </w:rPr>
        <w:t>{2,7,4,6,1.6,3,5}* 10 HZ</w:t>
      </w:r>
      <w:r w:rsidRPr="00A57BD8">
        <w:rPr>
          <w:rFonts w:hint="cs"/>
          <w:rtl/>
          <w:lang w:bidi="ar-SA"/>
        </w:rPr>
        <w:t xml:space="preserve">، وكل تجارب المحاكاة سوف تتم عندما تكون نسبة الإشارة إلى الضجيج </w:t>
      </w:r>
      <w:r w:rsidRPr="00A57BD8">
        <w:rPr>
          <w:lang w:val="en-US"/>
        </w:rPr>
        <w:t>SNR</w:t>
      </w:r>
      <w:r w:rsidR="00004A9F">
        <w:rPr>
          <w:rFonts w:hint="cs"/>
          <w:rtl/>
          <w:lang w:bidi="ar-SA"/>
        </w:rPr>
        <w:t xml:space="preserve"> مساويةً</w:t>
      </w:r>
      <w:r w:rsidRPr="00A57BD8">
        <w:rPr>
          <w:rFonts w:hint="cs"/>
          <w:rtl/>
          <w:lang w:bidi="ar-SA"/>
        </w:rPr>
        <w:t xml:space="preserve"> ل</w:t>
      </w:r>
      <w:r w:rsidR="006C668E">
        <w:rPr>
          <w:rFonts w:hint="cs"/>
          <w:rtl/>
          <w:lang w:bidi="ar-SA"/>
        </w:rPr>
        <w:t>ل</w:t>
      </w:r>
      <w:r w:rsidRPr="00A57BD8">
        <w:rPr>
          <w:rFonts w:hint="cs"/>
          <w:rtl/>
          <w:lang w:bidi="ar-SA"/>
        </w:rPr>
        <w:t>صفر.</w:t>
      </w:r>
    </w:p>
    <w:p w:rsidR="00F048C8" w:rsidRDefault="00F048C8" w:rsidP="00ED13B7">
      <w:pPr>
        <w:pStyle w:val="ac"/>
        <w:rPr>
          <w:rtl/>
        </w:rPr>
      </w:pPr>
      <w:r>
        <w:rPr>
          <w:rFonts w:hint="cs"/>
          <w:rtl/>
        </w:rPr>
        <w:t>يوضح الشكل (</w:t>
      </w:r>
      <w:r w:rsidR="00427BC5">
        <w:t>15</w:t>
      </w:r>
      <w:r>
        <w:t>-</w:t>
      </w:r>
      <w:r w:rsidR="00ED13B7">
        <w:rPr>
          <w:lang w:val="en-US"/>
        </w:rPr>
        <w:t>2</w:t>
      </w:r>
      <w:r>
        <w:rPr>
          <w:rFonts w:hint="cs"/>
          <w:rtl/>
        </w:rPr>
        <w:t xml:space="preserve">) </w:t>
      </w:r>
      <w:r w:rsidRPr="006F3520">
        <w:rPr>
          <w:rFonts w:hint="cs"/>
          <w:rtl/>
        </w:rPr>
        <w:t xml:space="preserve">صورة التردد- زمن لخوارزمية </w:t>
      </w:r>
      <w:r w:rsidRPr="006F3520">
        <w:rPr>
          <w:lang w:val="en-US"/>
        </w:rPr>
        <w:t>STFT</w:t>
      </w:r>
      <w:r w:rsidRPr="006F3520">
        <w:rPr>
          <w:rFonts w:hint="cs"/>
          <w:rtl/>
        </w:rPr>
        <w:t>. كما يبدو واضحاً في الشكل، يوجد ضجيج وتداخل بالإضافة إلى إشارة القفز الترددي</w:t>
      </w:r>
      <w:r w:rsidR="00004A9F" w:rsidRPr="006F3520">
        <w:rPr>
          <w:rFonts w:hint="cs"/>
          <w:rtl/>
        </w:rPr>
        <w:t xml:space="preserve"> </w:t>
      </w:r>
      <w:r w:rsidRPr="006F3520">
        <w:rPr>
          <w:rFonts w:hint="cs"/>
          <w:rtl/>
        </w:rPr>
        <w:t xml:space="preserve">، </w:t>
      </w:r>
      <w:r w:rsidR="00004A9F">
        <w:rPr>
          <w:rFonts w:hint="cs"/>
          <w:rtl/>
        </w:rPr>
        <w:t xml:space="preserve">كما </w:t>
      </w:r>
      <w:r w:rsidRPr="006F3520">
        <w:rPr>
          <w:rFonts w:hint="cs"/>
          <w:rtl/>
        </w:rPr>
        <w:t>نلاحظ أنّ دقة الزمن ودقة التردد جداً سيئة.</w:t>
      </w:r>
    </w:p>
    <w:p w:rsidR="00427BC5" w:rsidRDefault="00427BC5" w:rsidP="00427BC5">
      <w:pPr>
        <w:pStyle w:val="ac"/>
        <w:keepNext/>
        <w:jc w:val="center"/>
      </w:pPr>
      <w:r>
        <w:rPr>
          <w:noProof/>
          <w:lang w:val="en-US" w:bidi="ar-SA"/>
        </w:rPr>
        <w:drawing>
          <wp:inline distT="0" distB="0" distL="0" distR="0" wp14:anchorId="21F9F9DC" wp14:editId="0DF33E99">
            <wp:extent cx="4424329" cy="2191407"/>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tretch>
                      <a:fillRect/>
                    </a:stretch>
                  </pic:blipFill>
                  <pic:spPr>
                    <a:xfrm>
                      <a:off x="0" y="0"/>
                      <a:ext cx="4450552" cy="2204395"/>
                    </a:xfrm>
                    <a:prstGeom prst="rect">
                      <a:avLst/>
                    </a:prstGeom>
                  </pic:spPr>
                </pic:pic>
              </a:graphicData>
            </a:graphic>
          </wp:inline>
        </w:drawing>
      </w:r>
    </w:p>
    <w:p w:rsidR="00427BC5" w:rsidRPr="00427BC5" w:rsidRDefault="00427BC5" w:rsidP="00ED13B7">
      <w:pPr>
        <w:pStyle w:val="ab"/>
        <w:rPr>
          <w:rtl/>
        </w:rPr>
      </w:pPr>
      <w:bookmarkStart w:id="257" w:name="_Toc525058912"/>
      <w:bookmarkStart w:id="258" w:name="_Toc530012099"/>
      <w:bookmarkStart w:id="259" w:name="_Toc530012389"/>
      <w:bookmarkStart w:id="260" w:name="_Toc6006403"/>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ED13B7">
        <w:t xml:space="preserve">15 </w:t>
      </w:r>
      <w:r>
        <w:rPr>
          <w:rFonts w:hint="cs"/>
          <w:rtl/>
        </w:rPr>
        <w:t xml:space="preserve">: صورة التردد - زمن لخوارزمية </w:t>
      </w:r>
      <w:r>
        <w:t>STFT</w:t>
      </w:r>
      <w:r>
        <w:rPr>
          <w:rFonts w:hint="cs"/>
          <w:rtl/>
        </w:rPr>
        <w:t xml:space="preserve"> </w:t>
      </w:r>
      <w:r>
        <w:t>[28]</w:t>
      </w:r>
      <w:r>
        <w:rPr>
          <w:rFonts w:hint="cs"/>
          <w:rtl/>
        </w:rPr>
        <w:t>.</w:t>
      </w:r>
      <w:bookmarkEnd w:id="257"/>
      <w:bookmarkEnd w:id="258"/>
      <w:bookmarkEnd w:id="259"/>
      <w:bookmarkEnd w:id="260"/>
    </w:p>
    <w:p w:rsidR="00F048C8" w:rsidRDefault="00F048C8" w:rsidP="00ED13B7">
      <w:pPr>
        <w:pStyle w:val="ac"/>
        <w:rPr>
          <w:rtl/>
          <w:lang w:bidi="ar-SA"/>
        </w:rPr>
      </w:pPr>
      <w:r>
        <w:rPr>
          <w:rFonts w:hint="cs"/>
          <w:rtl/>
        </w:rPr>
        <w:t>يوضح الشكل (</w:t>
      </w:r>
      <w:r w:rsidR="00427BC5">
        <w:t>16</w:t>
      </w:r>
      <w:r>
        <w:t>-</w:t>
      </w:r>
      <w:r w:rsidR="00ED13B7">
        <w:t>2</w:t>
      </w:r>
      <w:r>
        <w:rPr>
          <w:rFonts w:hint="cs"/>
          <w:rtl/>
        </w:rPr>
        <w:t xml:space="preserve">) </w:t>
      </w:r>
      <w:r w:rsidRPr="006F3520">
        <w:rPr>
          <w:rFonts w:hint="cs"/>
          <w:rtl/>
        </w:rPr>
        <w:t xml:space="preserve">صورة التردد-زمن لخوارزمية </w:t>
      </w:r>
      <w:r w:rsidRPr="006F3520">
        <w:rPr>
          <w:lang w:val="en-US"/>
        </w:rPr>
        <w:t>SPWVD</w:t>
      </w:r>
      <w:r w:rsidRPr="006F3520">
        <w:rPr>
          <w:rFonts w:hint="cs"/>
          <w:rtl/>
        </w:rPr>
        <w:t xml:space="preserve">، تقوم </w:t>
      </w:r>
      <w:r w:rsidRPr="006F3520">
        <w:rPr>
          <w:lang w:val="en-US"/>
        </w:rPr>
        <w:t>SPWVD</w:t>
      </w:r>
      <w:r w:rsidRPr="006F3520">
        <w:rPr>
          <w:rFonts w:hint="cs"/>
          <w:rtl/>
        </w:rPr>
        <w:t xml:space="preserve"> بتخميد الضجيج بشكل فعّال وتحذف الآثار السلبية للتداخلات بشكل واضح</w:t>
      </w:r>
      <w:r w:rsidR="00F26281">
        <w:rPr>
          <w:rFonts w:hint="cs"/>
          <w:rtl/>
        </w:rPr>
        <w:t>،</w:t>
      </w:r>
      <w:r w:rsidRPr="006F3520">
        <w:rPr>
          <w:rFonts w:hint="cs"/>
          <w:rtl/>
        </w:rPr>
        <w:t xml:space="preserve"> </w:t>
      </w:r>
      <w:r w:rsidRPr="006F3520">
        <w:rPr>
          <w:rFonts w:hint="cs"/>
          <w:rtl/>
          <w:lang w:bidi="ar-SA"/>
        </w:rPr>
        <w:t>ومع ذلك فإنَّ دقة الوقت ودقة التردد ما زالت تؤثر على أدائها.</w:t>
      </w:r>
    </w:p>
    <w:p w:rsidR="00F048C8" w:rsidRDefault="00F048C8" w:rsidP="00ED13B7">
      <w:pPr>
        <w:pStyle w:val="ac"/>
      </w:pPr>
      <w:r>
        <w:rPr>
          <w:rFonts w:hint="cs"/>
          <w:rtl/>
        </w:rPr>
        <w:t>يظهر الشكل (</w:t>
      </w:r>
      <w:r>
        <w:t>1</w:t>
      </w:r>
      <w:r w:rsidR="00427BC5">
        <w:t>7</w:t>
      </w:r>
      <w:r>
        <w:t>-</w:t>
      </w:r>
      <w:r w:rsidR="00ED13B7">
        <w:t>2</w:t>
      </w:r>
      <w:r>
        <w:rPr>
          <w:rFonts w:hint="cs"/>
          <w:rtl/>
        </w:rPr>
        <w:t xml:space="preserve">) </w:t>
      </w:r>
      <w:r w:rsidRPr="004071F9">
        <w:rPr>
          <w:rFonts w:hint="cs"/>
          <w:rtl/>
        </w:rPr>
        <w:t xml:space="preserve">صورة تردد-زمن للخوارزمية </w:t>
      </w:r>
      <w:r w:rsidR="00F26281">
        <w:rPr>
          <w:rFonts w:hint="cs"/>
          <w:rtl/>
        </w:rPr>
        <w:t>المقترحة</w:t>
      </w:r>
      <w:r>
        <w:rPr>
          <w:lang w:val="en-US"/>
        </w:rPr>
        <w:t>[28]</w:t>
      </w:r>
      <w:r w:rsidR="00F26281">
        <w:rPr>
          <w:rFonts w:hint="cs"/>
          <w:rtl/>
          <w:lang w:val="en-US"/>
        </w:rPr>
        <w:t xml:space="preserve"> و</w:t>
      </w:r>
      <w:r w:rsidRPr="004071F9">
        <w:rPr>
          <w:rFonts w:hint="cs"/>
          <w:rtl/>
          <w:lang w:bidi="ar-SA"/>
        </w:rPr>
        <w:t xml:space="preserve">على ما يبدو، لا تحذف التأثيرات السلبية للضجيج والتداخل بشكل فعّال وحسب، بل </w:t>
      </w:r>
      <w:r w:rsidR="00CE4346">
        <w:rPr>
          <w:rFonts w:hint="cs"/>
          <w:rtl/>
          <w:lang w:bidi="ar-SA"/>
        </w:rPr>
        <w:t>ت</w:t>
      </w:r>
      <w:r w:rsidRPr="004071F9">
        <w:rPr>
          <w:rFonts w:hint="cs"/>
          <w:rtl/>
          <w:lang w:bidi="ar-SA"/>
        </w:rPr>
        <w:t>حقق أيضًا دقة كبيرة زمنياً وترددياً في الوقت نفسه.</w:t>
      </w:r>
      <w:r>
        <w:rPr>
          <w:rFonts w:hint="cs"/>
          <w:rtl/>
          <w:lang w:bidi="ar-SA"/>
        </w:rPr>
        <w:t xml:space="preserve"> إن دور القفزة واضح في الشكل (</w:t>
      </w:r>
      <w:r>
        <w:rPr>
          <w:lang w:bidi="ar-SA"/>
        </w:rPr>
        <w:t>10-</w:t>
      </w:r>
      <w:r w:rsidR="00ED13B7">
        <w:rPr>
          <w:lang w:bidi="ar-SA"/>
        </w:rPr>
        <w:t>2</w:t>
      </w:r>
      <w:r>
        <w:rPr>
          <w:rFonts w:hint="cs"/>
          <w:rtl/>
          <w:lang w:bidi="ar-SA"/>
        </w:rPr>
        <w:t>)</w:t>
      </w:r>
      <w:r w:rsidR="00F26281">
        <w:rPr>
          <w:rFonts w:hint="cs"/>
          <w:rtl/>
          <w:lang w:bidi="ar-SA"/>
        </w:rPr>
        <w:t xml:space="preserve"> ، و</w:t>
      </w:r>
      <w:r w:rsidRPr="004071F9">
        <w:rPr>
          <w:rFonts w:hint="cs"/>
          <w:rtl/>
        </w:rPr>
        <w:t xml:space="preserve">بالمقارنة مع خوارزميتي </w:t>
      </w:r>
      <w:r w:rsidRPr="004071F9">
        <w:rPr>
          <w:lang w:val="en-US"/>
        </w:rPr>
        <w:t>STFT</w:t>
      </w:r>
      <w:r w:rsidRPr="004071F9">
        <w:rPr>
          <w:rFonts w:hint="cs"/>
          <w:rtl/>
        </w:rPr>
        <w:t xml:space="preserve"> و </w:t>
      </w:r>
      <w:r w:rsidRPr="004071F9">
        <w:rPr>
          <w:lang w:val="en-US"/>
        </w:rPr>
        <w:t>SPWVD</w:t>
      </w:r>
      <w:r w:rsidRPr="004071F9">
        <w:rPr>
          <w:rFonts w:hint="cs"/>
          <w:rtl/>
        </w:rPr>
        <w:t>، فإنّ الخوارزمية المقترحة أفضل منهما في كشف إشارات القفز الترددي.</w:t>
      </w:r>
    </w:p>
    <w:p w:rsidR="00427BC5" w:rsidRPr="004D6C39" w:rsidRDefault="00427BC5" w:rsidP="00427BC5">
      <w:pPr>
        <w:pStyle w:val="ac"/>
        <w:rPr>
          <w:rtl/>
          <w:lang w:val="en-US" w:bidi="ar-SA"/>
        </w:rPr>
      </w:pPr>
      <w:r w:rsidRPr="004F0338">
        <w:rPr>
          <w:rFonts w:hint="cs"/>
          <w:rtl/>
          <w:lang w:bidi="ar-SA"/>
        </w:rPr>
        <w:t xml:space="preserve">تجمع الخوارزمية المقترحة بين مزايا تحليل </w:t>
      </w:r>
      <w:proofErr w:type="spellStart"/>
      <w:r w:rsidRPr="004F0338">
        <w:rPr>
          <w:rFonts w:hint="cs"/>
          <w:rtl/>
          <w:lang w:bidi="ar-SA"/>
        </w:rPr>
        <w:t>المويجات</w:t>
      </w:r>
      <w:proofErr w:type="spellEnd"/>
      <w:r w:rsidRPr="004F0338">
        <w:rPr>
          <w:rFonts w:hint="cs"/>
          <w:rtl/>
          <w:lang w:bidi="ar-SA"/>
        </w:rPr>
        <w:t xml:space="preserve"> وخوارزمية </w:t>
      </w:r>
      <w:r w:rsidRPr="004F0338">
        <w:rPr>
          <w:lang w:val="en-US"/>
        </w:rPr>
        <w:t>HHT</w:t>
      </w:r>
      <w:r w:rsidRPr="004F0338">
        <w:rPr>
          <w:rFonts w:hint="cs"/>
          <w:rtl/>
          <w:lang w:bidi="ar-SA"/>
        </w:rPr>
        <w:t>، كما</w:t>
      </w:r>
      <w:r w:rsidRPr="004F0338">
        <w:rPr>
          <w:rFonts w:hint="cs"/>
          <w:lang w:val="en-US"/>
        </w:rPr>
        <w:t xml:space="preserve"> </w:t>
      </w:r>
      <w:r w:rsidRPr="004F0338">
        <w:rPr>
          <w:rFonts w:hint="cs"/>
          <w:rtl/>
          <w:lang w:bidi="ar-SA"/>
        </w:rPr>
        <w:t>تُظهر نتائج المحاكاة أنَّ الخوارزمية المقترحة ليس لديها أداء جيد فقط في منع التشويش والتداخل، إنّما لديها القدرة على تقديم دقة زم</w:t>
      </w:r>
      <w:r>
        <w:rPr>
          <w:rFonts w:hint="cs"/>
          <w:rtl/>
          <w:lang w:bidi="ar-SA"/>
        </w:rPr>
        <w:t xml:space="preserve">نية وترددية كبيرة في الوقت نفسه </w:t>
      </w:r>
      <w:r>
        <w:rPr>
          <w:lang w:val="en-US" w:bidi="ar-SA"/>
        </w:rPr>
        <w:t>[28]</w:t>
      </w:r>
      <w:r w:rsidR="004D6C39">
        <w:rPr>
          <w:rFonts w:hint="cs"/>
          <w:rtl/>
          <w:lang w:val="en-US"/>
        </w:rPr>
        <w:t>.</w:t>
      </w:r>
    </w:p>
    <w:p w:rsidR="00F048C8" w:rsidRDefault="00F048C8" w:rsidP="00F048C8">
      <w:pPr>
        <w:pStyle w:val="ac"/>
        <w:keepNext/>
        <w:jc w:val="center"/>
      </w:pPr>
      <w:r>
        <w:rPr>
          <w:noProof/>
          <w:lang w:val="en-US" w:bidi="ar-SA"/>
        </w:rPr>
        <w:lastRenderedPageBreak/>
        <w:drawing>
          <wp:inline distT="0" distB="0" distL="0" distR="0" wp14:anchorId="47B5269C" wp14:editId="0B96FCE7">
            <wp:extent cx="4209394" cy="2664372"/>
            <wp:effectExtent l="19050" t="0" r="656" b="0"/>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4249481" cy="2689745"/>
                    </a:xfrm>
                    <a:prstGeom prst="rect">
                      <a:avLst/>
                    </a:prstGeom>
                  </pic:spPr>
                </pic:pic>
              </a:graphicData>
            </a:graphic>
          </wp:inline>
        </w:drawing>
      </w:r>
    </w:p>
    <w:p w:rsidR="00F048C8" w:rsidRDefault="00F048C8" w:rsidP="004711C7">
      <w:pPr>
        <w:pStyle w:val="ab"/>
        <w:rPr>
          <w:rtl/>
        </w:rPr>
      </w:pPr>
      <w:bookmarkStart w:id="261" w:name="_Toc525058913"/>
      <w:bookmarkStart w:id="262" w:name="_Toc530012100"/>
      <w:bookmarkStart w:id="263" w:name="_Toc530012390"/>
      <w:bookmarkStart w:id="264" w:name="_Toc6006404"/>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4711C7">
        <w:t xml:space="preserve">16 </w:t>
      </w:r>
      <w:r>
        <w:rPr>
          <w:rFonts w:hint="cs"/>
          <w:rtl/>
        </w:rPr>
        <w:t xml:space="preserve">: صورة التردد - زمن لخوارزمية </w:t>
      </w:r>
      <w:r>
        <w:t>SPWVD</w:t>
      </w:r>
      <w:r>
        <w:rPr>
          <w:rFonts w:hint="cs"/>
          <w:rtl/>
        </w:rPr>
        <w:t xml:space="preserve"> </w:t>
      </w:r>
      <w:r>
        <w:t>[28]</w:t>
      </w:r>
      <w:r>
        <w:rPr>
          <w:rFonts w:hint="cs"/>
          <w:rtl/>
        </w:rPr>
        <w:t>.</w:t>
      </w:r>
      <w:bookmarkEnd w:id="261"/>
      <w:bookmarkEnd w:id="262"/>
      <w:bookmarkEnd w:id="263"/>
      <w:bookmarkEnd w:id="264"/>
    </w:p>
    <w:p w:rsidR="00F048C8" w:rsidRDefault="00F048C8" w:rsidP="00F048C8">
      <w:pPr>
        <w:pStyle w:val="ac"/>
        <w:keepNext/>
        <w:jc w:val="center"/>
      </w:pPr>
      <w:r>
        <w:rPr>
          <w:noProof/>
          <w:lang w:val="en-US" w:bidi="ar-SA"/>
        </w:rPr>
        <w:drawing>
          <wp:inline distT="0" distB="0" distL="0" distR="0" wp14:anchorId="3A70CF4F" wp14:editId="14CDD5AE">
            <wp:extent cx="4521419" cy="274320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stretch>
                      <a:fillRect/>
                    </a:stretch>
                  </pic:blipFill>
                  <pic:spPr>
                    <a:xfrm>
                      <a:off x="0" y="0"/>
                      <a:ext cx="4565618" cy="2770016"/>
                    </a:xfrm>
                    <a:prstGeom prst="rect">
                      <a:avLst/>
                    </a:prstGeom>
                  </pic:spPr>
                </pic:pic>
              </a:graphicData>
            </a:graphic>
          </wp:inline>
        </w:drawing>
      </w:r>
    </w:p>
    <w:p w:rsidR="00427BC5" w:rsidRDefault="00F048C8" w:rsidP="00DF36CB">
      <w:pPr>
        <w:pStyle w:val="ab"/>
      </w:pPr>
      <w:bookmarkStart w:id="265" w:name="_Toc525058914"/>
      <w:bookmarkStart w:id="266" w:name="_Toc530012101"/>
      <w:bookmarkStart w:id="267" w:name="_Toc530012391"/>
      <w:bookmarkStart w:id="268" w:name="_Toc6006405"/>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‏2</w:t>
      </w:r>
      <w:r w:rsidR="001E435B">
        <w:rPr>
          <w:rtl/>
        </w:rPr>
        <w:fldChar w:fldCharType="end"/>
      </w:r>
      <w:r>
        <w:rPr>
          <w:rtl/>
        </w:rPr>
        <w:noBreakHyphen/>
      </w:r>
      <w:r w:rsidR="00DF36CB">
        <w:t xml:space="preserve">17 </w:t>
      </w:r>
      <w:r>
        <w:rPr>
          <w:rFonts w:hint="cs"/>
          <w:rtl/>
        </w:rPr>
        <w:t xml:space="preserve">: صورة التردد - زمن للخوارزمية المقترحة في </w:t>
      </w:r>
      <w:r>
        <w:t>[28]</w:t>
      </w:r>
      <w:r>
        <w:rPr>
          <w:rFonts w:hint="cs"/>
          <w:rtl/>
        </w:rPr>
        <w:t>.</w:t>
      </w:r>
      <w:bookmarkEnd w:id="265"/>
      <w:bookmarkEnd w:id="266"/>
      <w:bookmarkEnd w:id="267"/>
      <w:bookmarkEnd w:id="268"/>
    </w:p>
    <w:p w:rsidR="009E1967" w:rsidRDefault="009E1967">
      <w:pPr>
        <w:bidi w:val="0"/>
        <w:rPr>
          <w:rFonts w:eastAsia="Times New Roman"/>
          <w:rtl/>
          <w:lang w:val="fr-FR" w:bidi="ar-SA"/>
        </w:rPr>
      </w:pPr>
      <w:r>
        <w:rPr>
          <w:rtl/>
          <w:lang w:bidi="ar-SA"/>
        </w:rPr>
        <w:br w:type="page"/>
      </w:r>
    </w:p>
    <w:p w:rsidR="00355A39" w:rsidRDefault="00355A39" w:rsidP="000C3321">
      <w:pPr>
        <w:pStyle w:val="ac"/>
        <w:rPr>
          <w:rtl/>
          <w:lang w:bidi="ar-SA"/>
        </w:rPr>
      </w:pPr>
    </w:p>
    <w:p w:rsidR="00355A39" w:rsidRDefault="00355A39" w:rsidP="000C3321">
      <w:pPr>
        <w:pStyle w:val="ac"/>
        <w:rPr>
          <w:rtl/>
        </w:rPr>
      </w:pPr>
    </w:p>
    <w:p w:rsidR="002D62F7" w:rsidRPr="00941CC4" w:rsidRDefault="009A7E70" w:rsidP="006C0F9D">
      <w:pPr>
        <w:pStyle w:val="1"/>
        <w:shd w:val="clear" w:color="auto" w:fill="FFFFFF" w:themeFill="background1"/>
        <w:rPr>
          <w:rtl/>
        </w:rPr>
      </w:pPr>
      <w:bookmarkStart w:id="269" w:name="_Toc1440520"/>
      <w:bookmarkStart w:id="270" w:name="_Toc1440580"/>
      <w:bookmarkStart w:id="271" w:name="_Toc1440918"/>
      <w:r w:rsidRPr="00941CC4">
        <w:rPr>
          <w:rFonts w:hint="cs"/>
          <w:rtl/>
        </w:rPr>
        <w:t xml:space="preserve">الفصل </w:t>
      </w:r>
      <w:bookmarkEnd w:id="269"/>
      <w:bookmarkEnd w:id="270"/>
      <w:bookmarkEnd w:id="271"/>
      <w:r w:rsidR="006C0F9D">
        <w:rPr>
          <w:rFonts w:hint="cs"/>
          <w:rtl/>
        </w:rPr>
        <w:t>الثالث</w:t>
      </w:r>
    </w:p>
    <w:p w:rsidR="00ED717B" w:rsidRDefault="009E666D" w:rsidP="00355A39">
      <w:pPr>
        <w:pStyle w:val="aff7"/>
        <w:spacing w:line="360" w:lineRule="auto"/>
        <w:rPr>
          <w:rtl/>
        </w:rPr>
      </w:pPr>
      <w:bookmarkStart w:id="272" w:name="_Toc442917070"/>
      <w:bookmarkStart w:id="273" w:name="_Toc442917521"/>
      <w:r>
        <w:rPr>
          <w:rFonts w:hint="cs"/>
          <w:rtl/>
        </w:rPr>
        <w:t xml:space="preserve">تحسين </w:t>
      </w:r>
      <w:r w:rsidR="00E50F7F">
        <w:rPr>
          <w:rFonts w:hint="cs"/>
          <w:rtl/>
        </w:rPr>
        <w:t xml:space="preserve">أداء </w:t>
      </w:r>
      <w:r w:rsidR="00037D57">
        <w:rPr>
          <w:rFonts w:hint="cs"/>
          <w:rtl/>
        </w:rPr>
        <w:t>كشف</w:t>
      </w:r>
      <w:r w:rsidR="00E50F7F">
        <w:rPr>
          <w:rFonts w:hint="cs"/>
          <w:rtl/>
        </w:rPr>
        <w:t xml:space="preserve"> </w:t>
      </w:r>
      <w:r w:rsidR="00E96F00">
        <w:rPr>
          <w:rFonts w:hint="cs"/>
          <w:rtl/>
        </w:rPr>
        <w:t>إشارات</w:t>
      </w:r>
      <w:r w:rsidR="00E50F7F">
        <w:rPr>
          <w:rFonts w:hint="cs"/>
          <w:rtl/>
        </w:rPr>
        <w:t xml:space="preserve"> القفز الترددي</w:t>
      </w:r>
    </w:p>
    <w:p w:rsidR="002539B7" w:rsidRPr="00ED7EC5" w:rsidRDefault="001E435B" w:rsidP="002539B7">
      <w:pPr>
        <w:pStyle w:val="aff7"/>
        <w:jc w:val="left"/>
      </w:pPr>
      <w:r>
        <w:rPr>
          <w:rtl/>
        </w:rPr>
        <w:fldChar w:fldCharType="begin"/>
      </w:r>
      <w:r w:rsidR="002539B7">
        <w:rPr>
          <w:rtl/>
        </w:rPr>
        <w:instrText xml:space="preserve"> </w:instrText>
      </w:r>
      <w:r w:rsidR="002539B7">
        <w:rPr>
          <w:rFonts w:hint="cs"/>
        </w:rPr>
        <w:instrText>TC</w:instrText>
      </w:r>
      <w:r w:rsidR="002539B7">
        <w:rPr>
          <w:rFonts w:hint="cs"/>
          <w:rtl/>
        </w:rPr>
        <w:instrText xml:space="preserve"> "</w:instrText>
      </w:r>
      <w:bookmarkStart w:id="274" w:name="_Toc1440919"/>
      <w:bookmarkStart w:id="275" w:name="_Toc15141628"/>
      <w:r w:rsidR="00852D29">
        <w:rPr>
          <w:rFonts w:hint="cs"/>
          <w:rtl/>
        </w:rPr>
        <w:instrText xml:space="preserve">الفصل الثالث: تحسين أداء </w:instrText>
      </w:r>
      <w:r w:rsidR="002539B7">
        <w:rPr>
          <w:rFonts w:hint="cs"/>
          <w:rtl/>
        </w:rPr>
        <w:instrText>كشف</w:instrText>
      </w:r>
      <w:bookmarkEnd w:id="274"/>
      <w:r w:rsidR="00852D29">
        <w:rPr>
          <w:rFonts w:hint="cs"/>
          <w:rtl/>
        </w:rPr>
        <w:instrText xml:space="preserve"> إشارات القفز التردّدي</w:instrText>
      </w:r>
      <w:bookmarkEnd w:id="275"/>
      <w:r w:rsidR="002539B7">
        <w:rPr>
          <w:rFonts w:hint="cs"/>
          <w:rtl/>
        </w:rPr>
        <w:instrText>" \</w:instrText>
      </w:r>
      <w:r w:rsidR="002539B7">
        <w:rPr>
          <w:rFonts w:hint="cs"/>
        </w:rPr>
        <w:instrText>l 1</w:instrText>
      </w:r>
      <w:r w:rsidR="002539B7">
        <w:rPr>
          <w:rtl/>
        </w:rPr>
        <w:instrText xml:space="preserve"> </w:instrText>
      </w:r>
      <w:r>
        <w:rPr>
          <w:rtl/>
        </w:rPr>
        <w:fldChar w:fldCharType="end"/>
      </w:r>
    </w:p>
    <w:p w:rsidR="00ED717B" w:rsidRDefault="00ED717B" w:rsidP="000C3321">
      <w:pPr>
        <w:pStyle w:val="ac"/>
        <w:rPr>
          <w:rtl/>
          <w:lang w:bidi="ar-SA"/>
        </w:rPr>
      </w:pPr>
    </w:p>
    <w:p w:rsidR="00A7441A" w:rsidRDefault="00ED717B" w:rsidP="000C3321">
      <w:pPr>
        <w:pStyle w:val="ac"/>
      </w:pPr>
      <w:r>
        <w:rPr>
          <w:rtl/>
        </w:rPr>
        <w:br w:type="page"/>
      </w:r>
    </w:p>
    <w:p w:rsidR="009165D2" w:rsidRDefault="00165BC1" w:rsidP="002F23F7">
      <w:pPr>
        <w:pStyle w:val="110"/>
        <w:rPr>
          <w:rtl/>
        </w:rPr>
      </w:pPr>
      <w:bookmarkStart w:id="276" w:name="_Toc1440521"/>
      <w:bookmarkStart w:id="277" w:name="_Toc1440582"/>
      <w:bookmarkStart w:id="278" w:name="_Toc1440920"/>
      <w:r>
        <w:rPr>
          <w:rFonts w:hint="cs"/>
          <w:rtl/>
        </w:rPr>
        <w:lastRenderedPageBreak/>
        <w:t xml:space="preserve"> </w:t>
      </w:r>
      <w:bookmarkStart w:id="279" w:name="_Toc15141629"/>
      <w:r w:rsidR="009C3350">
        <w:rPr>
          <w:rFonts w:hint="cs"/>
          <w:rtl/>
        </w:rPr>
        <w:t>1.3</w:t>
      </w:r>
      <w:r>
        <w:rPr>
          <w:rFonts w:hint="cs"/>
          <w:rtl/>
        </w:rPr>
        <w:t xml:space="preserve"> </w:t>
      </w:r>
      <w:r w:rsidR="009165D2">
        <w:rPr>
          <w:rFonts w:hint="cs"/>
          <w:rtl/>
        </w:rPr>
        <w:t>مقدمة</w:t>
      </w:r>
      <w:bookmarkEnd w:id="276"/>
      <w:bookmarkEnd w:id="277"/>
      <w:bookmarkEnd w:id="278"/>
      <w:bookmarkEnd w:id="279"/>
    </w:p>
    <w:p w:rsidR="000A60CA" w:rsidRDefault="009724F2" w:rsidP="000A60CA">
      <w:pPr>
        <w:pStyle w:val="ac"/>
        <w:rPr>
          <w:rtl/>
        </w:rPr>
      </w:pPr>
      <w:r>
        <w:rPr>
          <w:rFonts w:hint="cs"/>
          <w:rtl/>
        </w:rPr>
        <w:t>بعد إجراء الدراسة المرجعية لأهم طرائق الكشف</w:t>
      </w:r>
      <w:r w:rsidR="008301D1">
        <w:rPr>
          <w:rFonts w:hint="cs"/>
          <w:rtl/>
        </w:rPr>
        <w:t xml:space="preserve"> </w:t>
      </w:r>
      <w:r w:rsidR="0048312D">
        <w:rPr>
          <w:rFonts w:hint="cs"/>
          <w:rtl/>
        </w:rPr>
        <w:t>تم اعتماد</w:t>
      </w:r>
      <w:r w:rsidR="008301D1">
        <w:rPr>
          <w:rFonts w:hint="cs"/>
          <w:rtl/>
        </w:rPr>
        <w:t xml:space="preserve"> طريقة</w:t>
      </w:r>
      <w:r w:rsidR="00731D39" w:rsidRPr="00941CC4">
        <w:rPr>
          <w:rFonts w:hint="cs"/>
          <w:rtl/>
        </w:rPr>
        <w:t xml:space="preserve"> </w:t>
      </w:r>
      <w:r w:rsidR="00731D39" w:rsidRPr="00941CC4">
        <w:rPr>
          <w:rtl/>
        </w:rPr>
        <w:t>الكشف الأعمى لإشارة القفز الترد</w:t>
      </w:r>
      <w:r w:rsidR="009C5360">
        <w:rPr>
          <w:rtl/>
        </w:rPr>
        <w:t xml:space="preserve">دي باستخدام بنك مرابطات </w:t>
      </w:r>
      <w:r w:rsidR="009C5360">
        <w:rPr>
          <w:rFonts w:hint="cs"/>
          <w:rtl/>
        </w:rPr>
        <w:t>يستند</w:t>
      </w:r>
      <w:r w:rsidR="00731D39" w:rsidRPr="00941CC4">
        <w:rPr>
          <w:rtl/>
        </w:rPr>
        <w:t xml:space="preserve"> على تحويل فورييه السريع </w:t>
      </w:r>
      <w:r w:rsidR="000A60CA">
        <w:rPr>
          <w:lang w:val="en-US"/>
        </w:rPr>
        <w:t xml:space="preserve">  </w:t>
      </w:r>
      <w:r w:rsidR="00731D39" w:rsidRPr="00941CC4">
        <w:t>FFT</w:t>
      </w:r>
      <w:r w:rsidR="00BC6386">
        <w:rPr>
          <w:rFonts w:hint="cs"/>
          <w:rtl/>
        </w:rPr>
        <w:t>لتحسينها واختبارها</w:t>
      </w:r>
      <w:r w:rsidR="000A60CA">
        <w:rPr>
          <w:rFonts w:hint="cs"/>
          <w:rtl/>
        </w:rPr>
        <w:t>.</w:t>
      </w:r>
    </w:p>
    <w:p w:rsidR="00852F66" w:rsidRPr="00941CC4" w:rsidRDefault="00F26281" w:rsidP="00F26281">
      <w:pPr>
        <w:pStyle w:val="ac"/>
        <w:rPr>
          <w:rtl/>
        </w:rPr>
      </w:pPr>
      <w:r>
        <w:rPr>
          <w:rFonts w:hint="cs"/>
          <w:rtl/>
        </w:rPr>
        <w:t>إذ نُعدُ</w:t>
      </w:r>
      <w:r w:rsidR="00731D39" w:rsidRPr="00941CC4">
        <w:rPr>
          <w:rtl/>
        </w:rPr>
        <w:t xml:space="preserve"> كاشف تحويل فورييه</w:t>
      </w:r>
      <w:r w:rsidR="00852D29">
        <w:rPr>
          <w:rFonts w:hint="cs"/>
          <w:rtl/>
        </w:rPr>
        <w:t xml:space="preserve"> السريع</w:t>
      </w:r>
      <w:r w:rsidR="00731D39" w:rsidRPr="00941CC4">
        <w:rPr>
          <w:rtl/>
        </w:rPr>
        <w:t xml:space="preserve"> </w:t>
      </w:r>
      <w:r w:rsidR="00731D39" w:rsidRPr="00941CC4">
        <w:t>FFT-</w:t>
      </w:r>
      <w:proofErr w:type="spellStart"/>
      <w:r w:rsidR="00731D39" w:rsidRPr="00941CC4">
        <w:t>based</w:t>
      </w:r>
      <w:proofErr w:type="spellEnd"/>
      <w:r w:rsidR="00731D39" w:rsidRPr="00941CC4">
        <w:rPr>
          <w:rtl/>
        </w:rPr>
        <w:t xml:space="preserve"> مجموعة من </w:t>
      </w:r>
      <w:r w:rsidR="00731D39" w:rsidRPr="00941CC4">
        <w:t>N</w:t>
      </w:r>
      <w:r w:rsidR="00731D39" w:rsidRPr="00941CC4">
        <w:rPr>
          <w:rtl/>
        </w:rPr>
        <w:t xml:space="preserve"> مرابط على التوازي</w:t>
      </w:r>
      <w:r w:rsidR="00871BA6">
        <w:rPr>
          <w:rFonts w:hint="cs"/>
          <w:rtl/>
        </w:rPr>
        <w:t xml:space="preserve"> ويكافئ</w:t>
      </w:r>
      <w:r>
        <w:rPr>
          <w:rFonts w:hint="cs"/>
          <w:rtl/>
        </w:rPr>
        <w:t xml:space="preserve"> في أدائ</w:t>
      </w:r>
      <w:r w:rsidR="00852F66" w:rsidRPr="00941CC4">
        <w:rPr>
          <w:rFonts w:hint="cs"/>
          <w:rtl/>
        </w:rPr>
        <w:t xml:space="preserve">ه </w:t>
      </w:r>
      <w:r w:rsidR="00731D39" w:rsidRPr="00941CC4">
        <w:rPr>
          <w:rFonts w:hint="cs"/>
          <w:rtl/>
        </w:rPr>
        <w:t>كاشف الأرجحية العظمى</w:t>
      </w:r>
      <w:r w:rsidR="00BC6386">
        <w:rPr>
          <w:rFonts w:hint="cs"/>
          <w:rtl/>
        </w:rPr>
        <w:t xml:space="preserve"> </w:t>
      </w:r>
      <w:r w:rsidR="00731D39" w:rsidRPr="00941CC4">
        <w:rPr>
          <w:rFonts w:eastAsia="+mn-ea"/>
        </w:rPr>
        <w:t xml:space="preserve">Maximum </w:t>
      </w:r>
      <w:proofErr w:type="spellStart"/>
      <w:r w:rsidR="00731D39" w:rsidRPr="00941CC4">
        <w:rPr>
          <w:rFonts w:eastAsia="+mn-ea"/>
        </w:rPr>
        <w:t>Likelihood</w:t>
      </w:r>
      <w:proofErr w:type="spellEnd"/>
      <w:r w:rsidR="00731D39" w:rsidRPr="00941CC4">
        <w:rPr>
          <w:rFonts w:eastAsia="+mn-ea"/>
        </w:rPr>
        <w:t xml:space="preserve"> (ML)</w:t>
      </w:r>
      <w:r w:rsidR="00731D39" w:rsidRPr="00941CC4">
        <w:rPr>
          <w:rtl/>
        </w:rPr>
        <w:t xml:space="preserve"> </w:t>
      </w:r>
      <w:r w:rsidR="00731D39" w:rsidRPr="00941CC4">
        <w:rPr>
          <w:rFonts w:hint="cs"/>
          <w:rtl/>
        </w:rPr>
        <w:t xml:space="preserve">غير المتماسك </w:t>
      </w:r>
      <w:r w:rsidR="00731D39" w:rsidRPr="00941CC4">
        <w:t>[1]</w:t>
      </w:r>
      <w:r w:rsidR="001937DA">
        <w:rPr>
          <w:rFonts w:hint="cs"/>
          <w:rtl/>
        </w:rPr>
        <w:t>.</w:t>
      </w:r>
    </w:p>
    <w:p w:rsidR="00731D39" w:rsidRPr="00941CC4" w:rsidRDefault="008301D1" w:rsidP="008301D1">
      <w:pPr>
        <w:pStyle w:val="ac"/>
        <w:rPr>
          <w:rtl/>
        </w:rPr>
      </w:pPr>
      <w:r>
        <w:rPr>
          <w:rFonts w:hint="cs"/>
          <w:rtl/>
        </w:rPr>
        <w:t xml:space="preserve"> حيث</w:t>
      </w:r>
      <w:r w:rsidR="00731D39" w:rsidRPr="00941CC4">
        <w:rPr>
          <w:rFonts w:hint="cs"/>
          <w:rtl/>
        </w:rPr>
        <w:t xml:space="preserve"> </w:t>
      </w:r>
      <w:r w:rsidR="001C34E4">
        <w:rPr>
          <w:rFonts w:hint="cs"/>
          <w:rtl/>
        </w:rPr>
        <w:t>تبين من خلال</w:t>
      </w:r>
      <w:r w:rsidR="00C44268" w:rsidRPr="00941CC4">
        <w:rPr>
          <w:rFonts w:hint="cs"/>
          <w:rtl/>
        </w:rPr>
        <w:t xml:space="preserve"> </w:t>
      </w:r>
      <w:r>
        <w:rPr>
          <w:rFonts w:hint="cs"/>
          <w:rtl/>
        </w:rPr>
        <w:t>تللك الدراسة</w:t>
      </w:r>
      <w:r w:rsidR="00731D39" w:rsidRPr="00941CC4">
        <w:rPr>
          <w:rFonts w:hint="cs"/>
          <w:rtl/>
        </w:rPr>
        <w:t xml:space="preserve"> أن كاشف </w:t>
      </w:r>
      <w:r w:rsidR="00731D39" w:rsidRPr="00941CC4">
        <w:t>ML</w:t>
      </w:r>
      <w:r w:rsidR="00731D39" w:rsidRPr="00941CC4">
        <w:rPr>
          <w:rFonts w:hint="cs"/>
          <w:rtl/>
        </w:rPr>
        <w:t xml:space="preserve"> </w:t>
      </w:r>
      <w:r w:rsidR="00731D39" w:rsidRPr="00941CC4">
        <w:rPr>
          <w:rtl/>
        </w:rPr>
        <w:t>غير المتماسك يتم تحقيق</w:t>
      </w:r>
      <w:r w:rsidR="00731D39" w:rsidRPr="00941CC4">
        <w:rPr>
          <w:rFonts w:hint="cs"/>
          <w:rtl/>
        </w:rPr>
        <w:t>ه</w:t>
      </w:r>
      <w:r w:rsidR="00731D39" w:rsidRPr="00941CC4">
        <w:rPr>
          <w:rtl/>
        </w:rPr>
        <w:t xml:space="preserve"> باستخدام مرابطين متعامدين</w:t>
      </w:r>
      <w:r w:rsidR="00731D39" w:rsidRPr="00941CC4">
        <w:rPr>
          <w:rFonts w:hint="cs"/>
          <w:rtl/>
        </w:rPr>
        <w:t xml:space="preserve"> </w:t>
      </w:r>
      <w:r>
        <w:rPr>
          <w:rFonts w:hint="cs"/>
          <w:rtl/>
        </w:rPr>
        <w:t>يقومان</w:t>
      </w:r>
      <w:r w:rsidR="00731D39" w:rsidRPr="00941CC4">
        <w:rPr>
          <w:rFonts w:hint="cs"/>
          <w:rtl/>
        </w:rPr>
        <w:t xml:space="preserve"> </w:t>
      </w:r>
      <w:r>
        <w:rPr>
          <w:rFonts w:hint="cs"/>
          <w:rtl/>
        </w:rPr>
        <w:t>ب</w:t>
      </w:r>
      <w:r w:rsidR="00731D39" w:rsidRPr="00941CC4">
        <w:rPr>
          <w:rFonts w:hint="cs"/>
          <w:rtl/>
        </w:rPr>
        <w:t xml:space="preserve">إجراء الترابط مع إشارة </w:t>
      </w:r>
      <w:r w:rsidR="00731D39" w:rsidRPr="00941CC4">
        <w:t>cos</w:t>
      </w:r>
      <w:r w:rsidR="00731D39" w:rsidRPr="00941CC4">
        <w:rPr>
          <w:rFonts w:hint="cs"/>
          <w:rtl/>
        </w:rPr>
        <w:t xml:space="preserve"> ذات تردّد </w:t>
      </w:r>
      <m:oMath>
        <m:sSub>
          <m:sSubPr>
            <m:ctrlPr>
              <w:rPr>
                <w:rFonts w:ascii="Cambria Math" w:hAnsi="Cambria Math"/>
              </w:rPr>
            </m:ctrlPr>
          </m:sSubPr>
          <m:e>
            <m:r>
              <m:rPr>
                <m:sty m:val="p"/>
              </m:rPr>
              <w:rPr>
                <w:rFonts w:ascii="Cambria Math" w:hAnsi="Cambria Math"/>
              </w:rPr>
              <m:t>ω</m:t>
            </m:r>
          </m:e>
          <m:sub>
            <m:r>
              <w:rPr>
                <w:rFonts w:ascii="Cambria Math" w:hAnsi="Cambria Math"/>
              </w:rPr>
              <m:t>i</m:t>
            </m:r>
          </m:sub>
        </m:sSub>
        <m:r>
          <m:rPr>
            <m:sty m:val="p"/>
          </m:rPr>
          <w:rPr>
            <w:rFonts w:ascii="Cambria Math" w:hAnsi="Cambria Math"/>
          </w:rPr>
          <m:t xml:space="preserve">, </m:t>
        </m:r>
        <m:r>
          <w:rPr>
            <w:rFonts w:ascii="Cambria Math" w:hAnsi="Cambria Math"/>
          </w:rPr>
          <m:t>i</m:t>
        </m:r>
        <m:r>
          <m:rPr>
            <m:sty m:val="p"/>
          </m:rPr>
          <w:rPr>
            <w:rFonts w:ascii="Cambria Math" w:hAnsi="Cambria Math"/>
          </w:rPr>
          <m:t xml:space="preserve">=1, …, </m:t>
        </m:r>
        <m:r>
          <w:rPr>
            <w:rFonts w:ascii="Cambria Math" w:hAnsi="Cambria Math"/>
          </w:rPr>
          <m:t>N</m:t>
        </m:r>
      </m:oMath>
      <w:r w:rsidR="00731D39" w:rsidRPr="00941CC4">
        <w:rPr>
          <w:rFonts w:hint="cs"/>
          <w:rtl/>
        </w:rPr>
        <w:t xml:space="preserve"> في </w:t>
      </w:r>
      <w:r>
        <w:rPr>
          <w:rFonts w:hint="cs"/>
          <w:rtl/>
        </w:rPr>
        <w:t>الفرع الأول وإجراء الترابط مع</w:t>
      </w:r>
      <w:r w:rsidR="00731D39" w:rsidRPr="00941CC4">
        <w:rPr>
          <w:rFonts w:hint="cs"/>
          <w:rtl/>
        </w:rPr>
        <w:t xml:space="preserve"> إشارة </w:t>
      </w:r>
      <w:r w:rsidR="00731D39" w:rsidRPr="00941CC4">
        <w:t>sin</w:t>
      </w:r>
      <w:r w:rsidR="00731D39" w:rsidRPr="00941CC4">
        <w:rPr>
          <w:rFonts w:hint="cs"/>
          <w:rtl/>
        </w:rPr>
        <w:t xml:space="preserve"> ذات تردّد </w:t>
      </w:r>
      <m:oMath>
        <m:sSub>
          <m:sSubPr>
            <m:ctrlPr>
              <w:rPr>
                <w:rFonts w:ascii="Cambria Math" w:hAnsi="Cambria Math"/>
              </w:rPr>
            </m:ctrlPr>
          </m:sSubPr>
          <m:e>
            <m:r>
              <m:rPr>
                <m:sty m:val="p"/>
              </m:rPr>
              <w:rPr>
                <w:rFonts w:ascii="Cambria Math" w:hAnsi="Cambria Math"/>
              </w:rPr>
              <m:t>ω</m:t>
            </m:r>
          </m:e>
          <m:sub>
            <m:r>
              <w:rPr>
                <w:rFonts w:ascii="Cambria Math" w:hAnsi="Cambria Math"/>
              </w:rPr>
              <m:t>i</m:t>
            </m:r>
          </m:sub>
        </m:sSub>
        <m:r>
          <m:rPr>
            <m:sty m:val="p"/>
          </m:rPr>
          <w:rPr>
            <w:rFonts w:ascii="Cambria Math" w:hAnsi="Cambria Math"/>
          </w:rPr>
          <m:t xml:space="preserve">, </m:t>
        </m:r>
        <m:r>
          <w:rPr>
            <w:rFonts w:ascii="Cambria Math" w:hAnsi="Cambria Math"/>
          </w:rPr>
          <m:t>i</m:t>
        </m:r>
        <m:r>
          <m:rPr>
            <m:sty m:val="p"/>
          </m:rPr>
          <w:rPr>
            <w:rFonts w:ascii="Cambria Math" w:hAnsi="Cambria Math"/>
          </w:rPr>
          <m:t xml:space="preserve">=1, …, </m:t>
        </m:r>
        <m:r>
          <w:rPr>
            <w:rFonts w:ascii="Cambria Math" w:hAnsi="Cambria Math"/>
          </w:rPr>
          <m:t>N</m:t>
        </m:r>
      </m:oMath>
      <w:r>
        <w:rPr>
          <w:rFonts w:hint="cs"/>
          <w:rtl/>
        </w:rPr>
        <w:t xml:space="preserve"> أيضاً، في الفراغ المتعامد.</w:t>
      </w:r>
    </w:p>
    <w:p w:rsidR="00731D39" w:rsidRPr="00941CC4" w:rsidRDefault="00BC7628" w:rsidP="00F26281">
      <w:pPr>
        <w:pStyle w:val="ac"/>
        <w:rPr>
          <w:rtl/>
        </w:rPr>
      </w:pPr>
      <w:r w:rsidRPr="00941CC4">
        <w:rPr>
          <w:rFonts w:hint="cs"/>
          <w:rtl/>
        </w:rPr>
        <w:t>و</w:t>
      </w:r>
      <w:r w:rsidR="00731D39" w:rsidRPr="00941CC4">
        <w:rPr>
          <w:rFonts w:hint="cs"/>
          <w:rtl/>
        </w:rPr>
        <w:t xml:space="preserve">كما نعلم </w:t>
      </w:r>
      <w:r w:rsidR="00731D39" w:rsidRPr="00941CC4">
        <w:rPr>
          <w:rtl/>
        </w:rPr>
        <w:t>يلعب تمثيل فورييه للإشارات دوراً هاماً في معالجة الإشارة في الزمن المستمر أو الزمن المتقطع</w:t>
      </w:r>
      <w:r w:rsidR="00F26281">
        <w:rPr>
          <w:rFonts w:hint="cs"/>
          <w:rtl/>
        </w:rPr>
        <w:t>،</w:t>
      </w:r>
      <w:r w:rsidR="00731D39" w:rsidRPr="00941CC4">
        <w:rPr>
          <w:rtl/>
        </w:rPr>
        <w:t xml:space="preserve"> </w:t>
      </w:r>
      <w:r w:rsidR="00F26281">
        <w:rPr>
          <w:rFonts w:hint="cs"/>
          <w:rtl/>
        </w:rPr>
        <w:t xml:space="preserve">حيث </w:t>
      </w:r>
      <w:r w:rsidR="00731D39" w:rsidRPr="00941CC4">
        <w:rPr>
          <w:rtl/>
        </w:rPr>
        <w:t>من أجل إشارة متقطعة في الزمن</w:t>
      </w:r>
      <w:r w:rsidR="00731D39" w:rsidRPr="00941CC4">
        <w:rPr>
          <w:rFonts w:hint="cs"/>
          <w:rtl/>
        </w:rPr>
        <w:t xml:space="preserve"> </w:t>
      </w:r>
      <m:oMath>
        <m:r>
          <w:rPr>
            <w:rFonts w:ascii="Cambria Math" w:hAnsi="Cambria Math"/>
          </w:rPr>
          <m:t>x</m:t>
        </m:r>
        <m:r>
          <m:rPr>
            <m:sty m:val="p"/>
          </m:rPr>
          <w:rPr>
            <w:rFonts w:ascii="Cambria Math" w:hAnsi="Cambria Math"/>
          </w:rPr>
          <m:t>[</m:t>
        </m:r>
        <m:r>
          <w:rPr>
            <w:rFonts w:ascii="Cambria Math" w:hAnsi="Cambria Math"/>
          </w:rPr>
          <m:t>n</m:t>
        </m:r>
        <m:r>
          <m:rPr>
            <m:sty m:val="p"/>
          </m:rPr>
          <w:rPr>
            <w:rFonts w:ascii="Cambria Math" w:hAnsi="Cambria Math"/>
          </w:rPr>
          <m:t>]</m:t>
        </m:r>
      </m:oMath>
      <w:r w:rsidR="00731D39" w:rsidRPr="00941CC4">
        <w:t xml:space="preserve"> </w:t>
      </w:r>
      <w:r w:rsidR="00681202" w:rsidRPr="00941CC4">
        <w:rPr>
          <w:rFonts w:hint="cs"/>
          <w:rtl/>
        </w:rPr>
        <w:t xml:space="preserve"> </w:t>
      </w:r>
      <w:r w:rsidR="00731D39" w:rsidRPr="00941CC4">
        <w:rPr>
          <w:rtl/>
        </w:rPr>
        <w:t xml:space="preserve">تحتوي على </w:t>
      </w:r>
      <w:r w:rsidR="00731D39" w:rsidRPr="00941CC4">
        <w:t>N</w:t>
      </w:r>
      <w:r w:rsidR="00731D39" w:rsidRPr="00941CC4">
        <w:rPr>
          <w:rtl/>
        </w:rPr>
        <w:t xml:space="preserve"> عينة، </w:t>
      </w:r>
      <w:r w:rsidR="008301D1">
        <w:rPr>
          <w:rFonts w:hint="cs"/>
          <w:rtl/>
        </w:rPr>
        <w:t>يعطى</w:t>
      </w:r>
      <w:r w:rsidR="00731D39" w:rsidRPr="00941CC4">
        <w:rPr>
          <w:rtl/>
        </w:rPr>
        <w:t xml:space="preserve"> تحويل فورييه المتقطع </w:t>
      </w:r>
      <w:proofErr w:type="spellStart"/>
      <w:r w:rsidR="00731D39" w:rsidRPr="00941CC4">
        <w:t>Discrete</w:t>
      </w:r>
      <w:proofErr w:type="spellEnd"/>
      <w:r w:rsidR="00731D39" w:rsidRPr="00941CC4">
        <w:t xml:space="preserve"> Fourier </w:t>
      </w:r>
      <w:proofErr w:type="spellStart"/>
      <w:r w:rsidR="00731D39" w:rsidRPr="00941CC4">
        <w:t>Transform</w:t>
      </w:r>
      <w:proofErr w:type="spellEnd"/>
      <w:r w:rsidR="00731D39" w:rsidRPr="00941CC4">
        <w:t xml:space="preserve"> DFT</w:t>
      </w:r>
      <w:r w:rsidR="00731D39" w:rsidRPr="00941CC4">
        <w:rPr>
          <w:rFonts w:hint="cs"/>
          <w:rtl/>
        </w:rPr>
        <w:t xml:space="preserve"> بالعلاقة:</w:t>
      </w:r>
    </w:p>
    <w:p w:rsidR="00731D39" w:rsidRDefault="00731D39" w:rsidP="00731D39">
      <w:pPr>
        <w:pStyle w:val="aff5"/>
        <w:rPr>
          <w:rtl/>
          <w:lang w:val="fr-FR" w:bidi="ar-SA"/>
        </w:rPr>
      </w:pPr>
      <m:oMathPara>
        <m:oMath>
          <m:r>
            <w:rPr>
              <w:rFonts w:ascii="Cambria Math" w:eastAsia="Calibri" w:hAnsi="Cambria Math" w:cs="Simplified Arabic"/>
            </w:rPr>
            <m:t>X</m:t>
          </m:r>
          <m:d>
            <m:dPr>
              <m:begChr m:val="["/>
              <m:endChr m:val="]"/>
              <m:ctrlPr>
                <w:rPr>
                  <w:rFonts w:ascii="Cambria Math" w:eastAsia="Calibri" w:hAnsi="Cambria Math" w:cs="Simplified Arabic"/>
                  <w:i/>
                  <w:iCs/>
                </w:rPr>
              </m:ctrlPr>
            </m:dPr>
            <m:e>
              <m:r>
                <w:rPr>
                  <w:rFonts w:ascii="Cambria Math" w:eastAsia="Calibri" w:hAnsi="Cambria Math" w:cs="Simplified Arabic"/>
                </w:rPr>
                <m:t>k</m:t>
              </m:r>
            </m:e>
          </m:d>
          <m:r>
            <w:rPr>
              <w:rFonts w:ascii="Cambria Math" w:eastAsia="Calibri" w:hAnsi="Cambria Math" w:cs="Simplified Arabic"/>
            </w:rPr>
            <m:t>=</m:t>
          </m:r>
          <m:nary>
            <m:naryPr>
              <m:chr m:val="∑"/>
              <m:limLoc m:val="undOvr"/>
              <m:ctrlPr>
                <w:rPr>
                  <w:rFonts w:ascii="Cambria Math" w:eastAsia="Calibri" w:hAnsi="Cambria Math" w:cs="Simplified Arabic"/>
                  <w:i/>
                  <w:iCs/>
                </w:rPr>
              </m:ctrlPr>
            </m:naryPr>
            <m:sub>
              <m:r>
                <w:rPr>
                  <w:rFonts w:ascii="Cambria Math" w:eastAsia="Calibri" w:hAnsi="Cambria Math" w:cs="Simplified Arabic"/>
                </w:rPr>
                <m:t>n=0</m:t>
              </m:r>
            </m:sub>
            <m:sup>
              <m:r>
                <w:rPr>
                  <w:rFonts w:ascii="Cambria Math" w:eastAsia="Calibri" w:hAnsi="Cambria Math" w:cs="Simplified Arabic"/>
                </w:rPr>
                <m:t>N-1</m:t>
              </m:r>
            </m:sup>
            <m:e>
              <m:r>
                <w:rPr>
                  <w:rFonts w:ascii="Cambria Math" w:eastAsia="Calibri" w:hAnsi="Cambria Math" w:cs="Simplified Arabic"/>
                </w:rPr>
                <m:t>x</m:t>
              </m:r>
              <m:d>
                <m:dPr>
                  <m:begChr m:val="["/>
                  <m:endChr m:val="]"/>
                  <m:ctrlPr>
                    <w:rPr>
                      <w:rFonts w:ascii="Cambria Math" w:eastAsia="Calibri" w:hAnsi="Cambria Math" w:cs="Simplified Arabic"/>
                      <w:i/>
                      <w:iCs/>
                    </w:rPr>
                  </m:ctrlPr>
                </m:dPr>
                <m:e>
                  <m:r>
                    <w:rPr>
                      <w:rFonts w:ascii="Cambria Math" w:eastAsia="Calibri" w:hAnsi="Cambria Math" w:cs="Simplified Arabic"/>
                    </w:rPr>
                    <m:t>n</m:t>
                  </m:r>
                </m:e>
              </m:d>
              <m:sSup>
                <m:sSupPr>
                  <m:ctrlPr>
                    <w:rPr>
                      <w:rFonts w:ascii="Cambria Math" w:eastAsia="Calibri" w:hAnsi="Cambria Math" w:cs="Simplified Arabic"/>
                      <w:i/>
                      <w:iCs/>
                    </w:rPr>
                  </m:ctrlPr>
                </m:sSupPr>
                <m:e>
                  <m:r>
                    <w:rPr>
                      <w:rFonts w:ascii="Cambria Math" w:eastAsia="Calibri" w:hAnsi="Cambria Math" w:cs="Simplified Arabic"/>
                    </w:rPr>
                    <m:t>e</m:t>
                  </m:r>
                </m:e>
                <m:sup>
                  <m:r>
                    <w:rPr>
                      <w:rFonts w:ascii="Cambria Math" w:eastAsia="Calibri" w:hAnsi="Cambria Math" w:cs="Simplified Arabic"/>
                    </w:rPr>
                    <m:t>-</m:t>
                  </m:r>
                  <m:f>
                    <m:fPr>
                      <m:ctrlPr>
                        <w:rPr>
                          <w:rFonts w:ascii="Cambria Math" w:eastAsia="Calibri" w:hAnsi="Cambria Math" w:cs="Simplified Arabic"/>
                          <w:i/>
                          <w:iCs/>
                        </w:rPr>
                      </m:ctrlPr>
                    </m:fPr>
                    <m:num>
                      <m:r>
                        <w:rPr>
                          <w:rFonts w:ascii="Cambria Math" w:eastAsia="Calibri" w:hAnsi="Cambria Math" w:cs="Simplified Arabic"/>
                        </w:rPr>
                        <m:t>2πjk</m:t>
                      </m:r>
                    </m:num>
                    <m:den>
                      <m:r>
                        <w:rPr>
                          <w:rFonts w:ascii="Cambria Math" w:eastAsia="Calibri" w:hAnsi="Cambria Math" w:cs="Simplified Arabic"/>
                        </w:rPr>
                        <m:t>N</m:t>
                      </m:r>
                    </m:den>
                  </m:f>
                  <m:r>
                    <w:rPr>
                      <w:rFonts w:ascii="Cambria Math" w:eastAsia="Calibri" w:hAnsi="Cambria Math" w:cs="Simplified Arabic"/>
                    </w:rPr>
                    <m:t>n</m:t>
                  </m:r>
                </m:sup>
              </m:sSup>
            </m:e>
          </m:nary>
          <m:r>
            <w:rPr>
              <w:rFonts w:ascii="Cambria Math" w:eastAsia="Calibri" w:hAnsi="Cambria Math" w:cs="Simplified Arabic"/>
            </w:rPr>
            <m:t>, k=0, …, N-1</m:t>
          </m:r>
        </m:oMath>
      </m:oMathPara>
    </w:p>
    <w:p w:rsidR="00BC7628" w:rsidRPr="00941CC4" w:rsidRDefault="00BC7628" w:rsidP="00941CC4">
      <w:pPr>
        <w:pStyle w:val="ac"/>
        <w:rPr>
          <w:rtl/>
          <w:lang w:bidi="ar-SA"/>
        </w:rPr>
      </w:pPr>
      <w:proofErr w:type="spellStart"/>
      <w:r w:rsidRPr="00941CC4">
        <w:rPr>
          <w:rFonts w:hint="cs"/>
          <w:rtl/>
        </w:rPr>
        <w:t>وبالإعتماد</w:t>
      </w:r>
      <w:proofErr w:type="spellEnd"/>
      <w:r w:rsidRPr="00941CC4">
        <w:rPr>
          <w:rFonts w:hint="cs"/>
          <w:rtl/>
        </w:rPr>
        <w:t xml:space="preserve"> على علاقة </w:t>
      </w:r>
      <w:proofErr w:type="spellStart"/>
      <w:r w:rsidRPr="00941CC4">
        <w:rPr>
          <w:rFonts w:hint="cs"/>
          <w:rtl/>
        </w:rPr>
        <w:t>أولر</w:t>
      </w:r>
      <w:proofErr w:type="spellEnd"/>
      <w:r w:rsidRPr="00941CC4">
        <w:rPr>
          <w:rFonts w:hint="cs"/>
          <w:rtl/>
        </w:rPr>
        <w:t xml:space="preserve"> </w:t>
      </w:r>
      <w:r w:rsidRPr="00941CC4">
        <w:t>Euler</w:t>
      </w:r>
      <w:r w:rsidRPr="00941CC4">
        <w:rPr>
          <w:rFonts w:hint="cs"/>
          <w:rtl/>
        </w:rPr>
        <w:t xml:space="preserve">، </w:t>
      </w:r>
      <m:oMath>
        <m:sSup>
          <m:sSupPr>
            <m:ctrlPr>
              <w:rPr>
                <w:rFonts w:ascii="Cambria Math" w:hAnsi="Cambria Math"/>
              </w:rPr>
            </m:ctrlPr>
          </m:sSupPr>
          <m:e>
            <m:r>
              <w:rPr>
                <w:rFonts w:ascii="Cambria Math" w:hAnsi="Cambria Math"/>
              </w:rPr>
              <m:t>e</m:t>
            </m:r>
          </m:e>
          <m:sup>
            <m:r>
              <w:rPr>
                <w:rFonts w:ascii="Cambria Math" w:hAnsi="Cambria Math"/>
              </w:rPr>
              <m:t>iθ</m:t>
            </m:r>
          </m:sup>
        </m:sSup>
        <m:r>
          <m:rPr>
            <m:sty m:val="p"/>
          </m:rPr>
          <w:rPr>
            <w:rFonts w:ascii="Cambria Math" w:hAnsi="Cambria Math"/>
          </w:rPr>
          <m:t>=cos⁡(</m:t>
        </m:r>
        <m:r>
          <w:rPr>
            <w:rFonts w:ascii="Cambria Math" w:hAnsi="Cambria Math"/>
          </w:rPr>
          <m:t>θ</m:t>
        </m:r>
        <m:r>
          <m:rPr>
            <m:sty m:val="p"/>
          </m:rPr>
          <w:rPr>
            <w:rFonts w:ascii="Cambria Math" w:hAnsi="Cambria Math"/>
          </w:rPr>
          <m:t>)+</m:t>
        </m:r>
        <m:r>
          <w:rPr>
            <w:rFonts w:ascii="Cambria Math" w:hAnsi="Cambria Math"/>
          </w:rPr>
          <m:t>i</m:t>
        </m:r>
        <m:r>
          <m:rPr>
            <m:sty m:val="p"/>
          </m:rPr>
          <w:rPr>
            <w:rFonts w:ascii="Cambria Math" w:hAnsi="Cambria Math"/>
          </w:rPr>
          <m:t xml:space="preserve"> sin⁡(</m:t>
        </m:r>
        <m:r>
          <w:rPr>
            <w:rFonts w:ascii="Cambria Math" w:hAnsi="Cambria Math"/>
          </w:rPr>
          <m:t>θ</m:t>
        </m:r>
        <m:r>
          <m:rPr>
            <m:sty m:val="p"/>
          </m:rPr>
          <w:rPr>
            <w:rFonts w:ascii="Cambria Math" w:hAnsi="Cambria Math"/>
          </w:rPr>
          <m:t>)</m:t>
        </m:r>
      </m:oMath>
      <w:r w:rsidRPr="00941CC4">
        <w:rPr>
          <w:rFonts w:hint="cs"/>
          <w:rtl/>
        </w:rPr>
        <w:t>، يمكن إعادة صياغة العلاقة السابقة لتصبح على الشكل التالي:</w:t>
      </w:r>
    </w:p>
    <w:p w:rsidR="00BC7628" w:rsidRPr="00BC7628" w:rsidRDefault="00BC7628" w:rsidP="00BC7628">
      <w:pPr>
        <w:spacing w:after="120" w:line="276" w:lineRule="auto"/>
        <w:jc w:val="both"/>
        <w:rPr>
          <w:rFonts w:eastAsia="Times New Roman"/>
          <w:iCs/>
          <w:rtl/>
        </w:rPr>
      </w:pPr>
      <m:oMathPara>
        <m:oMath>
          <m:r>
            <w:rPr>
              <w:rFonts w:ascii="Cambria Math" w:eastAsia="Times New Roman" w:hAnsi="Cambria Math"/>
            </w:rPr>
            <m:t>X</m:t>
          </m:r>
          <m:d>
            <m:dPr>
              <m:begChr m:val="["/>
              <m:endChr m:val="]"/>
              <m:ctrlPr>
                <w:rPr>
                  <w:rFonts w:ascii="Cambria Math" w:eastAsia="Times New Roman" w:hAnsi="Cambria Math"/>
                  <w:i/>
                  <w:iCs/>
                </w:rPr>
              </m:ctrlPr>
            </m:dPr>
            <m:e>
              <m:r>
                <w:rPr>
                  <w:rFonts w:ascii="Cambria Math" w:eastAsia="Times New Roman" w:hAnsi="Cambria Math"/>
                </w:rPr>
                <m:t>k</m:t>
              </m:r>
            </m:e>
          </m:d>
          <m:r>
            <m:rPr>
              <m:sty m:val="p"/>
            </m:rPr>
            <w:rPr>
              <w:rFonts w:ascii="Cambria Math" w:eastAsia="Times New Roman" w:hAnsi="Cambria Math"/>
            </w:rPr>
            <m:t>=</m:t>
          </m:r>
          <m:nary>
            <m:naryPr>
              <m:chr m:val="∑"/>
              <m:limLoc m:val="undOvr"/>
              <m:ctrlPr>
                <w:rPr>
                  <w:rFonts w:ascii="Cambria Math" w:eastAsia="Times New Roman" w:hAnsi="Cambria Math"/>
                  <w:i/>
                  <w:iCs/>
                </w:rPr>
              </m:ctrlPr>
            </m:naryPr>
            <m:sub>
              <m:r>
                <w:rPr>
                  <w:rFonts w:ascii="Cambria Math" w:eastAsia="Times New Roman" w:hAnsi="Cambria Math"/>
                </w:rPr>
                <m:t>n=0</m:t>
              </m:r>
            </m:sub>
            <m:sup>
              <m:r>
                <w:rPr>
                  <w:rFonts w:ascii="Cambria Math" w:eastAsia="Times New Roman" w:hAnsi="Cambria Math"/>
                </w:rPr>
                <m:t>N-1</m:t>
              </m:r>
            </m:sup>
            <m:e>
              <m:r>
                <w:rPr>
                  <w:rFonts w:ascii="Cambria Math" w:eastAsia="Times New Roman" w:hAnsi="Cambria Math"/>
                </w:rPr>
                <m:t>x</m:t>
              </m:r>
              <m:d>
                <m:dPr>
                  <m:begChr m:val="["/>
                  <m:endChr m:val="]"/>
                  <m:ctrlPr>
                    <w:rPr>
                      <w:rFonts w:ascii="Cambria Math" w:eastAsia="Times New Roman" w:hAnsi="Cambria Math"/>
                      <w:i/>
                      <w:iCs/>
                    </w:rPr>
                  </m:ctrlPr>
                </m:dPr>
                <m:e>
                  <m:r>
                    <w:rPr>
                      <w:rFonts w:ascii="Cambria Math" w:eastAsia="Times New Roman" w:hAnsi="Cambria Math"/>
                    </w:rPr>
                    <m:t>n</m:t>
                  </m:r>
                </m:e>
              </m:d>
            </m:e>
          </m:nary>
          <m:func>
            <m:funcPr>
              <m:ctrlPr>
                <w:rPr>
                  <w:rFonts w:ascii="Cambria Math" w:eastAsia="Times New Roman" w:hAnsi="Cambria Math"/>
                  <w:i/>
                  <w:iCs/>
                </w:rPr>
              </m:ctrlPr>
            </m:funcPr>
            <m:fName>
              <m:r>
                <m:rPr>
                  <m:sty m:val="p"/>
                </m:rPr>
                <w:rPr>
                  <w:rFonts w:ascii="Cambria Math" w:eastAsia="Times New Roman" w:hAnsi="Cambria Math"/>
                </w:rPr>
                <m:t>cos</m:t>
              </m:r>
            </m:fName>
            <m:e>
              <m:d>
                <m:dPr>
                  <m:ctrlPr>
                    <w:rPr>
                      <w:rFonts w:ascii="Cambria Math" w:eastAsia="Times New Roman" w:hAnsi="Cambria Math"/>
                      <w:i/>
                      <w:iCs/>
                    </w:rPr>
                  </m:ctrlPr>
                </m:dPr>
                <m:e>
                  <m:f>
                    <m:fPr>
                      <m:ctrlPr>
                        <w:rPr>
                          <w:rFonts w:ascii="Cambria Math" w:eastAsia="Times New Roman" w:hAnsi="Cambria Math"/>
                          <w:i/>
                          <w:iCs/>
                        </w:rPr>
                      </m:ctrlPr>
                    </m:fPr>
                    <m:num>
                      <m:r>
                        <w:rPr>
                          <w:rFonts w:ascii="Cambria Math" w:eastAsia="Times New Roman" w:hAnsi="Cambria Math"/>
                        </w:rPr>
                        <m:t>2πk</m:t>
                      </m:r>
                    </m:num>
                    <m:den>
                      <m:r>
                        <w:rPr>
                          <w:rFonts w:ascii="Cambria Math" w:eastAsia="Times New Roman" w:hAnsi="Cambria Math"/>
                        </w:rPr>
                        <m:t>N</m:t>
                      </m:r>
                    </m:den>
                  </m:f>
                  <m:r>
                    <w:rPr>
                      <w:rFonts w:ascii="Cambria Math" w:eastAsia="Times New Roman" w:hAnsi="Cambria Math"/>
                    </w:rPr>
                    <m:t>n</m:t>
                  </m:r>
                </m:e>
              </m:d>
            </m:e>
          </m:func>
          <m:r>
            <w:rPr>
              <w:rFonts w:ascii="Cambria Math" w:eastAsia="Times New Roman" w:hAnsi="Cambria Math"/>
            </w:rPr>
            <m:t>-i</m:t>
          </m:r>
          <m:nary>
            <m:naryPr>
              <m:chr m:val="∑"/>
              <m:limLoc m:val="undOvr"/>
              <m:ctrlPr>
                <w:rPr>
                  <w:rFonts w:ascii="Cambria Math" w:eastAsia="Times New Roman" w:hAnsi="Cambria Math"/>
                  <w:i/>
                  <w:iCs/>
                </w:rPr>
              </m:ctrlPr>
            </m:naryPr>
            <m:sub>
              <m:r>
                <w:rPr>
                  <w:rFonts w:ascii="Cambria Math" w:eastAsia="Times New Roman" w:hAnsi="Cambria Math"/>
                </w:rPr>
                <m:t>n=0</m:t>
              </m:r>
            </m:sub>
            <m:sup>
              <m:r>
                <w:rPr>
                  <w:rFonts w:ascii="Cambria Math" w:eastAsia="Times New Roman" w:hAnsi="Cambria Math"/>
                </w:rPr>
                <m:t>N-1</m:t>
              </m:r>
            </m:sup>
            <m:e>
              <m:r>
                <w:rPr>
                  <w:rFonts w:ascii="Cambria Math" w:eastAsia="Times New Roman" w:hAnsi="Cambria Math"/>
                </w:rPr>
                <m:t>x</m:t>
              </m:r>
              <m:d>
                <m:dPr>
                  <m:begChr m:val="["/>
                  <m:endChr m:val="]"/>
                  <m:ctrlPr>
                    <w:rPr>
                      <w:rFonts w:ascii="Cambria Math" w:eastAsia="Times New Roman" w:hAnsi="Cambria Math"/>
                      <w:i/>
                      <w:iCs/>
                    </w:rPr>
                  </m:ctrlPr>
                </m:dPr>
                <m:e>
                  <m:r>
                    <w:rPr>
                      <w:rFonts w:ascii="Cambria Math" w:eastAsia="Times New Roman" w:hAnsi="Cambria Math"/>
                    </w:rPr>
                    <m:t>n</m:t>
                  </m:r>
                </m:e>
              </m:d>
            </m:e>
          </m:nary>
          <m:func>
            <m:funcPr>
              <m:ctrlPr>
                <w:rPr>
                  <w:rFonts w:ascii="Cambria Math" w:eastAsia="Times New Roman" w:hAnsi="Cambria Math"/>
                  <w:i/>
                  <w:iCs/>
                </w:rPr>
              </m:ctrlPr>
            </m:funcPr>
            <m:fName>
              <m:r>
                <m:rPr>
                  <m:sty m:val="p"/>
                </m:rPr>
                <w:rPr>
                  <w:rFonts w:ascii="Cambria Math" w:eastAsia="Times New Roman" w:hAnsi="Cambria Math"/>
                </w:rPr>
                <m:t>sin</m:t>
              </m:r>
            </m:fName>
            <m:e>
              <m:d>
                <m:dPr>
                  <m:ctrlPr>
                    <w:rPr>
                      <w:rFonts w:ascii="Cambria Math" w:eastAsia="Times New Roman" w:hAnsi="Cambria Math"/>
                      <w:i/>
                      <w:iCs/>
                    </w:rPr>
                  </m:ctrlPr>
                </m:dPr>
                <m:e>
                  <m:f>
                    <m:fPr>
                      <m:ctrlPr>
                        <w:rPr>
                          <w:rFonts w:ascii="Cambria Math" w:eastAsia="Times New Roman" w:hAnsi="Cambria Math"/>
                          <w:i/>
                          <w:iCs/>
                        </w:rPr>
                      </m:ctrlPr>
                    </m:fPr>
                    <m:num>
                      <m:r>
                        <w:rPr>
                          <w:rFonts w:ascii="Cambria Math" w:eastAsia="Times New Roman" w:hAnsi="Cambria Math"/>
                        </w:rPr>
                        <m:t>2πk</m:t>
                      </m:r>
                    </m:num>
                    <m:den>
                      <m:r>
                        <w:rPr>
                          <w:rFonts w:ascii="Cambria Math" w:eastAsia="Times New Roman" w:hAnsi="Cambria Math"/>
                        </w:rPr>
                        <m:t>N</m:t>
                      </m:r>
                    </m:den>
                  </m:f>
                  <m:r>
                    <w:rPr>
                      <w:rFonts w:ascii="Cambria Math" w:eastAsia="Times New Roman" w:hAnsi="Cambria Math"/>
                    </w:rPr>
                    <m:t>n</m:t>
                  </m:r>
                </m:e>
              </m:d>
            </m:e>
          </m:func>
        </m:oMath>
      </m:oMathPara>
    </w:p>
    <w:p w:rsidR="00C367F7" w:rsidRPr="00941CC4" w:rsidRDefault="00BC7628" w:rsidP="00F26281">
      <w:pPr>
        <w:pStyle w:val="ac"/>
      </w:pPr>
      <w:r w:rsidRPr="00941CC4">
        <w:rPr>
          <w:rFonts w:eastAsia="Calibri" w:hint="cs"/>
          <w:rtl/>
        </w:rPr>
        <w:t xml:space="preserve">نلاحظ من العلاقة السابقة أنه يتم أخذ مجموع عينات الإشارة بعد ضربها بإشارة </w:t>
      </w:r>
      <w:r w:rsidRPr="00941CC4">
        <w:rPr>
          <w:rFonts w:eastAsia="Calibri"/>
        </w:rPr>
        <w:t>cos</w:t>
      </w:r>
      <w:r w:rsidRPr="00941CC4">
        <w:rPr>
          <w:rFonts w:eastAsia="Calibri" w:hint="cs"/>
          <w:rtl/>
        </w:rPr>
        <w:t xml:space="preserve"> أو </w:t>
      </w:r>
      <w:r w:rsidRPr="00941CC4">
        <w:rPr>
          <w:rFonts w:eastAsia="Calibri"/>
        </w:rPr>
        <w:t>sin</w:t>
      </w:r>
      <w:r w:rsidRPr="00941CC4">
        <w:rPr>
          <w:rFonts w:eastAsia="Calibri" w:hint="cs"/>
          <w:rtl/>
        </w:rPr>
        <w:t xml:space="preserve"> أي ما يكافئ </w:t>
      </w:r>
      <w:r w:rsidR="008301D1">
        <w:rPr>
          <w:rFonts w:eastAsia="Calibri" w:hint="cs"/>
          <w:rtl/>
        </w:rPr>
        <w:t>ال</w:t>
      </w:r>
      <w:r w:rsidRPr="00941CC4">
        <w:rPr>
          <w:rFonts w:eastAsia="Calibri" w:hint="cs"/>
          <w:rtl/>
        </w:rPr>
        <w:t xml:space="preserve">مرابطين </w:t>
      </w:r>
      <w:r w:rsidR="008301D1">
        <w:rPr>
          <w:rFonts w:eastAsia="Calibri" w:hint="cs"/>
          <w:rtl/>
        </w:rPr>
        <w:t>ال</w:t>
      </w:r>
      <w:r w:rsidRPr="00941CC4">
        <w:rPr>
          <w:rFonts w:eastAsia="Calibri" w:hint="cs"/>
          <w:rtl/>
        </w:rPr>
        <w:t>متعامدين</w:t>
      </w:r>
      <w:r w:rsidR="00F26281">
        <w:rPr>
          <w:rFonts w:eastAsia="Calibri" w:hint="cs"/>
          <w:rtl/>
        </w:rPr>
        <w:t>،</w:t>
      </w:r>
      <w:r w:rsidRPr="00941CC4">
        <w:rPr>
          <w:rFonts w:eastAsia="Calibri" w:hint="cs"/>
          <w:rtl/>
        </w:rPr>
        <w:t xml:space="preserve"> </w:t>
      </w:r>
      <w:r w:rsidR="00F26281">
        <w:rPr>
          <w:rFonts w:eastAsia="Calibri" w:hint="cs"/>
          <w:rtl/>
        </w:rPr>
        <w:t>و</w:t>
      </w:r>
      <w:r w:rsidRPr="00941CC4">
        <w:rPr>
          <w:rFonts w:eastAsia="Calibri" w:hint="cs"/>
          <w:rtl/>
        </w:rPr>
        <w:t xml:space="preserve">عادةً يتم التنفيذ العملية لتحويل </w:t>
      </w:r>
      <w:r w:rsidRPr="00941CC4">
        <w:rPr>
          <w:rFonts w:eastAsia="Calibri"/>
        </w:rPr>
        <w:t>DFT</w:t>
      </w:r>
      <w:r w:rsidRPr="00941CC4">
        <w:rPr>
          <w:rFonts w:eastAsia="Calibri" w:hint="cs"/>
          <w:rtl/>
        </w:rPr>
        <w:t xml:space="preserve"> باستخدام خوارزمية</w:t>
      </w:r>
      <w:proofErr w:type="spellStart"/>
      <w:r w:rsidRPr="00941CC4">
        <w:rPr>
          <w:rFonts w:eastAsia="Calibri"/>
        </w:rPr>
        <w:t>Fast</w:t>
      </w:r>
      <w:proofErr w:type="spellEnd"/>
      <w:r w:rsidRPr="00941CC4">
        <w:rPr>
          <w:rFonts w:eastAsia="Calibri"/>
        </w:rPr>
        <w:t xml:space="preserve"> Fourier </w:t>
      </w:r>
      <w:proofErr w:type="spellStart"/>
      <w:r w:rsidRPr="00941CC4">
        <w:rPr>
          <w:rFonts w:eastAsia="Calibri"/>
        </w:rPr>
        <w:t>Transform</w:t>
      </w:r>
      <w:proofErr w:type="spellEnd"/>
      <w:r w:rsidRPr="00941CC4">
        <w:rPr>
          <w:rFonts w:eastAsia="Calibri"/>
        </w:rPr>
        <w:t xml:space="preserve"> FFT</w:t>
      </w:r>
      <w:r w:rsidRPr="00941CC4">
        <w:rPr>
          <w:rFonts w:eastAsia="Calibri" w:hint="cs"/>
          <w:rtl/>
        </w:rPr>
        <w:t xml:space="preserve">، حيث تتميز خوارزمية </w:t>
      </w:r>
      <w:r w:rsidRPr="00941CC4">
        <w:rPr>
          <w:rFonts w:eastAsia="Calibri"/>
        </w:rPr>
        <w:t>FFT</w:t>
      </w:r>
      <w:r w:rsidR="00302014" w:rsidRPr="00941CC4">
        <w:rPr>
          <w:rFonts w:eastAsia="Calibri" w:hint="cs"/>
          <w:rtl/>
        </w:rPr>
        <w:t xml:space="preserve"> بالتعقيد </w:t>
      </w:r>
      <w:r w:rsidRPr="00941CC4">
        <w:rPr>
          <w:rFonts w:eastAsia="Calibri" w:hint="cs"/>
          <w:rtl/>
        </w:rPr>
        <w:t xml:space="preserve">الحسابي المنخفض مما جعلها </w:t>
      </w:r>
      <w:r w:rsidR="00941CC4" w:rsidRPr="00941CC4">
        <w:rPr>
          <w:rFonts w:hint="cs"/>
          <w:rtl/>
        </w:rPr>
        <w:t>كثيرة الا</w:t>
      </w:r>
      <w:r w:rsidRPr="00941CC4">
        <w:rPr>
          <w:rFonts w:eastAsia="Calibri" w:hint="cs"/>
          <w:rtl/>
        </w:rPr>
        <w:t>ستخدام في التطبيقات العملية</w:t>
      </w:r>
      <w:r w:rsidR="00F26281">
        <w:rPr>
          <w:rFonts w:hint="cs"/>
          <w:rtl/>
        </w:rPr>
        <w:t>،</w:t>
      </w:r>
      <w:r w:rsidR="00941CC4">
        <w:rPr>
          <w:rFonts w:hint="cs"/>
          <w:rtl/>
        </w:rPr>
        <w:t xml:space="preserve"> </w:t>
      </w:r>
      <w:r w:rsidR="00F26281">
        <w:rPr>
          <w:rFonts w:hint="cs"/>
          <w:rtl/>
        </w:rPr>
        <w:t xml:space="preserve">كما </w:t>
      </w:r>
      <w:r w:rsidR="00874A32" w:rsidRPr="00941CC4">
        <w:rPr>
          <w:rFonts w:eastAsia="Calibri" w:hint="cs"/>
          <w:rtl/>
        </w:rPr>
        <w:t>يبين لنا الشكل (</w:t>
      </w:r>
      <w:r w:rsidR="00874A32" w:rsidRPr="00941CC4">
        <w:rPr>
          <w:rFonts w:eastAsia="Calibri"/>
        </w:rPr>
        <w:t>1-4</w:t>
      </w:r>
      <w:r w:rsidR="00874A32" w:rsidRPr="00941CC4">
        <w:rPr>
          <w:rFonts w:eastAsia="Calibri" w:hint="cs"/>
          <w:rtl/>
        </w:rPr>
        <w:t>)</w:t>
      </w:r>
      <w:r w:rsidR="00874A32" w:rsidRPr="00941CC4">
        <w:rPr>
          <w:rFonts w:eastAsia="Calibri"/>
          <w:rtl/>
        </w:rPr>
        <w:t xml:space="preserve"> بنية الكاشف المستخدم والمكون من </w:t>
      </w:r>
      <w:r w:rsidR="00874A32" w:rsidRPr="00941CC4">
        <w:rPr>
          <w:rFonts w:eastAsia="Calibri"/>
        </w:rPr>
        <w:t>N</w:t>
      </w:r>
      <w:r w:rsidR="00874A32" w:rsidRPr="00941CC4">
        <w:rPr>
          <w:rFonts w:eastAsia="Calibri"/>
          <w:rtl/>
        </w:rPr>
        <w:t xml:space="preserve"> مرابط اعتماداً على تحويل فورييه</w:t>
      </w:r>
      <w:r w:rsidR="00852D29">
        <w:rPr>
          <w:rFonts w:eastAsia="Calibri" w:hint="cs"/>
          <w:rtl/>
        </w:rPr>
        <w:t xml:space="preserve"> السريع</w:t>
      </w:r>
      <w:r w:rsidR="00874A32" w:rsidRPr="00941CC4">
        <w:rPr>
          <w:rFonts w:eastAsia="Calibri"/>
          <w:rtl/>
        </w:rPr>
        <w:t xml:space="preserve"> </w:t>
      </w:r>
      <w:r w:rsidR="00874A32" w:rsidRPr="00941CC4">
        <w:rPr>
          <w:rFonts w:eastAsia="Calibri"/>
        </w:rPr>
        <w:t>FFT-</w:t>
      </w:r>
      <w:proofErr w:type="spellStart"/>
      <w:r w:rsidR="00874A32" w:rsidRPr="00941CC4">
        <w:rPr>
          <w:rFonts w:eastAsia="Calibri"/>
        </w:rPr>
        <w:t>based</w:t>
      </w:r>
      <w:proofErr w:type="spellEnd"/>
      <w:r w:rsidR="00874A32" w:rsidRPr="00941CC4">
        <w:rPr>
          <w:rFonts w:hint="cs"/>
          <w:rtl/>
        </w:rPr>
        <w:t>.</w:t>
      </w:r>
    </w:p>
    <w:p w:rsidR="000C744C" w:rsidRPr="00874A32" w:rsidRDefault="000C744C" w:rsidP="00941CC4">
      <w:pPr>
        <w:pStyle w:val="aff8"/>
        <w:rPr>
          <w:rtl/>
          <w:lang w:bidi="ar-SA"/>
        </w:rPr>
      </w:pPr>
      <w:r>
        <w:rPr>
          <w:lang w:val="en-US" w:eastAsia="en-US" w:bidi="ar-SA"/>
        </w:rPr>
        <w:lastRenderedPageBreak/>
        <w:drawing>
          <wp:inline distT="0" distB="0" distL="0" distR="0" wp14:anchorId="378B2EBB" wp14:editId="718C9073">
            <wp:extent cx="5239385" cy="3028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5294112" cy="3060588"/>
                    </a:xfrm>
                    <a:prstGeom prst="rect">
                      <a:avLst/>
                    </a:prstGeom>
                  </pic:spPr>
                </pic:pic>
              </a:graphicData>
            </a:graphic>
          </wp:inline>
        </w:drawing>
      </w:r>
    </w:p>
    <w:p w:rsidR="000C744C" w:rsidRDefault="00941CC4" w:rsidP="009C3350">
      <w:pPr>
        <w:pStyle w:val="ab"/>
        <w:rPr>
          <w:rtl/>
        </w:rPr>
      </w:pPr>
      <w:bookmarkStart w:id="280" w:name="_Toc6006406"/>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9C3350">
        <w:t xml:space="preserve">1 </w:t>
      </w:r>
      <w:r>
        <w:rPr>
          <w:rFonts w:hint="cs"/>
          <w:rtl/>
        </w:rPr>
        <w:t>:</w:t>
      </w:r>
      <w:r w:rsidR="000C744C">
        <w:rPr>
          <w:rFonts w:hint="cs"/>
          <w:noProof/>
          <w:rtl/>
        </w:rPr>
        <w:t xml:space="preserve"> بنية الكاشف المستخدم والمكون من </w:t>
      </w:r>
      <w:r w:rsidR="000C744C">
        <w:rPr>
          <w:noProof/>
        </w:rPr>
        <w:t>N</w:t>
      </w:r>
      <w:r w:rsidR="000C744C">
        <w:rPr>
          <w:rFonts w:hint="cs"/>
          <w:noProof/>
          <w:rtl/>
        </w:rPr>
        <w:t xml:space="preserve"> مرابط اعتماداً على تحويل فورييه</w:t>
      </w:r>
      <w:r w:rsidR="007D465F">
        <w:rPr>
          <w:rFonts w:hint="cs"/>
          <w:noProof/>
          <w:rtl/>
        </w:rPr>
        <w:t xml:space="preserve"> السريع</w:t>
      </w:r>
      <w:r w:rsidR="000C744C">
        <w:rPr>
          <w:rFonts w:hint="cs"/>
          <w:noProof/>
          <w:rtl/>
        </w:rPr>
        <w:t xml:space="preserve"> </w:t>
      </w:r>
      <w:r w:rsidR="000C744C">
        <w:rPr>
          <w:noProof/>
        </w:rPr>
        <w:t>FFT-based</w:t>
      </w:r>
      <w:r w:rsidR="000C744C">
        <w:rPr>
          <w:rFonts w:hint="cs"/>
          <w:noProof/>
          <w:rtl/>
        </w:rPr>
        <w:t>.</w:t>
      </w:r>
      <w:bookmarkEnd w:id="280"/>
    </w:p>
    <w:p w:rsidR="00EA0B91" w:rsidRPr="00941CC4" w:rsidRDefault="00067628" w:rsidP="000A60CA">
      <w:pPr>
        <w:pStyle w:val="ac"/>
        <w:rPr>
          <w:rtl/>
        </w:rPr>
      </w:pPr>
      <w:r>
        <w:rPr>
          <w:rFonts w:hint="cs"/>
          <w:rtl/>
        </w:rPr>
        <w:t>ستتم دراسة وإجراء المحاكاة</w:t>
      </w:r>
      <w:r w:rsidR="00F11B39" w:rsidRPr="00941CC4">
        <w:rPr>
          <w:rFonts w:hint="cs"/>
          <w:rtl/>
        </w:rPr>
        <w:t xml:space="preserve"> ضمن بيئة </w:t>
      </w:r>
      <w:proofErr w:type="spellStart"/>
      <w:r w:rsidR="00F11B39" w:rsidRPr="00941CC4">
        <w:rPr>
          <w:rFonts w:hint="cs"/>
          <w:rtl/>
        </w:rPr>
        <w:t>ماتلاب</w:t>
      </w:r>
      <w:proofErr w:type="spellEnd"/>
      <w:r w:rsidR="000A60CA">
        <w:rPr>
          <w:rtl/>
        </w:rPr>
        <w:t xml:space="preserve"> </w:t>
      </w:r>
      <w:r>
        <w:rPr>
          <w:rFonts w:hint="cs"/>
          <w:rtl/>
        </w:rPr>
        <w:t>ل</w:t>
      </w:r>
      <w:r w:rsidR="000A60CA">
        <w:rPr>
          <w:rtl/>
        </w:rPr>
        <w:t>أث</w:t>
      </w:r>
      <w:r w:rsidR="00F11B39" w:rsidRPr="00941CC4">
        <w:rPr>
          <w:rtl/>
        </w:rPr>
        <w:t xml:space="preserve">ر </w:t>
      </w:r>
      <w:r w:rsidR="000A60CA" w:rsidRPr="00941CC4">
        <w:rPr>
          <w:rtl/>
        </w:rPr>
        <w:t>المعاملات</w:t>
      </w:r>
      <w:r w:rsidR="000A60CA">
        <w:rPr>
          <w:rFonts w:hint="cs"/>
          <w:rtl/>
        </w:rPr>
        <w:t xml:space="preserve"> الأساسية</w:t>
      </w:r>
      <w:r w:rsidR="000A60CA" w:rsidRPr="00941CC4">
        <w:rPr>
          <w:rtl/>
        </w:rPr>
        <w:t xml:space="preserve"> المجهولة</w:t>
      </w:r>
      <w:r w:rsidR="000A60CA">
        <w:rPr>
          <w:rFonts w:hint="cs"/>
          <w:rtl/>
        </w:rPr>
        <w:t xml:space="preserve"> لإ</w:t>
      </w:r>
      <w:r w:rsidR="000A60CA" w:rsidRPr="00941CC4">
        <w:rPr>
          <w:rFonts w:hint="cs"/>
          <w:rtl/>
        </w:rPr>
        <w:t>شارة القفز الترددي</w:t>
      </w:r>
      <w:r w:rsidR="000A60CA" w:rsidRPr="000A60CA">
        <w:rPr>
          <w:rtl/>
        </w:rPr>
        <w:t xml:space="preserve"> </w:t>
      </w:r>
      <w:r w:rsidR="000A60CA" w:rsidRPr="00941CC4">
        <w:rPr>
          <w:rtl/>
        </w:rPr>
        <w:t>على احتمال الكشف</w:t>
      </w:r>
      <w:r w:rsidR="000A60CA">
        <w:rPr>
          <w:rFonts w:hint="cs"/>
          <w:rtl/>
        </w:rPr>
        <w:t xml:space="preserve"> </w:t>
      </w:r>
      <m:oMath>
        <m:sSub>
          <m:sSubPr>
            <m:ctrlPr>
              <w:rPr>
                <w:rFonts w:ascii="Cambria Math" w:hAnsi="Cambria Math"/>
              </w:rPr>
            </m:ctrlPr>
          </m:sSubPr>
          <m:e>
            <m:r>
              <w:rPr>
                <w:rFonts w:ascii="Cambria Math" w:hAnsi="Cambria Math"/>
              </w:rPr>
              <m:t>P</m:t>
            </m:r>
          </m:e>
          <m:sub>
            <m:r>
              <w:rPr>
                <w:rFonts w:ascii="Cambria Math" w:hAnsi="Cambria Math"/>
              </w:rPr>
              <m:t>D</m:t>
            </m:r>
          </m:sub>
        </m:sSub>
      </m:oMath>
      <w:r w:rsidR="000A60CA" w:rsidRPr="00941CC4">
        <w:rPr>
          <w:rFonts w:hint="cs"/>
          <w:rtl/>
        </w:rPr>
        <w:t xml:space="preserve"> من خلال تأثير </w:t>
      </w:r>
      <w:r w:rsidR="00F11B39" w:rsidRPr="00941CC4">
        <w:rPr>
          <w:rtl/>
        </w:rPr>
        <w:t xml:space="preserve">نوع وطول النافذة الزمنية </w:t>
      </w:r>
      <w:proofErr w:type="spellStart"/>
      <w:r w:rsidR="00F11B39" w:rsidRPr="00941CC4">
        <w:t>Window</w:t>
      </w:r>
      <w:proofErr w:type="spellEnd"/>
      <w:r w:rsidR="00F11B39" w:rsidRPr="00941CC4">
        <w:rPr>
          <w:rtl/>
        </w:rPr>
        <w:t xml:space="preserve"> المستخدمة</w:t>
      </w:r>
      <w:r w:rsidR="00E84F20">
        <w:rPr>
          <w:rFonts w:hint="cs"/>
          <w:rtl/>
        </w:rPr>
        <w:t xml:space="preserve"> </w:t>
      </w:r>
      <w:r w:rsidR="000A60CA">
        <w:rPr>
          <w:rFonts w:hint="cs"/>
          <w:rtl/>
        </w:rPr>
        <w:t xml:space="preserve"> </w:t>
      </w:r>
      <w:r w:rsidR="0064011E">
        <w:rPr>
          <w:rFonts w:hint="cs"/>
          <w:rtl/>
        </w:rPr>
        <w:t xml:space="preserve">على تلك </w:t>
      </w:r>
      <w:r w:rsidR="000A60CA">
        <w:rPr>
          <w:rFonts w:hint="cs"/>
          <w:rtl/>
        </w:rPr>
        <w:t>المعاملات</w:t>
      </w:r>
      <w:r w:rsidR="00F11B39" w:rsidRPr="00941CC4">
        <w:rPr>
          <w:rtl/>
        </w:rPr>
        <w:t xml:space="preserve"> </w:t>
      </w:r>
      <w:r w:rsidR="0064011E">
        <w:rPr>
          <w:rFonts w:hint="cs"/>
          <w:rtl/>
        </w:rPr>
        <w:t>و</w:t>
      </w:r>
      <w:r w:rsidR="00871BA6">
        <w:rPr>
          <w:rFonts w:hint="cs"/>
          <w:rtl/>
        </w:rPr>
        <w:t>هي</w:t>
      </w:r>
      <w:r w:rsidR="00F11B39" w:rsidRPr="00941CC4">
        <w:rPr>
          <w:rFonts w:hint="cs"/>
          <w:rtl/>
        </w:rPr>
        <w:t>:</w:t>
      </w:r>
    </w:p>
    <w:p w:rsidR="00277240" w:rsidRPr="00762DB4" w:rsidRDefault="00277240" w:rsidP="000E2104">
      <w:pPr>
        <w:pStyle w:val="ac"/>
        <w:numPr>
          <w:ilvl w:val="0"/>
          <w:numId w:val="14"/>
        </w:numPr>
      </w:pPr>
      <w:r w:rsidRPr="00762DB4">
        <w:rPr>
          <w:rtl/>
        </w:rPr>
        <w:t>الموقع التردّدي للقفزة (الانزياح التردّدي).</w:t>
      </w:r>
    </w:p>
    <w:p w:rsidR="00277240" w:rsidRPr="00762DB4" w:rsidRDefault="00277240" w:rsidP="000E2104">
      <w:pPr>
        <w:pStyle w:val="ac"/>
        <w:numPr>
          <w:ilvl w:val="0"/>
          <w:numId w:val="14"/>
        </w:numPr>
      </w:pPr>
      <w:r w:rsidRPr="00762DB4">
        <w:rPr>
          <w:rtl/>
        </w:rPr>
        <w:t>الامتداد الزمني للقفزة التردّدية.</w:t>
      </w:r>
    </w:p>
    <w:p w:rsidR="00874A32" w:rsidRPr="00874A32" w:rsidRDefault="00277240" w:rsidP="000E2104">
      <w:pPr>
        <w:pStyle w:val="ac"/>
        <w:numPr>
          <w:ilvl w:val="0"/>
          <w:numId w:val="14"/>
        </w:numPr>
      </w:pPr>
      <w:r w:rsidRPr="00762DB4">
        <w:rPr>
          <w:rtl/>
        </w:rPr>
        <w:t>لحظة بداية القفزة التردّدية.</w:t>
      </w:r>
    </w:p>
    <w:p w:rsidR="00941CC4" w:rsidRDefault="00874A32" w:rsidP="00D37CD4">
      <w:pPr>
        <w:pStyle w:val="ac"/>
        <w:rPr>
          <w:rtl/>
        </w:rPr>
      </w:pPr>
      <w:r w:rsidRPr="00941CC4">
        <w:rPr>
          <w:rFonts w:hint="cs"/>
          <w:rtl/>
        </w:rPr>
        <w:t>و</w:t>
      </w:r>
      <w:r w:rsidRPr="00941CC4">
        <w:rPr>
          <w:rtl/>
        </w:rPr>
        <w:t xml:space="preserve">تقييم أداء الكشف </w:t>
      </w:r>
      <w:r w:rsidRPr="00941CC4">
        <w:rPr>
          <w:rFonts w:hint="cs"/>
          <w:rtl/>
        </w:rPr>
        <w:t xml:space="preserve">عن طريق رسم منحنيات </w:t>
      </w:r>
      <m:oMath>
        <m:sSub>
          <m:sSubPr>
            <m:ctrlPr>
              <w:rPr>
                <w:rFonts w:ascii="Cambria Math" w:hAnsi="Cambria Math"/>
              </w:rPr>
            </m:ctrlPr>
          </m:sSubPr>
          <m:e>
            <m:r>
              <w:rPr>
                <w:rFonts w:ascii="Cambria Math" w:hAnsi="Cambria Math"/>
              </w:rPr>
              <m:t>P</m:t>
            </m:r>
          </m:e>
          <m:sub>
            <m:r>
              <w:rPr>
                <w:rFonts w:ascii="Cambria Math" w:hAnsi="Cambria Math"/>
              </w:rPr>
              <m:t>D</m:t>
            </m:r>
          </m:sub>
        </m:sSub>
      </m:oMath>
      <w:r w:rsidRPr="00941CC4">
        <w:rPr>
          <w:rFonts w:eastAsiaTheme="minorEastAsia" w:hint="cs"/>
          <w:rtl/>
        </w:rPr>
        <w:t xml:space="preserve"> بدلالة نسبة الإشارة إلى الضجيج </w:t>
      </w:r>
      <w:r w:rsidRPr="00941CC4">
        <w:rPr>
          <w:rFonts w:eastAsiaTheme="minorEastAsia"/>
        </w:rPr>
        <w:t>SNR</w:t>
      </w:r>
      <w:r w:rsidR="00BC6386">
        <w:rPr>
          <w:rFonts w:eastAsiaTheme="minorEastAsia" w:hint="cs"/>
          <w:rtl/>
        </w:rPr>
        <w:t>،</w:t>
      </w:r>
      <w:r w:rsidR="00C44268" w:rsidRPr="00941CC4">
        <w:rPr>
          <w:rFonts w:eastAsiaTheme="minorEastAsia" w:hint="cs"/>
          <w:rtl/>
        </w:rPr>
        <w:t xml:space="preserve"> </w:t>
      </w:r>
      <w:r w:rsidR="00561BCF" w:rsidRPr="00941CC4">
        <w:rPr>
          <w:rFonts w:hint="cs"/>
          <w:rtl/>
        </w:rPr>
        <w:t>و</w:t>
      </w:r>
      <w:r w:rsidR="00D37CD4">
        <w:rPr>
          <w:rFonts w:hint="cs"/>
          <w:rtl/>
        </w:rPr>
        <w:t>من ثم اقتراح طريقة</w:t>
      </w:r>
      <w:r w:rsidR="00561BCF" w:rsidRPr="00941CC4">
        <w:rPr>
          <w:rFonts w:hint="cs"/>
          <w:rtl/>
        </w:rPr>
        <w:t xml:space="preserve"> لتحسين أداء </w:t>
      </w:r>
      <w:r w:rsidR="002E7A7A" w:rsidRPr="00941CC4">
        <w:rPr>
          <w:rFonts w:hint="cs"/>
          <w:rtl/>
        </w:rPr>
        <w:t>كاشف فورييه</w:t>
      </w:r>
      <w:r w:rsidR="00BC6386">
        <w:rPr>
          <w:rFonts w:hint="cs"/>
          <w:rtl/>
        </w:rPr>
        <w:t xml:space="preserve"> </w:t>
      </w:r>
      <w:r w:rsidR="001629C4" w:rsidRPr="00941CC4">
        <w:rPr>
          <w:rFonts w:hint="cs"/>
          <w:rtl/>
        </w:rPr>
        <w:t>(</w:t>
      </w:r>
      <w:r w:rsidR="001629C4" w:rsidRPr="00941CC4">
        <w:t>FFT-</w:t>
      </w:r>
      <w:proofErr w:type="spellStart"/>
      <w:r w:rsidR="001629C4" w:rsidRPr="00941CC4">
        <w:t>based</w:t>
      </w:r>
      <w:proofErr w:type="spellEnd"/>
      <w:r w:rsidR="001629C4" w:rsidRPr="00941CC4">
        <w:rPr>
          <w:rFonts w:hint="cs"/>
          <w:rtl/>
        </w:rPr>
        <w:t>).</w:t>
      </w:r>
    </w:p>
    <w:p w:rsidR="00941CC4" w:rsidRDefault="009C3350" w:rsidP="002F23F7">
      <w:pPr>
        <w:pStyle w:val="110"/>
        <w:rPr>
          <w:rtl/>
        </w:rPr>
      </w:pPr>
      <w:bookmarkStart w:id="281" w:name="_Toc1440522"/>
      <w:bookmarkStart w:id="282" w:name="_Toc1440583"/>
      <w:bookmarkStart w:id="283" w:name="_Toc1440921"/>
      <w:bookmarkStart w:id="284" w:name="_Toc15141630"/>
      <w:r>
        <w:rPr>
          <w:rFonts w:hint="cs"/>
          <w:rtl/>
        </w:rPr>
        <w:lastRenderedPageBreak/>
        <w:t xml:space="preserve">2.3 </w:t>
      </w:r>
      <w:r w:rsidR="00941CC4">
        <w:rPr>
          <w:rFonts w:hint="cs"/>
          <w:rtl/>
        </w:rPr>
        <w:t>محاكاة احتمال الكشف والإنذار الكاذب</w:t>
      </w:r>
      <w:bookmarkEnd w:id="281"/>
      <w:bookmarkEnd w:id="282"/>
      <w:bookmarkEnd w:id="283"/>
      <w:bookmarkEnd w:id="284"/>
    </w:p>
    <w:p w:rsidR="00941CC4" w:rsidRPr="002A0030" w:rsidRDefault="00067628" w:rsidP="00B30FBF">
      <w:pPr>
        <w:pStyle w:val="ac"/>
      </w:pPr>
      <w:r>
        <w:rPr>
          <w:rFonts w:hint="cs"/>
          <w:rtl/>
        </w:rPr>
        <w:t>تم إجراء</w:t>
      </w:r>
      <w:r w:rsidR="00941CC4" w:rsidRPr="002A0030">
        <w:rPr>
          <w:rtl/>
        </w:rPr>
        <w:t xml:space="preserve"> </w:t>
      </w:r>
      <w:r w:rsidR="00BC7ED7">
        <w:rPr>
          <w:rFonts w:hint="cs"/>
          <w:rtl/>
        </w:rPr>
        <w:t>المحاكاة</w:t>
      </w:r>
      <w:r w:rsidR="00941CC4" w:rsidRPr="002A0030">
        <w:rPr>
          <w:rtl/>
        </w:rPr>
        <w:t xml:space="preserve"> </w:t>
      </w:r>
      <w:r w:rsidR="00BC7ED7">
        <w:rPr>
          <w:rFonts w:hint="cs"/>
          <w:rtl/>
        </w:rPr>
        <w:t>ل</w:t>
      </w:r>
      <w:r w:rsidR="00941CC4" w:rsidRPr="002A0030">
        <w:rPr>
          <w:rtl/>
        </w:rPr>
        <w:t>احتمال الكشف من أجل قيم مختلفة لاحتمال الإنذار الكاذب</w:t>
      </w:r>
      <w:r w:rsidR="00941CC4" w:rsidRPr="002A0030">
        <w:rPr>
          <w:rFonts w:hint="cs"/>
          <w:rtl/>
        </w:rPr>
        <w:t xml:space="preserve">، </w:t>
      </w:r>
      <w:r w:rsidR="00F26281">
        <w:rPr>
          <w:rFonts w:hint="cs"/>
          <w:rtl/>
        </w:rPr>
        <w:t xml:space="preserve">وذلك </w:t>
      </w:r>
      <w:r w:rsidR="007C4F5D">
        <w:rPr>
          <w:rFonts w:hint="cs"/>
          <w:rtl/>
        </w:rPr>
        <w:t xml:space="preserve">باستخدام </w:t>
      </w:r>
      <w:proofErr w:type="spellStart"/>
      <w:r w:rsidR="007C4F5D">
        <w:rPr>
          <w:rFonts w:hint="cs"/>
          <w:rtl/>
        </w:rPr>
        <w:t>ماتلاب</w:t>
      </w:r>
      <w:proofErr w:type="spellEnd"/>
      <w:r w:rsidR="00941CC4" w:rsidRPr="002A0030">
        <w:rPr>
          <w:rFonts w:hint="cs"/>
          <w:rtl/>
        </w:rPr>
        <w:t xml:space="preserve"> </w:t>
      </w:r>
      <w:r w:rsidR="00B30FBF">
        <w:rPr>
          <w:rFonts w:hint="cs"/>
          <w:rtl/>
        </w:rPr>
        <w:t>ب</w:t>
      </w:r>
      <w:r w:rsidR="00BC6386">
        <w:rPr>
          <w:rtl/>
        </w:rPr>
        <w:t>المعاملات التالية</w:t>
      </w:r>
      <w:r w:rsidR="00941CC4" w:rsidRPr="002A0030">
        <w:rPr>
          <w:rFonts w:hint="cs"/>
          <w:rtl/>
        </w:rPr>
        <w:t>:</w:t>
      </w:r>
    </w:p>
    <w:p w:rsidR="00941CC4" w:rsidRPr="002A0030" w:rsidRDefault="00941CC4" w:rsidP="000E2104">
      <w:pPr>
        <w:pStyle w:val="ac"/>
        <w:numPr>
          <w:ilvl w:val="0"/>
          <w:numId w:val="15"/>
        </w:numPr>
      </w:pPr>
      <w:r w:rsidRPr="002A0030">
        <w:rPr>
          <w:rtl/>
        </w:rPr>
        <w:t>عدد نقاط تحويل فورييه</w:t>
      </w:r>
      <w:r w:rsidR="007D465F">
        <w:rPr>
          <w:rFonts w:hint="cs"/>
          <w:rtl/>
        </w:rPr>
        <w:t xml:space="preserve"> السريع</w:t>
      </w:r>
      <m:oMath>
        <m:sSub>
          <m:sSubPr>
            <m:ctrlPr>
              <w:rPr>
                <w:rFonts w:ascii="Cambria Math" w:hAnsi="Cambria Math"/>
              </w:rPr>
            </m:ctrlPr>
          </m:sSubPr>
          <m:e>
            <m:r>
              <w:rPr>
                <w:rFonts w:ascii="Cambria Math" w:hAnsi="Cambria Math"/>
              </w:rPr>
              <m:t>N</m:t>
            </m:r>
          </m:e>
          <m:sub>
            <m:r>
              <w:rPr>
                <w:rFonts w:ascii="Cambria Math" w:hAnsi="Cambria Math"/>
              </w:rPr>
              <m:t>fft</m:t>
            </m:r>
          </m:sub>
        </m:sSub>
        <m:r>
          <m:rPr>
            <m:sty m:val="p"/>
          </m:rPr>
          <w:rPr>
            <w:rFonts w:ascii="Cambria Math" w:hAnsi="Cambria Math"/>
          </w:rPr>
          <m:t>=256 </m:t>
        </m:r>
      </m:oMath>
    </w:p>
    <w:p w:rsidR="00941CC4" w:rsidRPr="002A0030" w:rsidRDefault="00941CC4" w:rsidP="000E2104">
      <w:pPr>
        <w:pStyle w:val="ac"/>
        <w:numPr>
          <w:ilvl w:val="0"/>
          <w:numId w:val="15"/>
        </w:numPr>
      </w:pPr>
      <w:r w:rsidRPr="002A0030">
        <w:rPr>
          <w:rtl/>
        </w:rPr>
        <w:t xml:space="preserve">عدد تردّدات القفز </w:t>
      </w:r>
      <m:oMath>
        <m:sSub>
          <m:sSubPr>
            <m:ctrlPr>
              <w:rPr>
                <w:rFonts w:ascii="Cambria Math" w:hAnsi="Cambria Math"/>
              </w:rPr>
            </m:ctrlPr>
          </m:sSubPr>
          <m:e>
            <m:r>
              <w:rPr>
                <w:rFonts w:ascii="Cambria Math" w:hAnsi="Cambria Math"/>
              </w:rPr>
              <m:t>N</m:t>
            </m:r>
          </m:e>
          <m:sub>
            <m:r>
              <w:rPr>
                <w:rFonts w:ascii="Cambria Math" w:hAnsi="Cambria Math"/>
              </w:rPr>
              <m:t>h</m:t>
            </m:r>
          </m:sub>
        </m:sSub>
        <m:r>
          <m:rPr>
            <m:sty m:val="p"/>
          </m:rPr>
          <w:rPr>
            <w:rFonts w:ascii="Cambria Math" w:hAnsi="Cambria Math"/>
          </w:rPr>
          <m:t>=100</m:t>
        </m:r>
      </m:oMath>
    </w:p>
    <w:p w:rsidR="00941CC4" w:rsidRPr="002A0030" w:rsidRDefault="00941CC4" w:rsidP="008C25A1">
      <w:pPr>
        <w:pStyle w:val="ac"/>
        <w:numPr>
          <w:ilvl w:val="0"/>
          <w:numId w:val="15"/>
        </w:numPr>
      </w:pPr>
      <w:r w:rsidRPr="002A0030">
        <w:rPr>
          <w:rFonts w:hint="cs"/>
          <w:rtl/>
        </w:rPr>
        <w:t xml:space="preserve">استخدام </w:t>
      </w:r>
      <w:r w:rsidRPr="002A0030">
        <w:rPr>
          <w:rtl/>
        </w:rPr>
        <w:t>نافذة مستطيلة</w:t>
      </w:r>
      <w:r w:rsidRPr="002A0030">
        <w:rPr>
          <w:rFonts w:hint="cs"/>
          <w:rtl/>
        </w:rPr>
        <w:t xml:space="preserve"> عند حساب تحويل فورييه المتقطع باستخدام خوارزمية تحويل فورييه السريع </w:t>
      </w:r>
      <w:r w:rsidRPr="002A0030">
        <w:t>FFT</w:t>
      </w:r>
      <w:r w:rsidRPr="002A0030">
        <w:rPr>
          <w:rFonts w:hint="cs"/>
          <w:rtl/>
        </w:rPr>
        <w:t>.</w:t>
      </w:r>
      <w:r w:rsidR="00A6424E">
        <w:rPr>
          <w:rFonts w:hint="cs"/>
          <w:rtl/>
        </w:rPr>
        <w:softHyphen/>
      </w:r>
      <w:r w:rsidR="00A6424E">
        <w:rPr>
          <w:rtl/>
        </w:rPr>
        <w:softHyphen/>
      </w:r>
    </w:p>
    <w:p w:rsidR="00941CC4" w:rsidRPr="002A0030" w:rsidRDefault="00941CC4" w:rsidP="000E2104">
      <w:pPr>
        <w:pStyle w:val="ac"/>
        <w:numPr>
          <w:ilvl w:val="0"/>
          <w:numId w:val="15"/>
        </w:numPr>
      </w:pPr>
      <w:r w:rsidRPr="002A0030">
        <w:rPr>
          <w:rFonts w:hint="cs"/>
          <w:rtl/>
        </w:rPr>
        <w:t xml:space="preserve">عدم وجود </w:t>
      </w:r>
      <w:r w:rsidRPr="002A0030">
        <w:rPr>
          <w:rtl/>
        </w:rPr>
        <w:t>انزياح تردّدي</w:t>
      </w:r>
      <w:r w:rsidRPr="002A0030">
        <w:rPr>
          <w:rFonts w:hint="cs"/>
          <w:rtl/>
        </w:rPr>
        <w:t xml:space="preserve"> عن مركز المرشح أي النقطة التردّدية </w:t>
      </w:r>
      <w:proofErr w:type="spellStart"/>
      <w:r w:rsidRPr="002A0030">
        <w:t>Frequency</w:t>
      </w:r>
      <w:proofErr w:type="spellEnd"/>
      <w:r w:rsidRPr="002A0030">
        <w:t xml:space="preserve"> Bin</w:t>
      </w:r>
      <w:r w:rsidRPr="002A0030">
        <w:rPr>
          <w:rFonts w:hint="cs"/>
          <w:rtl/>
        </w:rPr>
        <w:t>.</w:t>
      </w:r>
    </w:p>
    <w:p w:rsidR="00941CC4" w:rsidRDefault="00F26281" w:rsidP="009C3350">
      <w:pPr>
        <w:pStyle w:val="ac"/>
        <w:rPr>
          <w:rtl/>
        </w:rPr>
      </w:pPr>
      <w:r>
        <w:rPr>
          <w:rFonts w:hint="cs"/>
          <w:rtl/>
        </w:rPr>
        <w:t xml:space="preserve">و </w:t>
      </w:r>
      <w:r w:rsidR="00941CC4" w:rsidRPr="002A0030">
        <w:rPr>
          <w:rFonts w:hint="cs"/>
          <w:rtl/>
        </w:rPr>
        <w:t>يبين لنا الشكل (</w:t>
      </w:r>
      <w:r w:rsidR="00941CC4">
        <w:t>2</w:t>
      </w:r>
      <w:r w:rsidR="00941CC4" w:rsidRPr="002A0030">
        <w:t>-</w:t>
      </w:r>
      <w:r w:rsidR="009C3350">
        <w:t>3</w:t>
      </w:r>
      <w:r w:rsidR="00941CC4" w:rsidRPr="002A0030">
        <w:rPr>
          <w:rFonts w:hint="cs"/>
          <w:rtl/>
        </w:rPr>
        <w:t>)</w:t>
      </w:r>
      <w:r w:rsidR="00941CC4" w:rsidRPr="002A0030">
        <w:rPr>
          <w:rtl/>
        </w:rPr>
        <w:t xml:space="preserve"> احتمال الكشف بدلالة نسبة الإشارة للضجيج من أجل قيم مختلفة لاحتمال الإنذار الكاذب</w:t>
      </w:r>
      <w:r w:rsidR="00941CC4" w:rsidRPr="002A0030">
        <w:rPr>
          <w:rFonts w:hint="cs"/>
          <w:rtl/>
        </w:rPr>
        <w:t xml:space="preserve"> وهي على الترتيب </w:t>
      </w:r>
      <m:oMath>
        <m:sSub>
          <m:sSubPr>
            <m:ctrlPr>
              <w:rPr>
                <w:rFonts w:ascii="Cambria Math" w:hAnsi="Cambria Math"/>
              </w:rPr>
            </m:ctrlPr>
          </m:sSubPr>
          <m:e>
            <m:r>
              <w:rPr>
                <w:rFonts w:ascii="Cambria Math" w:hAnsi="Cambria Math"/>
              </w:rPr>
              <m:t>P</m:t>
            </m:r>
          </m:e>
          <m:sub>
            <m:r>
              <w:rPr>
                <w:rFonts w:ascii="Cambria Math" w:hAnsi="Cambria Math"/>
              </w:rPr>
              <m:t>FA</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-5</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-7</m:t>
            </m:r>
          </m:sup>
        </m:sSup>
      </m:oMath>
      <w:r w:rsidR="00941CC4">
        <w:rPr>
          <w:rFonts w:hint="cs"/>
          <w:rtl/>
        </w:rPr>
        <w:t>.</w:t>
      </w:r>
    </w:p>
    <w:p w:rsidR="00941CC4" w:rsidRDefault="00FB1BD3" w:rsidP="00941CC4">
      <w:pPr>
        <w:pStyle w:val="aff8"/>
        <w:rPr>
          <w:rtl/>
        </w:rPr>
      </w:pPr>
      <w:r w:rsidRPr="00FB1BD3">
        <w:rPr>
          <w:rtl/>
          <w:lang w:val="en-US" w:eastAsia="en-US" w:bidi="ar-SA"/>
        </w:rPr>
        <w:drawing>
          <wp:inline distT="0" distB="0" distL="0" distR="0" wp14:anchorId="388E87C9" wp14:editId="4EFBF52C">
            <wp:extent cx="4277802" cy="288632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91020" cy="2895241"/>
                    </a:xfrm>
                    <a:prstGeom prst="rect">
                      <a:avLst/>
                    </a:prstGeom>
                    <a:noFill/>
                    <a:ln>
                      <a:noFill/>
                    </a:ln>
                  </pic:spPr>
                </pic:pic>
              </a:graphicData>
            </a:graphic>
          </wp:inline>
        </w:drawing>
      </w:r>
    </w:p>
    <w:p w:rsidR="00941CC4" w:rsidRDefault="00941CC4" w:rsidP="009C3350">
      <w:pPr>
        <w:pStyle w:val="ab"/>
        <w:spacing w:after="40"/>
        <w:rPr>
          <w:rtl/>
          <w:lang w:bidi="ar-SA"/>
        </w:rPr>
      </w:pPr>
      <w:bookmarkStart w:id="285" w:name="_Toc6006407"/>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9C3350">
        <w:t xml:space="preserve">2 </w:t>
      </w:r>
      <w:r>
        <w:rPr>
          <w:rFonts w:hint="cs"/>
          <w:rtl/>
        </w:rPr>
        <w:t>: احتمال الكشف بدلالة نسبة الإشارة للضجيج من أجل قيم مختلفة لاحتمال الإنذار الكاذب.</w:t>
      </w:r>
      <w:bookmarkEnd w:id="285"/>
    </w:p>
    <w:p w:rsidR="00355A39" w:rsidRPr="008224DA" w:rsidRDefault="00941CC4" w:rsidP="00852D29">
      <w:pPr>
        <w:pStyle w:val="ac"/>
        <w:rPr>
          <w:rtl/>
          <w:lang w:bidi="ar-SA"/>
        </w:rPr>
      </w:pPr>
      <w:r w:rsidRPr="002A0030">
        <w:rPr>
          <w:rFonts w:hint="cs"/>
          <w:rtl/>
        </w:rPr>
        <w:lastRenderedPageBreak/>
        <w:t xml:space="preserve">نلاحظ أنه </w:t>
      </w:r>
      <w:r w:rsidRPr="002A0030">
        <w:rPr>
          <w:rtl/>
        </w:rPr>
        <w:t xml:space="preserve">من أجل </w:t>
      </w:r>
      <w:r w:rsidR="00C94837">
        <w:rPr>
          <w:rFonts w:hint="cs"/>
          <w:rtl/>
        </w:rPr>
        <w:t xml:space="preserve">نفس احتمال الكشف نحتاج إلى </w:t>
      </w:r>
      <w:r w:rsidRPr="002A0030">
        <w:rPr>
          <w:rtl/>
        </w:rPr>
        <w:t>قيمة</w:t>
      </w:r>
      <w:r w:rsidR="00C94837" w:rsidRPr="00C94837">
        <w:t xml:space="preserve"> </w:t>
      </w:r>
      <w:r w:rsidR="00C94837" w:rsidRPr="002A0030">
        <w:t>SNR</w:t>
      </w:r>
      <w:r w:rsidRPr="002A0030">
        <w:rPr>
          <w:rtl/>
        </w:rPr>
        <w:t xml:space="preserve"> </w:t>
      </w:r>
      <w:r w:rsidR="006C4A01">
        <w:rPr>
          <w:rFonts w:hint="cs"/>
          <w:rtl/>
        </w:rPr>
        <w:t xml:space="preserve">أعلى للحصول على </w:t>
      </w:r>
      <w:r w:rsidRPr="002A0030">
        <w:rPr>
          <w:rtl/>
        </w:rPr>
        <w:t>احتمال إنذار كاذب أدنى</w:t>
      </w:r>
      <w:r w:rsidR="00F26281">
        <w:rPr>
          <w:rFonts w:hint="cs"/>
          <w:rtl/>
        </w:rPr>
        <w:t>،</w:t>
      </w:r>
      <w:r w:rsidR="00661DF6">
        <w:t xml:space="preserve"> </w:t>
      </w:r>
      <w:r w:rsidR="006C4A01">
        <w:rPr>
          <w:rFonts w:hint="cs"/>
          <w:rtl/>
        </w:rPr>
        <w:t>في هذه الحالة</w:t>
      </w:r>
      <w:r w:rsidR="00F76958">
        <w:rPr>
          <w:rFonts w:hint="cs"/>
          <w:rtl/>
        </w:rPr>
        <w:t xml:space="preserve"> </w:t>
      </w:r>
      <w:r w:rsidR="006C4A01">
        <w:rPr>
          <w:rFonts w:hint="cs"/>
          <w:rtl/>
        </w:rPr>
        <w:t>ا</w:t>
      </w:r>
      <w:r w:rsidR="00F76958">
        <w:rPr>
          <w:rFonts w:hint="cs"/>
          <w:rtl/>
        </w:rPr>
        <w:t>ف</w:t>
      </w:r>
      <w:r w:rsidR="006C4A01">
        <w:rPr>
          <w:rFonts w:hint="cs"/>
          <w:rtl/>
        </w:rPr>
        <w:t>ت</w:t>
      </w:r>
      <w:r w:rsidR="00F76958">
        <w:rPr>
          <w:rFonts w:hint="cs"/>
          <w:rtl/>
        </w:rPr>
        <w:t>رض</w:t>
      </w:r>
      <w:r w:rsidR="006C4A01">
        <w:rPr>
          <w:rFonts w:hint="cs"/>
          <w:rtl/>
        </w:rPr>
        <w:t>نا</w:t>
      </w:r>
      <w:r w:rsidR="00F76958">
        <w:rPr>
          <w:rFonts w:hint="cs"/>
          <w:rtl/>
        </w:rPr>
        <w:t xml:space="preserve"> </w:t>
      </w:r>
      <w:r w:rsidRPr="002A0030">
        <w:rPr>
          <w:rFonts w:hint="cs"/>
          <w:rtl/>
        </w:rPr>
        <w:t>عدم وجود انزياح تردّدي عن مرك</w:t>
      </w:r>
      <w:r>
        <w:rPr>
          <w:rFonts w:hint="cs"/>
          <w:rtl/>
        </w:rPr>
        <w:t>ز النقطة التردّدية</w:t>
      </w:r>
      <w:r w:rsidRPr="002A0030">
        <w:rPr>
          <w:rFonts w:hint="cs"/>
          <w:rtl/>
        </w:rPr>
        <w:t xml:space="preserve"> </w:t>
      </w:r>
      <w:proofErr w:type="spellStart"/>
      <w:r w:rsidRPr="002A0030">
        <w:t>Frequency</w:t>
      </w:r>
      <w:proofErr w:type="spellEnd"/>
      <w:r w:rsidRPr="002A0030">
        <w:t xml:space="preserve"> Bin</w:t>
      </w:r>
      <w:r w:rsidRPr="002A0030">
        <w:rPr>
          <w:rFonts w:hint="cs"/>
          <w:rtl/>
        </w:rPr>
        <w:t xml:space="preserve"> إلا أنه عملياً لابد لنا من دراسة أثر هذا الانزياح وذلك بسبب </w:t>
      </w:r>
      <w:r w:rsidR="00D00CEA">
        <w:rPr>
          <w:rFonts w:hint="cs"/>
          <w:rtl/>
        </w:rPr>
        <w:t xml:space="preserve">عدم وجود أية </w:t>
      </w:r>
      <w:r w:rsidRPr="002A0030">
        <w:rPr>
          <w:rFonts w:hint="cs"/>
          <w:rtl/>
        </w:rPr>
        <w:t>معلومات حول إشارات القفز التردّدي</w:t>
      </w:r>
      <w:r w:rsidR="00661DF6">
        <w:rPr>
          <w:rFonts w:hint="cs"/>
          <w:rtl/>
        </w:rPr>
        <w:t xml:space="preserve"> </w:t>
      </w:r>
      <w:r w:rsidR="006C4A01">
        <w:rPr>
          <w:rFonts w:hint="cs"/>
          <w:rtl/>
        </w:rPr>
        <w:t xml:space="preserve">المطلوب </w:t>
      </w:r>
      <w:r w:rsidRPr="002A0030">
        <w:rPr>
          <w:rFonts w:hint="cs"/>
          <w:rtl/>
        </w:rPr>
        <w:t xml:space="preserve">كشفها </w:t>
      </w:r>
      <w:r w:rsidR="00CA5475">
        <w:rPr>
          <w:rFonts w:hint="cs"/>
          <w:rtl/>
        </w:rPr>
        <w:t>(</w:t>
      </w:r>
      <w:r w:rsidRPr="002A0030">
        <w:rPr>
          <w:rFonts w:hint="cs"/>
          <w:rtl/>
        </w:rPr>
        <w:t>حالة الكشف الأعمى</w:t>
      </w:r>
      <w:r w:rsidR="00CA5475">
        <w:rPr>
          <w:rFonts w:hint="cs"/>
          <w:rtl/>
        </w:rPr>
        <w:t>)</w:t>
      </w:r>
      <w:r w:rsidRPr="002A0030">
        <w:rPr>
          <w:rFonts w:hint="cs"/>
          <w:rtl/>
        </w:rPr>
        <w:t>.</w:t>
      </w:r>
    </w:p>
    <w:p w:rsidR="00941CC4" w:rsidRDefault="00CD019B" w:rsidP="002F23F7">
      <w:pPr>
        <w:pStyle w:val="110"/>
        <w:numPr>
          <w:ilvl w:val="1"/>
          <w:numId w:val="14"/>
        </w:numPr>
        <w:rPr>
          <w:rtl/>
        </w:rPr>
      </w:pPr>
      <w:bookmarkStart w:id="286" w:name="_Toc15141631"/>
      <w:bookmarkStart w:id="287" w:name="_Toc1440523"/>
      <w:bookmarkStart w:id="288" w:name="_Toc1440584"/>
      <w:bookmarkStart w:id="289" w:name="_Toc1440922"/>
      <w:r>
        <w:rPr>
          <w:rFonts w:hint="cs"/>
          <w:rtl/>
        </w:rPr>
        <w:t>دراسة</w:t>
      </w:r>
      <w:r w:rsidR="00941CC4">
        <w:rPr>
          <w:rFonts w:hint="cs"/>
          <w:rtl/>
        </w:rPr>
        <w:t xml:space="preserve"> </w:t>
      </w:r>
      <w:r w:rsidR="00941CC4" w:rsidRPr="00BE3D4A">
        <w:rPr>
          <w:rtl/>
        </w:rPr>
        <w:t>أثر الانزياح التردّدي</w:t>
      </w:r>
      <w:r w:rsidR="00822629">
        <w:rPr>
          <w:rFonts w:hint="cs"/>
          <w:rtl/>
        </w:rPr>
        <w:t>(الموقع الترددي للقفزة)</w:t>
      </w:r>
      <w:bookmarkEnd w:id="286"/>
      <w:r w:rsidR="00941CC4">
        <w:rPr>
          <w:rFonts w:hint="cs"/>
          <w:rtl/>
        </w:rPr>
        <w:t xml:space="preserve"> </w:t>
      </w:r>
      <w:bookmarkEnd w:id="287"/>
      <w:bookmarkEnd w:id="288"/>
      <w:bookmarkEnd w:id="289"/>
    </w:p>
    <w:p w:rsidR="00941CC4" w:rsidRDefault="00633C28" w:rsidP="00FA130E">
      <w:pPr>
        <w:pStyle w:val="ac"/>
        <w:rPr>
          <w:rtl/>
        </w:rPr>
      </w:pPr>
      <w:r>
        <w:rPr>
          <w:rFonts w:hint="cs"/>
          <w:rtl/>
        </w:rPr>
        <w:t>ب</w:t>
      </w:r>
      <w:r w:rsidR="00941CC4">
        <w:rPr>
          <w:rFonts w:hint="cs"/>
          <w:rtl/>
        </w:rPr>
        <w:t>إجراء المحاكا</w:t>
      </w:r>
      <w:r w:rsidR="00BB14B6">
        <w:rPr>
          <w:rFonts w:hint="cs"/>
          <w:rtl/>
        </w:rPr>
        <w:t>ة لبيان أثر الانزياح التردّدي ح</w:t>
      </w:r>
      <w:r w:rsidR="00941CC4">
        <w:rPr>
          <w:rFonts w:hint="cs"/>
          <w:rtl/>
        </w:rPr>
        <w:t>ص</w:t>
      </w:r>
      <w:r w:rsidR="00BB14B6">
        <w:rPr>
          <w:rFonts w:hint="cs"/>
          <w:rtl/>
        </w:rPr>
        <w:t>ل</w:t>
      </w:r>
      <w:r w:rsidR="00941CC4">
        <w:rPr>
          <w:rFonts w:hint="cs"/>
          <w:rtl/>
        </w:rPr>
        <w:t xml:space="preserve">نا على </w:t>
      </w:r>
      <w:r w:rsidR="00941CC4" w:rsidRPr="002A0030">
        <w:rPr>
          <w:rFonts w:hint="cs"/>
          <w:rtl/>
        </w:rPr>
        <w:t>الشكل (</w:t>
      </w:r>
      <w:r w:rsidR="00941CC4">
        <w:t>3</w:t>
      </w:r>
      <w:r w:rsidR="00941CC4" w:rsidRPr="002A0030">
        <w:t>-4</w:t>
      </w:r>
      <w:r w:rsidR="00941CC4" w:rsidRPr="002A0030">
        <w:rPr>
          <w:rFonts w:hint="cs"/>
          <w:rtl/>
        </w:rPr>
        <w:t>)</w:t>
      </w:r>
      <w:r w:rsidR="00941CC4">
        <w:rPr>
          <w:rFonts w:hint="cs"/>
          <w:rtl/>
        </w:rPr>
        <w:t xml:space="preserve"> </w:t>
      </w:r>
      <w:r w:rsidR="00F26281">
        <w:rPr>
          <w:rFonts w:hint="cs"/>
          <w:rtl/>
        </w:rPr>
        <w:t xml:space="preserve">، </w:t>
      </w:r>
      <w:r w:rsidR="00941CC4">
        <w:rPr>
          <w:rFonts w:hint="cs"/>
          <w:rtl/>
        </w:rPr>
        <w:t>والذي يبين</w:t>
      </w:r>
      <w:r w:rsidR="00941CC4" w:rsidRPr="002A0030">
        <w:rPr>
          <w:rFonts w:hint="cs"/>
          <w:rtl/>
        </w:rPr>
        <w:t xml:space="preserve"> </w:t>
      </w:r>
      <w:proofErr w:type="spellStart"/>
      <w:r w:rsidR="00941CC4" w:rsidRPr="002A0030">
        <w:rPr>
          <w:rtl/>
        </w:rPr>
        <w:t>إشارا</w:t>
      </w:r>
      <w:r w:rsidR="003247B2">
        <w:rPr>
          <w:rtl/>
        </w:rPr>
        <w:t>ة</w:t>
      </w:r>
      <w:proofErr w:type="spellEnd"/>
      <w:r w:rsidR="003247B2">
        <w:rPr>
          <w:rtl/>
        </w:rPr>
        <w:t xml:space="preserve"> القفز التردّدي والإشارة المتق</w:t>
      </w:r>
      <w:r w:rsidR="00941CC4" w:rsidRPr="002A0030">
        <w:rPr>
          <w:rtl/>
        </w:rPr>
        <w:t>ط</w:t>
      </w:r>
      <w:r w:rsidR="003247B2">
        <w:rPr>
          <w:rFonts w:hint="cs"/>
          <w:rtl/>
        </w:rPr>
        <w:t>ع</w:t>
      </w:r>
      <w:r w:rsidR="00941CC4" w:rsidRPr="002A0030">
        <w:rPr>
          <w:rtl/>
        </w:rPr>
        <w:t>ة منها باستخدام تحويل</w:t>
      </w:r>
      <w:r w:rsidR="005853AA">
        <w:rPr>
          <w:rFonts w:hint="cs"/>
          <w:rtl/>
        </w:rPr>
        <w:t xml:space="preserve"> فورييه السريع</w:t>
      </w:r>
      <w:r w:rsidR="00941CC4" w:rsidRPr="002A0030">
        <w:rPr>
          <w:rtl/>
        </w:rPr>
        <w:t xml:space="preserve"> </w:t>
      </w:r>
      <w:r w:rsidR="00941CC4" w:rsidRPr="002A0030">
        <w:t>FFT</w:t>
      </w:r>
      <w:r w:rsidR="00941CC4" w:rsidRPr="002A0030">
        <w:rPr>
          <w:rtl/>
        </w:rPr>
        <w:t xml:space="preserve"> في حالة وجود الانزياح التردّدي</w:t>
      </w:r>
      <w:r w:rsidR="00BB14B6">
        <w:rPr>
          <w:rFonts w:hint="cs"/>
          <w:rtl/>
        </w:rPr>
        <w:t>.</w:t>
      </w:r>
    </w:p>
    <w:p w:rsidR="00B405D4" w:rsidRDefault="00B405D4" w:rsidP="00B405D4">
      <w:pPr>
        <w:pStyle w:val="aff8"/>
        <w:rPr>
          <w:rtl/>
        </w:rPr>
      </w:pPr>
      <w:r w:rsidRPr="00BE3D4A">
        <w:rPr>
          <w:lang w:val="en-US" w:eastAsia="en-US" w:bidi="ar-SA"/>
        </w:rPr>
        <w:drawing>
          <wp:inline distT="0" distB="0" distL="0" distR="0" wp14:anchorId="32F979F1" wp14:editId="27C7EE0A">
            <wp:extent cx="5229624" cy="3657600"/>
            <wp:effectExtent l="0" t="0" r="952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90559" cy="3700218"/>
                    </a:xfrm>
                    <a:prstGeom prst="rect">
                      <a:avLst/>
                    </a:prstGeom>
                    <a:noFill/>
                    <a:ln>
                      <a:noFill/>
                    </a:ln>
                    <a:effectLst/>
                    <a:extLst/>
                  </pic:spPr>
                </pic:pic>
              </a:graphicData>
            </a:graphic>
          </wp:inline>
        </w:drawing>
      </w:r>
    </w:p>
    <w:p w:rsidR="00B405D4" w:rsidRDefault="00B405D4" w:rsidP="00E34176">
      <w:pPr>
        <w:pStyle w:val="ab"/>
        <w:rPr>
          <w:rtl/>
        </w:rPr>
      </w:pPr>
      <w:bookmarkStart w:id="290" w:name="_Toc6006408"/>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E34176">
        <w:t xml:space="preserve">3 </w:t>
      </w:r>
      <w:r>
        <w:rPr>
          <w:rFonts w:hint="cs"/>
          <w:rtl/>
        </w:rPr>
        <w:t xml:space="preserve">: </w:t>
      </w:r>
      <w:proofErr w:type="spellStart"/>
      <w:r>
        <w:rPr>
          <w:rFonts w:hint="cs"/>
          <w:rtl/>
        </w:rPr>
        <w:t>إشاراة</w:t>
      </w:r>
      <w:proofErr w:type="spellEnd"/>
      <w:r>
        <w:rPr>
          <w:rFonts w:hint="cs"/>
          <w:rtl/>
        </w:rPr>
        <w:t xml:space="preserve"> القفز التردّدي</w:t>
      </w:r>
      <w:r w:rsidR="00ED7902">
        <w:rPr>
          <w:rFonts w:hint="cs"/>
          <w:rtl/>
        </w:rPr>
        <w:t xml:space="preserve"> </w:t>
      </w:r>
      <w:r>
        <w:rPr>
          <w:rFonts w:hint="cs"/>
          <w:rtl/>
        </w:rPr>
        <w:t xml:space="preserve"> والإشارة </w:t>
      </w:r>
      <w:proofErr w:type="spellStart"/>
      <w:r>
        <w:rPr>
          <w:rFonts w:hint="cs"/>
          <w:rtl/>
        </w:rPr>
        <w:t>المتقعطة</w:t>
      </w:r>
      <w:proofErr w:type="spellEnd"/>
      <w:r>
        <w:rPr>
          <w:rFonts w:hint="cs"/>
          <w:rtl/>
        </w:rPr>
        <w:t xml:space="preserve"> منها باستخدام تحويل</w:t>
      </w:r>
      <w:r w:rsidR="005853AA">
        <w:rPr>
          <w:rFonts w:hint="cs"/>
          <w:rtl/>
        </w:rPr>
        <w:t xml:space="preserve"> فورييه السريع</w:t>
      </w:r>
      <w:r>
        <w:rPr>
          <w:rFonts w:hint="cs"/>
          <w:rtl/>
        </w:rPr>
        <w:t xml:space="preserve"> </w:t>
      </w:r>
      <w:r>
        <w:t>FFT</w:t>
      </w:r>
      <w:r>
        <w:rPr>
          <w:rFonts w:hint="cs"/>
          <w:rtl/>
        </w:rPr>
        <w:t xml:space="preserve"> في حالة وجود الانزياح التردّدي.</w:t>
      </w:r>
      <w:bookmarkEnd w:id="290"/>
    </w:p>
    <w:p w:rsidR="00B405D4" w:rsidRPr="00D5750E" w:rsidRDefault="00BB14B6" w:rsidP="007B6CCC">
      <w:pPr>
        <w:pStyle w:val="ac"/>
        <w:rPr>
          <w:rtl/>
          <w:lang w:bidi="ar-SA"/>
        </w:rPr>
      </w:pPr>
      <w:r w:rsidRPr="002A0030">
        <w:rPr>
          <w:rFonts w:hint="cs"/>
          <w:rtl/>
        </w:rPr>
        <w:lastRenderedPageBreak/>
        <w:t xml:space="preserve">نلاحظ من الشكل </w:t>
      </w:r>
      <w:r w:rsidRPr="00D5750E">
        <w:rPr>
          <w:rFonts w:hint="cs"/>
          <w:rtl/>
        </w:rPr>
        <w:t>أن الانزياح التردّدي ينقص من قيمة الاستطاعة المق</w:t>
      </w:r>
      <w:r w:rsidR="00ED21D5">
        <w:rPr>
          <w:rFonts w:hint="cs"/>
          <w:rtl/>
        </w:rPr>
        <w:t>ا</w:t>
      </w:r>
      <w:r w:rsidRPr="00D5750E">
        <w:rPr>
          <w:rFonts w:hint="cs"/>
          <w:rtl/>
        </w:rPr>
        <w:t xml:space="preserve">سة للإشارة، وعلى اعتبار أن شكل إشارات القفز التردّدي في المجال التردّدي عبارة عن تابع </w:t>
      </w:r>
      <w:proofErr w:type="spellStart"/>
      <w:r w:rsidRPr="00D5750E">
        <w:t>sinc</w:t>
      </w:r>
      <w:proofErr w:type="spellEnd"/>
      <w:r>
        <w:rPr>
          <w:rFonts w:hint="cs"/>
          <w:rtl/>
        </w:rPr>
        <w:t xml:space="preserve">، </w:t>
      </w:r>
      <w:r w:rsidR="007B6CCC">
        <w:rPr>
          <w:rFonts w:hint="cs"/>
          <w:rtl/>
        </w:rPr>
        <w:t>و</w:t>
      </w:r>
      <w:r w:rsidR="00B405D4" w:rsidRPr="00D5750E">
        <w:rPr>
          <w:rFonts w:hint="cs"/>
          <w:rtl/>
        </w:rPr>
        <w:t xml:space="preserve">بسبب استخدام النافذة المستطيلة في المجال الزمني عند حساب تحويل فورييه المتقطع على العينات، لا يمكن الحصول على أعلى قيمة في استطاعة الإشارة الملتقطة إلا في حالة انطباق قمة </w:t>
      </w:r>
      <w:r w:rsidR="00633C28">
        <w:rPr>
          <w:rFonts w:hint="cs"/>
          <w:rtl/>
        </w:rPr>
        <w:t xml:space="preserve">طيف </w:t>
      </w:r>
      <w:r w:rsidR="00B405D4" w:rsidRPr="00D5750E">
        <w:rPr>
          <w:rFonts w:hint="cs"/>
          <w:rtl/>
        </w:rPr>
        <w:t xml:space="preserve">الإشارة على مركز النقطة التردّدية </w:t>
      </w:r>
      <w:proofErr w:type="spellStart"/>
      <w:r w:rsidR="00B405D4" w:rsidRPr="00D5750E">
        <w:t>Frequency</w:t>
      </w:r>
      <w:proofErr w:type="spellEnd"/>
      <w:r w:rsidR="00B405D4" w:rsidRPr="00D5750E">
        <w:t xml:space="preserve"> Bin</w:t>
      </w:r>
      <w:r w:rsidR="00B405D4" w:rsidRPr="00D5750E">
        <w:rPr>
          <w:rFonts w:hint="cs"/>
          <w:rtl/>
        </w:rPr>
        <w:t>، وإلا فإن</w:t>
      </w:r>
      <w:r w:rsidR="009C4FE0">
        <w:rPr>
          <w:rFonts w:hint="cs"/>
          <w:rtl/>
        </w:rPr>
        <w:t>ه</w:t>
      </w:r>
      <w:r w:rsidR="00B405D4" w:rsidRPr="00D5750E">
        <w:rPr>
          <w:rFonts w:hint="cs"/>
          <w:rtl/>
        </w:rPr>
        <w:t xml:space="preserve"> </w:t>
      </w:r>
      <w:r w:rsidR="009C4FE0">
        <w:rPr>
          <w:rFonts w:hint="cs"/>
          <w:rtl/>
        </w:rPr>
        <w:t>سوف تنقص</w:t>
      </w:r>
      <w:r w:rsidR="00B405D4" w:rsidRPr="00D5750E">
        <w:rPr>
          <w:rFonts w:hint="cs"/>
          <w:rtl/>
        </w:rPr>
        <w:t xml:space="preserve"> قيمة استطاعة الإشا</w:t>
      </w:r>
      <w:r w:rsidR="00FA130E">
        <w:rPr>
          <w:rFonts w:hint="cs"/>
          <w:rtl/>
        </w:rPr>
        <w:t>ر</w:t>
      </w:r>
      <w:r w:rsidR="00633C28">
        <w:rPr>
          <w:rFonts w:hint="cs"/>
          <w:rtl/>
        </w:rPr>
        <w:t>ة</w:t>
      </w:r>
      <w:r w:rsidR="007B6CCC">
        <w:rPr>
          <w:rFonts w:hint="cs"/>
          <w:rtl/>
        </w:rPr>
        <w:t xml:space="preserve"> في حال وجود </w:t>
      </w:r>
      <w:r w:rsidR="00B405D4" w:rsidRPr="00D5750E">
        <w:rPr>
          <w:rFonts w:hint="cs"/>
          <w:rtl/>
        </w:rPr>
        <w:t>الانزياح التردّدي.</w:t>
      </w:r>
    </w:p>
    <w:p w:rsidR="00941CC4" w:rsidRPr="002A0030" w:rsidRDefault="0026338C" w:rsidP="00D864E7">
      <w:pPr>
        <w:pStyle w:val="ac"/>
      </w:pPr>
      <w:r>
        <w:rPr>
          <w:rFonts w:hint="cs"/>
          <w:rtl/>
        </w:rPr>
        <w:t>وبناء</w:t>
      </w:r>
      <w:r w:rsidR="00F26281">
        <w:rPr>
          <w:rFonts w:hint="cs"/>
          <w:rtl/>
        </w:rPr>
        <w:t>ً</w:t>
      </w:r>
      <w:r>
        <w:rPr>
          <w:rFonts w:hint="cs"/>
          <w:rtl/>
        </w:rPr>
        <w:t xml:space="preserve"> على ذلك </w:t>
      </w:r>
      <w:r w:rsidR="004967E7">
        <w:rPr>
          <w:rFonts w:hint="cs"/>
          <w:rtl/>
        </w:rPr>
        <w:t>تم</w:t>
      </w:r>
      <w:r w:rsidR="00941CC4" w:rsidRPr="002A0030">
        <w:rPr>
          <w:rFonts w:hint="cs"/>
          <w:rtl/>
        </w:rPr>
        <w:t xml:space="preserve"> </w:t>
      </w:r>
      <w:r w:rsidR="00FC6C4F">
        <w:rPr>
          <w:rFonts w:hint="cs"/>
          <w:rtl/>
        </w:rPr>
        <w:t>إجراء المحاكاة</w:t>
      </w:r>
      <w:r w:rsidR="00941CC4" w:rsidRPr="002A0030">
        <w:rPr>
          <w:rFonts w:hint="cs"/>
          <w:rtl/>
        </w:rPr>
        <w:t xml:space="preserve"> </w:t>
      </w:r>
      <w:r w:rsidR="00FC6C4F">
        <w:rPr>
          <w:rFonts w:hint="cs"/>
          <w:rtl/>
        </w:rPr>
        <w:t>ل</w:t>
      </w:r>
      <w:r w:rsidR="00941CC4" w:rsidRPr="002A0030">
        <w:rPr>
          <w:rFonts w:hint="cs"/>
          <w:rtl/>
        </w:rPr>
        <w:t>أثر الانزياح التردّدي</w:t>
      </w:r>
      <w:r w:rsidR="00341687">
        <w:rPr>
          <w:rFonts w:hint="cs"/>
          <w:rtl/>
        </w:rPr>
        <w:t xml:space="preserve"> (</w:t>
      </w:r>
      <w:r w:rsidR="00341687" w:rsidRPr="00D5750E">
        <w:rPr>
          <w:rtl/>
        </w:rPr>
        <w:t>وجود انزياح تردّدي</w:t>
      </w:r>
      <w:r w:rsidR="00341687" w:rsidRPr="00D5750E">
        <w:t xml:space="preserve"> </w:t>
      </w:r>
      <w:r w:rsidR="00341687" w:rsidRPr="00D5750E">
        <w:rPr>
          <w:rtl/>
        </w:rPr>
        <w:t xml:space="preserve"> لموقع القفزة عن مركز </w:t>
      </w:r>
      <w:r w:rsidR="00341687" w:rsidRPr="00D5750E">
        <w:rPr>
          <w:rFonts w:hint="cs"/>
          <w:rtl/>
        </w:rPr>
        <w:t>النقطة التردّدية</w:t>
      </w:r>
      <w:r w:rsidR="00341687" w:rsidRPr="00D5750E">
        <w:rPr>
          <w:rtl/>
        </w:rPr>
        <w:t xml:space="preserve"> </w:t>
      </w:r>
      <w:r w:rsidR="00341687" w:rsidRPr="00D5750E">
        <w:t>bin</w:t>
      </w:r>
      <w:r w:rsidR="00341687">
        <w:rPr>
          <w:rFonts w:hint="cs"/>
          <w:rtl/>
        </w:rPr>
        <w:t>)</w:t>
      </w:r>
      <w:r w:rsidR="00F26281">
        <w:rPr>
          <w:rFonts w:hint="cs"/>
          <w:rtl/>
        </w:rPr>
        <w:t xml:space="preserve"> </w:t>
      </w:r>
      <w:r w:rsidR="009C4FE0">
        <w:rPr>
          <w:rFonts w:hint="cs"/>
          <w:rtl/>
        </w:rPr>
        <w:t xml:space="preserve">على </w:t>
      </w:r>
      <w:r w:rsidR="00941CC4" w:rsidRPr="00D5750E">
        <w:rPr>
          <w:rtl/>
        </w:rPr>
        <w:t>احتمال الكشف</w:t>
      </w:r>
      <w:r w:rsidR="00D864E7" w:rsidRPr="00D864E7">
        <w:rPr>
          <w:rtl/>
        </w:rPr>
        <w:t xml:space="preserve"> </w:t>
      </w:r>
      <w:r w:rsidR="00D864E7" w:rsidRPr="00D5750E">
        <w:rPr>
          <w:rtl/>
        </w:rPr>
        <w:t>ضمن</w:t>
      </w:r>
      <w:r w:rsidR="00D864E7" w:rsidRPr="00D5750E">
        <w:t xml:space="preserve"> </w:t>
      </w:r>
      <w:r w:rsidR="00D864E7">
        <w:rPr>
          <w:rtl/>
        </w:rPr>
        <w:t xml:space="preserve">بيئة </w:t>
      </w:r>
      <w:proofErr w:type="spellStart"/>
      <w:r w:rsidR="00D864E7">
        <w:rPr>
          <w:rtl/>
        </w:rPr>
        <w:t>ماتلاب</w:t>
      </w:r>
      <w:proofErr w:type="spellEnd"/>
      <w:r w:rsidR="00D864E7">
        <w:rPr>
          <w:rFonts w:hint="cs"/>
          <w:rtl/>
        </w:rPr>
        <w:t xml:space="preserve"> </w:t>
      </w:r>
      <w:r w:rsidR="00941CC4" w:rsidRPr="00D5750E">
        <w:rPr>
          <w:rtl/>
        </w:rPr>
        <w:t xml:space="preserve"> </w:t>
      </w:r>
      <w:r w:rsidR="00256099">
        <w:rPr>
          <w:rFonts w:hint="cs"/>
          <w:rtl/>
        </w:rPr>
        <w:t>باستخدام</w:t>
      </w:r>
      <w:r w:rsidR="007B6CCC">
        <w:rPr>
          <w:rFonts w:eastAsiaTheme="minorEastAsia"/>
          <w:rtl/>
        </w:rPr>
        <w:t xml:space="preserve"> المعاملات التالية</w:t>
      </w:r>
      <w:r w:rsidR="00256099" w:rsidRPr="002A0030">
        <w:rPr>
          <w:rFonts w:eastAsiaTheme="minorEastAsia"/>
          <w:rtl/>
        </w:rPr>
        <w:t>:</w:t>
      </w:r>
    </w:p>
    <w:p w:rsidR="00941CC4" w:rsidRPr="002A0030" w:rsidRDefault="00941CC4" w:rsidP="000E2104">
      <w:pPr>
        <w:pStyle w:val="ac"/>
        <w:numPr>
          <w:ilvl w:val="0"/>
          <w:numId w:val="16"/>
        </w:numPr>
      </w:pPr>
      <w:r w:rsidRPr="002A0030">
        <w:rPr>
          <w:rFonts w:eastAsiaTheme="minorEastAsia"/>
          <w:rtl/>
        </w:rPr>
        <w:t>عدد نقاط تحويل فورييه</w:t>
      </w:r>
      <w:r w:rsidR="005853AA">
        <w:rPr>
          <w:rFonts w:eastAsiaTheme="minorEastAsia" w:hint="cs"/>
          <w:rtl/>
        </w:rPr>
        <w:t xml:space="preserve"> السريع</w:t>
      </w:r>
      <m:oMath>
        <m:sSub>
          <m:sSubPr>
            <m:ctrlPr>
              <w:rPr>
                <w:rFonts w:ascii="Cambria Math" w:hAnsi="Cambria Math"/>
              </w:rPr>
            </m:ctrlPr>
          </m:sSubPr>
          <m:e>
            <m:r>
              <w:rPr>
                <w:rFonts w:ascii="Cambria Math" w:hAnsi="Cambria Math"/>
              </w:rPr>
              <m:t>N</m:t>
            </m:r>
          </m:e>
          <m:sub>
            <m:r>
              <w:rPr>
                <w:rFonts w:ascii="Cambria Math" w:hAnsi="Cambria Math"/>
              </w:rPr>
              <m:t>fft</m:t>
            </m:r>
          </m:sub>
        </m:sSub>
        <m:r>
          <m:rPr>
            <m:sty m:val="p"/>
          </m:rPr>
          <w:rPr>
            <w:rFonts w:ascii="Cambria Math" w:hAnsi="Cambria Math"/>
          </w:rPr>
          <m:t>=2048 </m:t>
        </m:r>
      </m:oMath>
    </w:p>
    <w:p w:rsidR="00941CC4" w:rsidRPr="002A0030" w:rsidRDefault="00941CC4" w:rsidP="000E2104">
      <w:pPr>
        <w:pStyle w:val="ac"/>
        <w:numPr>
          <w:ilvl w:val="0"/>
          <w:numId w:val="16"/>
        </w:numPr>
      </w:pPr>
      <w:r w:rsidRPr="002A0030">
        <w:rPr>
          <w:rFonts w:eastAsia="Calibri"/>
          <w:rtl/>
        </w:rPr>
        <w:t xml:space="preserve">عدد تردّدات القفز </w:t>
      </w:r>
      <m:oMath>
        <m:sSub>
          <m:sSubPr>
            <m:ctrlPr>
              <w:rPr>
                <w:rFonts w:ascii="Cambria Math" w:hAnsi="Cambria Math"/>
              </w:rPr>
            </m:ctrlPr>
          </m:sSubPr>
          <m:e>
            <m:r>
              <w:rPr>
                <w:rFonts w:ascii="Cambria Math" w:hAnsi="Cambria Math"/>
              </w:rPr>
              <m:t>N</m:t>
            </m:r>
          </m:e>
          <m:sub>
            <m:r>
              <w:rPr>
                <w:rFonts w:ascii="Cambria Math" w:hAnsi="Cambria Math"/>
              </w:rPr>
              <m:t>h</m:t>
            </m:r>
          </m:sub>
        </m:sSub>
        <m:r>
          <m:rPr>
            <m:sty m:val="p"/>
          </m:rPr>
          <w:rPr>
            <w:rFonts w:ascii="Cambria Math" w:hAnsi="Cambria Math"/>
          </w:rPr>
          <m:t>=1000</m:t>
        </m:r>
      </m:oMath>
    </w:p>
    <w:p w:rsidR="00941CC4" w:rsidRPr="002A0030" w:rsidRDefault="00941CC4" w:rsidP="000E2104">
      <w:pPr>
        <w:pStyle w:val="ac"/>
        <w:numPr>
          <w:ilvl w:val="0"/>
          <w:numId w:val="16"/>
        </w:numPr>
        <w:rPr>
          <w:rFonts w:eastAsiaTheme="minorEastAsia"/>
          <w:rtl/>
        </w:rPr>
      </w:pPr>
      <w:r w:rsidRPr="002A0030">
        <w:rPr>
          <w:rFonts w:eastAsiaTheme="minorEastAsia"/>
          <w:rtl/>
        </w:rPr>
        <w:t xml:space="preserve">احتمال الإنذار الكاذب </w:t>
      </w:r>
      <m:oMath>
        <m:sSub>
          <m:sSubPr>
            <m:ctrlPr>
              <w:rPr>
                <w:rFonts w:ascii="Cambria Math" w:hAnsi="Cambria Math"/>
              </w:rPr>
            </m:ctrlPr>
          </m:sSubPr>
          <m:e>
            <m:r>
              <w:rPr>
                <w:rFonts w:ascii="Cambria Math" w:hAnsi="Cambria Math"/>
              </w:rPr>
              <m:t>P</m:t>
            </m:r>
          </m:e>
          <m:sub>
            <m:r>
              <w:rPr>
                <w:rFonts w:ascii="Cambria Math" w:hAnsi="Cambria Math"/>
              </w:rPr>
              <m:t>FA</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-7</m:t>
            </m:r>
          </m:sup>
        </m:sSup>
      </m:oMath>
    </w:p>
    <w:p w:rsidR="00941CC4" w:rsidRDefault="00941CC4" w:rsidP="00E34176">
      <w:pPr>
        <w:pStyle w:val="ac"/>
        <w:rPr>
          <w:rFonts w:eastAsiaTheme="minorEastAsia"/>
          <w:rtl/>
        </w:rPr>
      </w:pPr>
      <w:r w:rsidRPr="002A0030">
        <w:rPr>
          <w:rFonts w:eastAsiaTheme="minorEastAsia" w:hint="cs"/>
          <w:rtl/>
        </w:rPr>
        <w:t>يبين لنا الشكل (</w:t>
      </w:r>
      <w:r>
        <w:rPr>
          <w:rFonts w:eastAsiaTheme="minorEastAsia"/>
        </w:rPr>
        <w:t>4</w:t>
      </w:r>
      <w:r w:rsidRPr="002A0030">
        <w:rPr>
          <w:rFonts w:eastAsiaTheme="minorEastAsia"/>
        </w:rPr>
        <w:t>-</w:t>
      </w:r>
      <w:r w:rsidR="00E34176">
        <w:rPr>
          <w:rFonts w:eastAsiaTheme="minorEastAsia"/>
        </w:rPr>
        <w:t>3</w:t>
      </w:r>
      <w:r w:rsidRPr="002A0030">
        <w:rPr>
          <w:rFonts w:eastAsiaTheme="minorEastAsia" w:hint="cs"/>
          <w:rtl/>
        </w:rPr>
        <w:t xml:space="preserve">) </w:t>
      </w:r>
      <w:r w:rsidRPr="002A0030">
        <w:rPr>
          <w:rtl/>
        </w:rPr>
        <w:t xml:space="preserve">احتمال الكشف بدلالة نسبة الإشارة للضجيج من أجل قيم مختلفة للانحراف التردّدي عن مركز النقطة التردّدية </w:t>
      </w:r>
      <w:r w:rsidRPr="002A0030">
        <w:rPr>
          <w:rFonts w:eastAsiaTheme="minorEastAsia"/>
        </w:rPr>
        <w:t>bin</w:t>
      </w:r>
      <w:r w:rsidR="006314A1">
        <w:rPr>
          <w:rFonts w:eastAsiaTheme="minorEastAsia" w:hint="cs"/>
          <w:rtl/>
        </w:rPr>
        <w:t>.</w:t>
      </w:r>
    </w:p>
    <w:p w:rsidR="00D77AFC" w:rsidRDefault="00D77AFC" w:rsidP="00D77AFC">
      <w:pPr>
        <w:pStyle w:val="aff8"/>
        <w:rPr>
          <w:rtl/>
        </w:rPr>
      </w:pPr>
      <w:r w:rsidRPr="004157B2">
        <w:rPr>
          <w:rtl/>
          <w:lang w:val="en-US" w:eastAsia="en-US" w:bidi="ar-SA"/>
        </w:rPr>
        <w:drawing>
          <wp:inline distT="0" distB="0" distL="0" distR="0" wp14:anchorId="3C03C728" wp14:editId="77FC14FB">
            <wp:extent cx="5569527" cy="2321349"/>
            <wp:effectExtent l="0" t="0" r="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51590" cy="2355552"/>
                    </a:xfrm>
                    <a:prstGeom prst="rect">
                      <a:avLst/>
                    </a:prstGeom>
                    <a:noFill/>
                    <a:ln>
                      <a:noFill/>
                    </a:ln>
                  </pic:spPr>
                </pic:pic>
              </a:graphicData>
            </a:graphic>
          </wp:inline>
        </w:drawing>
      </w:r>
    </w:p>
    <w:p w:rsidR="00D77AFC" w:rsidRDefault="00D77AFC" w:rsidP="00E34176">
      <w:pPr>
        <w:pStyle w:val="ab"/>
        <w:rPr>
          <w:rtl/>
        </w:rPr>
      </w:pPr>
      <w:bookmarkStart w:id="291" w:name="_Toc6006409"/>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E34176">
        <w:t xml:space="preserve">4 </w:t>
      </w:r>
      <w:r>
        <w:rPr>
          <w:rFonts w:hint="cs"/>
          <w:rtl/>
        </w:rPr>
        <w:t xml:space="preserve">: احتمال الكشف بدلالة نسبة الإشارة للضجيج من أجل قيم مختلفة للانحراف التردّدي عن مركز النقطة التردّدية </w:t>
      </w:r>
      <w:r>
        <w:t>bin</w:t>
      </w:r>
      <w:r>
        <w:rPr>
          <w:rFonts w:hint="cs"/>
          <w:rtl/>
        </w:rPr>
        <w:t>.</w:t>
      </w:r>
      <w:bookmarkEnd w:id="291"/>
    </w:p>
    <w:p w:rsidR="00D77AFC" w:rsidRPr="002A0030" w:rsidRDefault="00901653" w:rsidP="00941CC4">
      <w:pPr>
        <w:pStyle w:val="ac"/>
        <w:rPr>
          <w:rFonts w:eastAsiaTheme="minorEastAsia"/>
          <w:rtl/>
        </w:rPr>
      </w:pPr>
      <w:r w:rsidRPr="002A0030">
        <w:rPr>
          <w:rFonts w:eastAsiaTheme="minorEastAsia" w:hint="cs"/>
          <w:rtl/>
        </w:rPr>
        <w:lastRenderedPageBreak/>
        <w:t xml:space="preserve">حيث يعبر المنحني </w:t>
      </w:r>
      <w:r>
        <w:rPr>
          <w:rFonts w:eastAsiaTheme="minorEastAsia" w:hint="cs"/>
          <w:rtl/>
        </w:rPr>
        <w:t>الأول</w:t>
      </w:r>
      <w:r w:rsidRPr="002A0030">
        <w:rPr>
          <w:rFonts w:eastAsiaTheme="minorEastAsia" w:hint="cs"/>
          <w:rtl/>
        </w:rPr>
        <w:t xml:space="preserve"> عن حالة عدم وجود انحراف تردّدي، أما المنحني </w:t>
      </w:r>
      <w:r>
        <w:rPr>
          <w:rFonts w:eastAsiaTheme="minorEastAsia" w:hint="cs"/>
          <w:rtl/>
        </w:rPr>
        <w:t>التالي</w:t>
      </w:r>
      <w:r w:rsidRPr="002A0030">
        <w:rPr>
          <w:rFonts w:eastAsiaTheme="minorEastAsia" w:hint="cs"/>
          <w:rtl/>
        </w:rPr>
        <w:t xml:space="preserve"> </w:t>
      </w:r>
      <w:r w:rsidR="006314A1">
        <w:rPr>
          <w:rFonts w:eastAsiaTheme="minorEastAsia" w:hint="cs"/>
          <w:rtl/>
        </w:rPr>
        <w:t xml:space="preserve">فيعبر </w:t>
      </w:r>
      <w:r w:rsidRPr="002A0030">
        <w:rPr>
          <w:rFonts w:eastAsiaTheme="minorEastAsia" w:hint="cs"/>
          <w:rtl/>
        </w:rPr>
        <w:t xml:space="preserve">عن حالة وجود انحراف بمقدار </w:t>
      </w:r>
      <w:r w:rsidRPr="002A0030">
        <w:rPr>
          <w:rFonts w:eastAsiaTheme="minorEastAsia"/>
        </w:rPr>
        <w:t>5%</w:t>
      </w:r>
      <w:r w:rsidRPr="002A0030">
        <w:rPr>
          <w:rFonts w:eastAsiaTheme="minorEastAsia" w:hint="cs"/>
          <w:rtl/>
        </w:rPr>
        <w:t xml:space="preserve">، وتم أيضاً دراسة حالتي الانحراف </w:t>
      </w:r>
      <w:r w:rsidRPr="002A0030">
        <w:rPr>
          <w:rFonts w:eastAsiaTheme="minorEastAsia"/>
        </w:rPr>
        <w:t>35%</w:t>
      </w:r>
      <w:r w:rsidRPr="002A0030">
        <w:rPr>
          <w:rFonts w:eastAsiaTheme="minorEastAsia" w:hint="cs"/>
          <w:rtl/>
        </w:rPr>
        <w:t xml:space="preserve"> و</w:t>
      </w:r>
      <w:r w:rsidRPr="002A0030">
        <w:rPr>
          <w:rFonts w:eastAsiaTheme="minorEastAsia"/>
        </w:rPr>
        <w:t>50%</w:t>
      </w:r>
      <w:r>
        <w:rPr>
          <w:rFonts w:eastAsiaTheme="minorEastAsia" w:hint="cs"/>
          <w:rtl/>
        </w:rPr>
        <w:t xml:space="preserve"> </w:t>
      </w:r>
      <w:r w:rsidRPr="002A0030">
        <w:rPr>
          <w:rFonts w:eastAsiaTheme="minorEastAsia" w:hint="cs"/>
          <w:rtl/>
        </w:rPr>
        <w:t>على الترتيب.</w:t>
      </w:r>
    </w:p>
    <w:p w:rsidR="00941CC4" w:rsidRDefault="00941CC4" w:rsidP="00941CC4">
      <w:pPr>
        <w:pStyle w:val="ac"/>
        <w:rPr>
          <w:rFonts w:eastAsiaTheme="minorEastAsia"/>
          <w:rtl/>
        </w:rPr>
      </w:pPr>
      <w:r w:rsidRPr="002A0030">
        <w:rPr>
          <w:rFonts w:eastAsiaTheme="minorEastAsia" w:hint="cs"/>
          <w:rtl/>
        </w:rPr>
        <w:t xml:space="preserve">نلاحظ أن </w:t>
      </w:r>
      <w:r w:rsidRPr="002A0030">
        <w:rPr>
          <w:rtl/>
        </w:rPr>
        <w:t xml:space="preserve">وجود انحراف تردّدي يؤدي إلى انحدار في الأداء أي الحاجة إلى </w:t>
      </w:r>
      <w:r w:rsidRPr="002A0030">
        <w:t>SNR</w:t>
      </w:r>
      <w:r w:rsidRPr="002A0030">
        <w:rPr>
          <w:rtl/>
        </w:rPr>
        <w:t xml:space="preserve"> أعلى للحصول على نفس احتمال الكشف.</w:t>
      </w:r>
      <w:r w:rsidRPr="002A0030">
        <w:rPr>
          <w:rFonts w:eastAsiaTheme="minorEastAsia" w:hint="cs"/>
          <w:rtl/>
        </w:rPr>
        <w:t xml:space="preserve"> </w:t>
      </w:r>
      <w:r w:rsidRPr="002A0030">
        <w:rPr>
          <w:rtl/>
        </w:rPr>
        <w:t>حيث يكون أسو</w:t>
      </w:r>
      <w:r>
        <w:rPr>
          <w:rFonts w:hint="cs"/>
          <w:rtl/>
        </w:rPr>
        <w:t>أ</w:t>
      </w:r>
      <w:r w:rsidRPr="002A0030">
        <w:rPr>
          <w:rtl/>
        </w:rPr>
        <w:t xml:space="preserve"> أداء في حالة الانزياح </w:t>
      </w:r>
      <w:r w:rsidRPr="002A0030">
        <w:rPr>
          <w:rFonts w:eastAsiaTheme="minorEastAsia"/>
        </w:rPr>
        <w:t>50%</w:t>
      </w:r>
      <w:r w:rsidRPr="002A0030">
        <w:rPr>
          <w:rFonts w:eastAsiaTheme="minorEastAsia" w:hint="cs"/>
          <w:rtl/>
        </w:rPr>
        <w:t xml:space="preserve"> عن</w:t>
      </w:r>
      <w:r w:rsidRPr="002A0030">
        <w:rPr>
          <w:rtl/>
        </w:rPr>
        <w:t xml:space="preserve"> مركز ال</w:t>
      </w:r>
      <w:r w:rsidRPr="002A0030">
        <w:rPr>
          <w:rFonts w:eastAsiaTheme="minorEastAsia" w:hint="cs"/>
          <w:rtl/>
        </w:rPr>
        <w:t>ــ</w:t>
      </w:r>
      <w:r w:rsidRPr="002A0030">
        <w:t>bin</w:t>
      </w:r>
      <w:r w:rsidRPr="002A0030">
        <w:rPr>
          <w:rtl/>
        </w:rPr>
        <w:t xml:space="preserve"> ويتطلب الحصول </w:t>
      </w:r>
      <w:r w:rsidRPr="002A0030">
        <w:rPr>
          <w:rFonts w:eastAsiaTheme="minorEastAsia"/>
          <w:rtl/>
        </w:rPr>
        <w:t xml:space="preserve">على نفس أداء الكشف زيادة حوالي </w:t>
      </w:r>
      <w:r w:rsidRPr="002A0030">
        <w:rPr>
          <w:rFonts w:eastAsiaTheme="minorEastAsia"/>
        </w:rPr>
        <w:t>3.1</w:t>
      </w:r>
      <w:r w:rsidRPr="002A0030">
        <w:rPr>
          <w:rtl/>
        </w:rPr>
        <w:t xml:space="preserve"> </w:t>
      </w:r>
      <w:r w:rsidRPr="002A0030">
        <w:t>dB</w:t>
      </w:r>
      <w:r w:rsidRPr="002A0030">
        <w:rPr>
          <w:rtl/>
        </w:rPr>
        <w:t xml:space="preserve"> في نسبة </w:t>
      </w:r>
      <w:r w:rsidRPr="002A0030">
        <w:t>SNR</w:t>
      </w:r>
      <w:r w:rsidRPr="002A0030">
        <w:rPr>
          <w:rFonts w:eastAsiaTheme="minorEastAsia" w:hint="cs"/>
          <w:rtl/>
        </w:rPr>
        <w:t>.</w:t>
      </w:r>
    </w:p>
    <w:p w:rsidR="00355A39" w:rsidRPr="00AD59FE" w:rsidRDefault="00941CC4" w:rsidP="005853AA">
      <w:pPr>
        <w:pStyle w:val="ac"/>
        <w:rPr>
          <w:rtl/>
        </w:rPr>
      </w:pPr>
      <w:r>
        <w:rPr>
          <w:rFonts w:hint="cs"/>
          <w:rtl/>
        </w:rPr>
        <w:t>تقودنا النتائج السابقة لدراسة أثر استخدام نافذة مختلفة عن النافذة المستطيلة قبل أخذ تح</w:t>
      </w:r>
      <w:r w:rsidR="00F6438C">
        <w:rPr>
          <w:rFonts w:hint="cs"/>
          <w:rtl/>
        </w:rPr>
        <w:t>ويل فورييه</w:t>
      </w:r>
      <w:r w:rsidR="005853AA">
        <w:rPr>
          <w:rFonts w:hint="cs"/>
          <w:rtl/>
        </w:rPr>
        <w:t xml:space="preserve"> السريع</w:t>
      </w:r>
      <w:r w:rsidR="00F6438C">
        <w:rPr>
          <w:rFonts w:hint="cs"/>
          <w:rtl/>
        </w:rPr>
        <w:t xml:space="preserve">، </w:t>
      </w:r>
      <w:r>
        <w:rPr>
          <w:rFonts w:hint="cs"/>
          <w:rtl/>
        </w:rPr>
        <w:t xml:space="preserve">حيث </w:t>
      </w:r>
      <w:r>
        <w:rPr>
          <w:rFonts w:cs="Times New Roman"/>
          <w:rtl/>
        </w:rPr>
        <w:t>تمتلك النوافذ الزمنية خواصاً مختلفة من حيث عرض الحزمة الرئيسية ومستوى الحزم الجانبية</w:t>
      </w:r>
      <w:r>
        <w:rPr>
          <w:rFonts w:hint="cs"/>
          <w:rtl/>
        </w:rPr>
        <w:t xml:space="preserve"> وكذلك التسطح ضمن الحزمة الرئيسة وهو الأمر المناسب لحالة الانزياح التردّدي حيث أن الخسارة في استطاعة الإشارة ستكون أقل في حالة نافذة أكثر تسطحاً</w:t>
      </w:r>
      <w:r>
        <w:rPr>
          <w:rFonts w:cs="Times New Roman"/>
          <w:rtl/>
        </w:rPr>
        <w:t>.</w:t>
      </w:r>
    </w:p>
    <w:p w:rsidR="00182235" w:rsidRDefault="004E7F54" w:rsidP="002F23F7">
      <w:pPr>
        <w:pStyle w:val="110"/>
        <w:numPr>
          <w:ilvl w:val="1"/>
          <w:numId w:val="32"/>
        </w:numPr>
        <w:rPr>
          <w:rtl/>
        </w:rPr>
      </w:pPr>
      <w:bookmarkStart w:id="292" w:name="_Toc15141632"/>
      <w:bookmarkStart w:id="293" w:name="_Toc1440524"/>
      <w:bookmarkStart w:id="294" w:name="_Toc1440585"/>
      <w:bookmarkStart w:id="295" w:name="_Toc1440923"/>
      <w:r>
        <w:rPr>
          <w:rFonts w:hint="cs"/>
          <w:rtl/>
        </w:rPr>
        <w:t>دراسة تأثير</w:t>
      </w:r>
      <w:r w:rsidR="00182235">
        <w:rPr>
          <w:rFonts w:hint="cs"/>
          <w:rtl/>
        </w:rPr>
        <w:t xml:space="preserve"> النوافذ</w:t>
      </w:r>
      <w:r w:rsidR="00675FBD">
        <w:rPr>
          <w:rFonts w:hint="cs"/>
          <w:rtl/>
        </w:rPr>
        <w:t xml:space="preserve"> الزمنية</w:t>
      </w:r>
      <w:bookmarkEnd w:id="292"/>
      <w:r w:rsidR="00182235">
        <w:rPr>
          <w:rFonts w:hint="cs"/>
          <w:rtl/>
        </w:rPr>
        <w:t xml:space="preserve"> </w:t>
      </w:r>
    </w:p>
    <w:p w:rsidR="00941CC4" w:rsidRDefault="00941CC4" w:rsidP="0073422C">
      <w:pPr>
        <w:pStyle w:val="21"/>
        <w:numPr>
          <w:ilvl w:val="2"/>
          <w:numId w:val="34"/>
        </w:numPr>
        <w:rPr>
          <w:rtl/>
        </w:rPr>
      </w:pPr>
      <w:bookmarkStart w:id="296" w:name="_Toc1440525"/>
      <w:bookmarkEnd w:id="293"/>
      <w:bookmarkEnd w:id="294"/>
      <w:bookmarkEnd w:id="295"/>
      <w:r>
        <w:rPr>
          <w:rFonts w:hint="cs"/>
          <w:rtl/>
        </w:rPr>
        <w:t>ظاهرة تسرب الطيف</w:t>
      </w:r>
      <w:bookmarkEnd w:id="296"/>
      <w:r w:rsidR="00675FBD">
        <w:rPr>
          <w:rFonts w:hint="cs"/>
          <w:rtl/>
        </w:rPr>
        <w:t xml:space="preserve"> الترددي</w:t>
      </w:r>
    </w:p>
    <w:p w:rsidR="00F26281" w:rsidRDefault="00941CC4" w:rsidP="00F26281">
      <w:pPr>
        <w:pStyle w:val="ac"/>
        <w:rPr>
          <w:rtl/>
          <w:lang w:bidi="ar-SA"/>
        </w:rPr>
      </w:pPr>
      <w:r w:rsidRPr="002A0030">
        <w:rPr>
          <w:rFonts w:hint="cs"/>
          <w:rtl/>
        </w:rPr>
        <w:t xml:space="preserve">في العديد من حالات التحليل الطيفي للإشارات الرقمية باستخدام تحويل فورييه المتقطع </w:t>
      </w:r>
      <w:r w:rsidRPr="002A0030">
        <w:t>DFT</w:t>
      </w:r>
      <w:r w:rsidRPr="002A0030">
        <w:rPr>
          <w:rFonts w:hint="cs"/>
          <w:rtl/>
        </w:rPr>
        <w:t>، قد لا</w:t>
      </w:r>
      <w:r>
        <w:rPr>
          <w:rFonts w:hint="cs"/>
          <w:rtl/>
        </w:rPr>
        <w:t xml:space="preserve"> </w:t>
      </w:r>
      <w:r w:rsidRPr="002A0030">
        <w:rPr>
          <w:rFonts w:hint="cs"/>
          <w:rtl/>
        </w:rPr>
        <w:t>يفي اعتماد تقنيات دقيقة لتحصيل الإشارات بغرض الحصول على الطيف بدقة</w:t>
      </w:r>
      <w:r w:rsidR="00F26281">
        <w:rPr>
          <w:rFonts w:hint="cs"/>
          <w:rtl/>
        </w:rPr>
        <w:t>،</w:t>
      </w:r>
      <w:r w:rsidRPr="002A0030">
        <w:rPr>
          <w:rFonts w:hint="cs"/>
          <w:rtl/>
        </w:rPr>
        <w:t xml:space="preserve"> يعود السبب في ذلك إلى ظاهرة التسرب الطيفي </w:t>
      </w:r>
      <w:r w:rsidRPr="002A0030">
        <w:t xml:space="preserve">spectral </w:t>
      </w:r>
      <w:proofErr w:type="spellStart"/>
      <w:r w:rsidRPr="002A0030">
        <w:t>leakage</w:t>
      </w:r>
      <w:proofErr w:type="spellEnd"/>
      <w:r w:rsidRPr="002A0030">
        <w:rPr>
          <w:rFonts w:hint="cs"/>
          <w:rtl/>
        </w:rPr>
        <w:t xml:space="preserve"> التي تحصل عند تنفيذ خوارزمية</w:t>
      </w:r>
      <w:r w:rsidR="005853AA">
        <w:rPr>
          <w:rFonts w:hint="cs"/>
          <w:rtl/>
        </w:rPr>
        <w:t xml:space="preserve"> تحويل فورييه السريع</w:t>
      </w:r>
      <w:r w:rsidRPr="002A0030">
        <w:rPr>
          <w:rFonts w:hint="cs"/>
          <w:rtl/>
        </w:rPr>
        <w:t xml:space="preserve"> </w:t>
      </w:r>
      <w:r w:rsidRPr="002A0030">
        <w:t>FFT</w:t>
      </w:r>
      <w:r w:rsidRPr="002A0030">
        <w:rPr>
          <w:rFonts w:hint="cs"/>
          <w:rtl/>
        </w:rPr>
        <w:t xml:space="preserve"> لحساب تحويل فورييه المتقطع </w:t>
      </w:r>
      <w:r w:rsidRPr="002A0030">
        <w:t>DFT</w:t>
      </w:r>
      <w:r w:rsidRPr="002A0030">
        <w:rPr>
          <w:rFonts w:hint="cs"/>
          <w:rtl/>
        </w:rPr>
        <w:t xml:space="preserve">. </w:t>
      </w:r>
    </w:p>
    <w:p w:rsidR="00A6424E" w:rsidRPr="002A0030" w:rsidRDefault="00941CC4" w:rsidP="00522DD7">
      <w:pPr>
        <w:pStyle w:val="ac"/>
        <w:rPr>
          <w:rtl/>
        </w:rPr>
      </w:pPr>
      <w:r w:rsidRPr="002A0030">
        <w:rPr>
          <w:rFonts w:hint="cs"/>
          <w:rtl/>
        </w:rPr>
        <w:t>تحصل هذه الظاهرة نتيجةً للافتراض بأن المقطع الزمني المعتبر من الإشارة يتكرر على كامل الامتداد الزمني للإشارة، أي بمعنى آخر أن الإشارة دورية ولها دور يساوي طول المقطع الزمني المعتبر، وبالتالي يمكن إعادة تشكيل كامل الإشارة بنسخ متجاورة من هذا المقطع</w:t>
      </w:r>
      <w:r w:rsidR="00F26281">
        <w:rPr>
          <w:rFonts w:hint="cs"/>
          <w:rtl/>
        </w:rPr>
        <w:t xml:space="preserve"> ،</w:t>
      </w:r>
      <w:r w:rsidRPr="002A0030">
        <w:rPr>
          <w:rFonts w:hint="cs"/>
          <w:rtl/>
        </w:rPr>
        <w:t xml:space="preserve"> </w:t>
      </w:r>
      <w:r w:rsidR="00F26281">
        <w:rPr>
          <w:rFonts w:hint="cs"/>
          <w:rtl/>
        </w:rPr>
        <w:t>و</w:t>
      </w:r>
      <w:r w:rsidRPr="002A0030">
        <w:rPr>
          <w:rFonts w:hint="cs"/>
          <w:rtl/>
        </w:rPr>
        <w:t>لكن هذا الافتراض لا</w:t>
      </w:r>
      <w:r>
        <w:rPr>
          <w:rFonts w:hint="cs"/>
          <w:rtl/>
        </w:rPr>
        <w:t xml:space="preserve"> </w:t>
      </w:r>
      <w:r w:rsidRPr="002A0030">
        <w:rPr>
          <w:rFonts w:hint="cs"/>
          <w:rtl/>
        </w:rPr>
        <w:t xml:space="preserve">يبقى صحيحاً إذا كان المقطع الزمني يحوي عدداً غير صحيح من </w:t>
      </w:r>
      <w:r w:rsidR="001C7220">
        <w:rPr>
          <w:rFonts w:hint="cs"/>
          <w:rtl/>
        </w:rPr>
        <w:t>دور</w:t>
      </w:r>
      <w:r w:rsidRPr="002A0030">
        <w:rPr>
          <w:rFonts w:hint="cs"/>
          <w:rtl/>
        </w:rPr>
        <w:t xml:space="preserve"> الإشارة.</w:t>
      </w:r>
    </w:p>
    <w:p w:rsidR="00941CC4" w:rsidRPr="002A0030" w:rsidRDefault="00C37544" w:rsidP="00F26281">
      <w:pPr>
        <w:pStyle w:val="ac"/>
        <w:rPr>
          <w:rtl/>
        </w:rPr>
      </w:pPr>
      <w:r>
        <w:rPr>
          <w:rFonts w:hint="cs"/>
          <w:rtl/>
        </w:rPr>
        <w:t>بشكل عام</w:t>
      </w:r>
      <w:r w:rsidR="00941CC4" w:rsidRPr="002A0030">
        <w:rPr>
          <w:rFonts w:hint="cs"/>
          <w:rtl/>
        </w:rPr>
        <w:t xml:space="preserve"> توجد حالتين فقط يمكننا فيهما ضمان وجود عدد صحيح من </w:t>
      </w:r>
      <w:r w:rsidR="001C7220">
        <w:rPr>
          <w:rFonts w:hint="cs"/>
          <w:rtl/>
        </w:rPr>
        <w:t>دور</w:t>
      </w:r>
      <w:r w:rsidR="00941CC4" w:rsidRPr="002A0030">
        <w:rPr>
          <w:rFonts w:hint="cs"/>
          <w:rtl/>
        </w:rPr>
        <w:t xml:space="preserve"> الإشارة ضمن المقطع الزمني</w:t>
      </w:r>
      <w:r w:rsidR="00F26281">
        <w:rPr>
          <w:rFonts w:hint="cs"/>
          <w:rtl/>
        </w:rPr>
        <w:t>؛</w:t>
      </w:r>
      <w:r w:rsidR="007B6CCC">
        <w:rPr>
          <w:rFonts w:hint="cs"/>
          <w:rtl/>
        </w:rPr>
        <w:t xml:space="preserve"> </w:t>
      </w:r>
      <w:r>
        <w:rPr>
          <w:rFonts w:hint="cs"/>
          <w:rtl/>
        </w:rPr>
        <w:t xml:space="preserve">الحالة </w:t>
      </w:r>
      <w:r w:rsidR="007B6CCC">
        <w:rPr>
          <w:rFonts w:hint="cs"/>
          <w:rtl/>
        </w:rPr>
        <w:t>الأولى</w:t>
      </w:r>
      <w:r w:rsidR="00941CC4" w:rsidRPr="002A0030">
        <w:rPr>
          <w:rFonts w:hint="cs"/>
          <w:rtl/>
        </w:rPr>
        <w:t xml:space="preserve"> أن يتم التحصيل بصورة متزامنة مع الإشارة المرغوبة (أي أن يكون تردد </w:t>
      </w:r>
      <w:r w:rsidR="00941CC4" w:rsidRPr="002A0030">
        <w:rPr>
          <w:rFonts w:hint="cs"/>
          <w:rtl/>
        </w:rPr>
        <w:lastRenderedPageBreak/>
        <w:t>ال</w:t>
      </w:r>
      <w:r w:rsidR="00F26281">
        <w:rPr>
          <w:rFonts w:hint="cs"/>
          <w:rtl/>
        </w:rPr>
        <w:t>إشارة أحد مضاعفات تردد التحصيل) ،</w:t>
      </w:r>
      <w:r w:rsidR="00941CC4" w:rsidRPr="002A0030">
        <w:rPr>
          <w:rFonts w:hint="cs"/>
          <w:rtl/>
        </w:rPr>
        <w:t xml:space="preserve"> بينما تحصل الحالة الثانية عندما يتم التقاط إشارة عابرة موافقة بشكل تام للمقطع الزمني</w:t>
      </w:r>
      <w:r w:rsidR="00F26281">
        <w:rPr>
          <w:rFonts w:hint="cs"/>
          <w:rtl/>
        </w:rPr>
        <w:t>،</w:t>
      </w:r>
      <w:r w:rsidR="00941CC4" w:rsidRPr="002A0030">
        <w:rPr>
          <w:rFonts w:hint="cs"/>
          <w:rtl/>
        </w:rPr>
        <w:t xml:space="preserve"> ولكن في أغلب الحالات، تكون إشارة القياس المعتبرة هي إشارة غير معلومة و</w:t>
      </w:r>
      <w:r w:rsidR="00941CC4">
        <w:rPr>
          <w:rFonts w:hint="cs"/>
          <w:rtl/>
        </w:rPr>
        <w:t xml:space="preserve">لكنها </w:t>
      </w:r>
      <w:r w:rsidR="00941CC4" w:rsidRPr="002A0030">
        <w:rPr>
          <w:rFonts w:hint="cs"/>
          <w:rtl/>
        </w:rPr>
        <w:t xml:space="preserve">مستقرة </w:t>
      </w:r>
      <w:proofErr w:type="spellStart"/>
      <w:r w:rsidR="00941CC4" w:rsidRPr="002A0030">
        <w:t>stationary</w:t>
      </w:r>
      <w:proofErr w:type="spellEnd"/>
      <w:r w:rsidR="00941CC4" w:rsidRPr="002A0030">
        <w:rPr>
          <w:rFonts w:hint="cs"/>
          <w:rtl/>
        </w:rPr>
        <w:t>، أي أن الإشارة ممتدة قبل وأثناء وبعد التحصيل</w:t>
      </w:r>
      <w:r w:rsidR="00F26281">
        <w:rPr>
          <w:rFonts w:hint="cs"/>
          <w:rtl/>
        </w:rPr>
        <w:t>،</w:t>
      </w:r>
      <w:r w:rsidR="00941CC4" w:rsidRPr="002A0030">
        <w:rPr>
          <w:rFonts w:hint="cs"/>
          <w:rtl/>
        </w:rPr>
        <w:t xml:space="preserve"> </w:t>
      </w:r>
      <w:r w:rsidR="00F26281">
        <w:rPr>
          <w:rFonts w:hint="cs"/>
          <w:rtl/>
        </w:rPr>
        <w:t>و</w:t>
      </w:r>
      <w:r w:rsidR="00941CC4" w:rsidRPr="002A0030">
        <w:rPr>
          <w:rFonts w:hint="cs"/>
          <w:rtl/>
        </w:rPr>
        <w:t>بالتالي لا</w:t>
      </w:r>
      <w:r w:rsidR="00941CC4">
        <w:rPr>
          <w:rFonts w:hint="cs"/>
          <w:rtl/>
        </w:rPr>
        <w:t xml:space="preserve"> </w:t>
      </w:r>
      <w:r w:rsidR="00941CC4" w:rsidRPr="002A0030">
        <w:rPr>
          <w:rFonts w:hint="cs"/>
          <w:rtl/>
        </w:rPr>
        <w:t xml:space="preserve">يمكن ضمان أنه تم تحصيل عدد صحيح من </w:t>
      </w:r>
      <w:r w:rsidR="001C7220">
        <w:rPr>
          <w:rFonts w:hint="cs"/>
          <w:rtl/>
        </w:rPr>
        <w:t>دور</w:t>
      </w:r>
      <w:r w:rsidR="00941CC4" w:rsidRPr="002A0030">
        <w:rPr>
          <w:rFonts w:hint="cs"/>
          <w:rtl/>
        </w:rPr>
        <w:t xml:space="preserve"> الإشارة.</w:t>
      </w:r>
    </w:p>
    <w:p w:rsidR="00B405D4" w:rsidRDefault="00941CC4" w:rsidP="00522DD7">
      <w:pPr>
        <w:pStyle w:val="ac"/>
        <w:rPr>
          <w:rtl/>
          <w:lang w:bidi="ar-SA"/>
        </w:rPr>
      </w:pPr>
      <w:r w:rsidRPr="002A0030">
        <w:rPr>
          <w:rFonts w:hint="cs"/>
          <w:rtl/>
        </w:rPr>
        <w:t>تؤدي ظاهرة التسرب الطيفي إلى تشوه الطيف بحيث تنتشر طاقة إحدى المركبات الترددية على الترددات المجاورة</w:t>
      </w:r>
      <w:r w:rsidR="0095497B">
        <w:rPr>
          <w:rFonts w:hint="cs"/>
          <w:rtl/>
        </w:rPr>
        <w:t>،</w:t>
      </w:r>
      <w:r w:rsidRPr="002A0030">
        <w:rPr>
          <w:rFonts w:hint="cs"/>
          <w:rtl/>
        </w:rPr>
        <w:t xml:space="preserve"> لذلك يتم عادةً استخدام النوافذ </w:t>
      </w:r>
      <w:proofErr w:type="spellStart"/>
      <w:r w:rsidRPr="002A0030">
        <w:t>windows</w:t>
      </w:r>
      <w:proofErr w:type="spellEnd"/>
      <w:r w:rsidRPr="002A0030">
        <w:rPr>
          <w:rFonts w:hint="cs"/>
          <w:rtl/>
        </w:rPr>
        <w:t xml:space="preserve"> لتقليل أثر حساب </w:t>
      </w:r>
      <w:r w:rsidRPr="002A0030">
        <w:t>FFT</w:t>
      </w:r>
      <w:r w:rsidRPr="002A0030">
        <w:rPr>
          <w:rFonts w:hint="cs"/>
          <w:rtl/>
        </w:rPr>
        <w:t xml:space="preserve"> على عدد غير صحيح من </w:t>
      </w:r>
      <w:r w:rsidR="00C37544">
        <w:rPr>
          <w:rFonts w:hint="cs"/>
          <w:rtl/>
        </w:rPr>
        <w:t xml:space="preserve">دور </w:t>
      </w:r>
      <w:r w:rsidRPr="002A0030">
        <w:rPr>
          <w:rFonts w:hint="cs"/>
          <w:rtl/>
        </w:rPr>
        <w:t>الإشارة</w:t>
      </w:r>
      <w:r w:rsidR="0095497B">
        <w:rPr>
          <w:rFonts w:hint="cs"/>
          <w:rtl/>
        </w:rPr>
        <w:t>،</w:t>
      </w:r>
      <w:r w:rsidR="00B405D4">
        <w:rPr>
          <w:rFonts w:hint="cs"/>
          <w:rtl/>
        </w:rPr>
        <w:t xml:space="preserve"> </w:t>
      </w:r>
      <w:r w:rsidR="0095497B">
        <w:rPr>
          <w:rFonts w:hint="cs"/>
          <w:rtl/>
        </w:rPr>
        <w:t>و</w:t>
      </w:r>
      <w:r w:rsidRPr="002A0030">
        <w:rPr>
          <w:rFonts w:hint="cs"/>
          <w:rtl/>
        </w:rPr>
        <w:t xml:space="preserve">يبين الشكل </w:t>
      </w:r>
      <w:r w:rsidRPr="002A0030">
        <w:t>(</w:t>
      </w:r>
      <w:r>
        <w:t>5</w:t>
      </w:r>
      <w:r w:rsidRPr="002A0030">
        <w:t>-</w:t>
      </w:r>
      <w:r w:rsidR="00522DD7">
        <w:t>3</w:t>
      </w:r>
      <w:r w:rsidRPr="002A0030">
        <w:t>)</w:t>
      </w:r>
      <w:r w:rsidRPr="002A0030">
        <w:rPr>
          <w:rFonts w:hint="cs"/>
          <w:rtl/>
        </w:rPr>
        <w:t xml:space="preserve"> تأثير ثلاثة أنواع مختلفة من النوافذ هي: المستطيلة </w:t>
      </w:r>
      <w:r w:rsidRPr="002A0030">
        <w:t>(</w:t>
      </w:r>
      <w:proofErr w:type="spellStart"/>
      <w:r w:rsidRPr="002A0030">
        <w:t>uniform</w:t>
      </w:r>
      <w:proofErr w:type="spellEnd"/>
      <w:r w:rsidRPr="002A0030">
        <w:t>)</w:t>
      </w:r>
      <w:r w:rsidRPr="002A0030">
        <w:rPr>
          <w:rFonts w:hint="cs"/>
          <w:rtl/>
        </w:rPr>
        <w:t xml:space="preserve">، </w:t>
      </w:r>
      <w:proofErr w:type="spellStart"/>
      <w:r w:rsidR="00C37544">
        <w:rPr>
          <w:rFonts w:hint="cs"/>
          <w:rtl/>
        </w:rPr>
        <w:t>هانينغ</w:t>
      </w:r>
      <w:proofErr w:type="spellEnd"/>
      <w:r w:rsidRPr="002A0030">
        <w:rPr>
          <w:rFonts w:hint="cs"/>
          <w:rtl/>
        </w:rPr>
        <w:t xml:space="preserve">، </w:t>
      </w:r>
      <w:r w:rsidR="00C918B9">
        <w:rPr>
          <w:rFonts w:hint="cs"/>
          <w:rtl/>
        </w:rPr>
        <w:t>القمة المسطحة</w:t>
      </w:r>
      <w:r w:rsidR="00C37544">
        <w:rPr>
          <w:rFonts w:hint="cs"/>
          <w:rtl/>
        </w:rPr>
        <w:t>،</w:t>
      </w:r>
      <w:r w:rsidR="007B6CCC">
        <w:rPr>
          <w:rFonts w:hint="cs"/>
          <w:rtl/>
        </w:rPr>
        <w:t xml:space="preserve"> </w:t>
      </w:r>
      <w:r w:rsidRPr="002A0030">
        <w:rPr>
          <w:rFonts w:hint="cs"/>
          <w:rtl/>
        </w:rPr>
        <w:t xml:space="preserve">وذلك في حالة تحصيل عدد صحيح من </w:t>
      </w:r>
      <w:r w:rsidR="00C37544">
        <w:rPr>
          <w:rFonts w:hint="cs"/>
          <w:rtl/>
        </w:rPr>
        <w:t>دور</w:t>
      </w:r>
      <w:r w:rsidRPr="002A0030">
        <w:rPr>
          <w:rFonts w:hint="cs"/>
          <w:rtl/>
        </w:rPr>
        <w:t xml:space="preserve"> الإشارة. </w:t>
      </w:r>
    </w:p>
    <w:p w:rsidR="00D77AFC" w:rsidRDefault="00D77AFC" w:rsidP="00A6424E">
      <w:pPr>
        <w:pStyle w:val="aff8"/>
        <w:rPr>
          <w:rtl/>
        </w:rPr>
      </w:pPr>
      <w:r>
        <w:rPr>
          <w:lang w:val="en-US" w:eastAsia="en-US" w:bidi="ar-SA"/>
        </w:rPr>
        <w:drawing>
          <wp:inline distT="0" distB="0" distL="0" distR="0" wp14:anchorId="1CBDDE04" wp14:editId="3AFB0A9B">
            <wp:extent cx="5925787" cy="3633848"/>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stretch>
                      <a:fillRect/>
                    </a:stretch>
                  </pic:blipFill>
                  <pic:spPr>
                    <a:xfrm>
                      <a:off x="0" y="0"/>
                      <a:ext cx="6016851" cy="3689691"/>
                    </a:xfrm>
                    <a:prstGeom prst="rect">
                      <a:avLst/>
                    </a:prstGeom>
                  </pic:spPr>
                </pic:pic>
              </a:graphicData>
            </a:graphic>
          </wp:inline>
        </w:drawing>
      </w:r>
    </w:p>
    <w:p w:rsidR="00D77AFC" w:rsidRDefault="00D77AFC" w:rsidP="00522DD7">
      <w:pPr>
        <w:pStyle w:val="ab"/>
        <w:rPr>
          <w:rtl/>
          <w:lang w:bidi="ar-SA"/>
        </w:rPr>
      </w:pPr>
      <w:bookmarkStart w:id="297" w:name="_Toc6006410"/>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522DD7">
        <w:t xml:space="preserve">5 </w:t>
      </w:r>
      <w:r>
        <w:rPr>
          <w:rFonts w:hint="cs"/>
          <w:rtl/>
        </w:rPr>
        <w:t xml:space="preserve">: استطاعة طيف إشارة ذات تردّد وحيد بقيمة </w:t>
      </w:r>
      <w:r>
        <w:t>256 Hz</w:t>
      </w:r>
      <w:r>
        <w:rPr>
          <w:rFonts w:hint="cs"/>
          <w:rtl/>
        </w:rPr>
        <w:t xml:space="preserve"> عند استخدام النوافذ</w:t>
      </w:r>
      <w:r w:rsidR="00B7223D">
        <w:rPr>
          <w:rFonts w:hint="cs"/>
          <w:rtl/>
        </w:rPr>
        <w:t>:</w:t>
      </w:r>
      <w:r>
        <w:rPr>
          <w:rFonts w:hint="cs"/>
          <w:rtl/>
        </w:rPr>
        <w:t xml:space="preserve"> المستطيلة، </w:t>
      </w:r>
      <w:proofErr w:type="spellStart"/>
      <w:r w:rsidR="007B6CCC">
        <w:rPr>
          <w:rFonts w:hint="cs"/>
          <w:rtl/>
        </w:rPr>
        <w:t>هانينغ</w:t>
      </w:r>
      <w:proofErr w:type="spellEnd"/>
      <w:r w:rsidR="00B7223D">
        <w:rPr>
          <w:rFonts w:hint="cs"/>
          <w:rtl/>
        </w:rPr>
        <w:t xml:space="preserve">، </w:t>
      </w:r>
      <w:r w:rsidR="00817650">
        <w:rPr>
          <w:rFonts w:hint="cs"/>
          <w:rtl/>
        </w:rPr>
        <w:t>القمة المسطحة</w:t>
      </w:r>
      <w:bookmarkEnd w:id="297"/>
    </w:p>
    <w:p w:rsidR="00D77AFC" w:rsidRDefault="00264EF5" w:rsidP="00522DD7">
      <w:pPr>
        <w:pStyle w:val="ac"/>
        <w:rPr>
          <w:rtl/>
          <w:lang w:bidi="ar-SA"/>
        </w:rPr>
      </w:pPr>
      <w:r w:rsidRPr="002A0030">
        <w:rPr>
          <w:rFonts w:hint="cs"/>
          <w:rtl/>
        </w:rPr>
        <w:lastRenderedPageBreak/>
        <w:t xml:space="preserve">كما نلاحظ من الشكل </w:t>
      </w:r>
      <w:r>
        <w:rPr>
          <w:rFonts w:hint="cs"/>
          <w:rtl/>
        </w:rPr>
        <w:t>(</w:t>
      </w:r>
      <w:r>
        <w:rPr>
          <w:lang w:val="en-US"/>
        </w:rPr>
        <w:t xml:space="preserve"> </w:t>
      </w:r>
      <w:r w:rsidRPr="002A0030">
        <w:t>(</w:t>
      </w:r>
      <w:r>
        <w:t>5</w:t>
      </w:r>
      <w:r w:rsidRPr="002A0030">
        <w:t>-</w:t>
      </w:r>
      <w:r w:rsidR="00522DD7">
        <w:t>3</w:t>
      </w:r>
      <w:r>
        <w:rPr>
          <w:rFonts w:hint="cs"/>
          <w:rtl/>
        </w:rPr>
        <w:t xml:space="preserve"> </w:t>
      </w:r>
      <w:r w:rsidR="00D77AFC" w:rsidRPr="002A0030">
        <w:t xml:space="preserve">256 </w:t>
      </w:r>
      <w:r>
        <w:rPr>
          <w:rFonts w:hint="cs"/>
          <w:rtl/>
        </w:rPr>
        <w:t xml:space="preserve"> دور</w:t>
      </w:r>
      <w:r w:rsidR="00D77AFC" w:rsidRPr="002A0030">
        <w:rPr>
          <w:rFonts w:hint="cs"/>
          <w:rtl/>
        </w:rPr>
        <w:t xml:space="preserve"> خلال مقطع مؤلف من </w:t>
      </w:r>
      <w:r w:rsidR="00D77AFC" w:rsidRPr="002A0030">
        <w:t>1024</w:t>
      </w:r>
      <w:r>
        <w:rPr>
          <w:rFonts w:hint="cs"/>
          <w:rtl/>
        </w:rPr>
        <w:t xml:space="preserve"> عينة</w:t>
      </w:r>
      <w:r w:rsidR="00D77AFC" w:rsidRPr="002A0030">
        <w:rPr>
          <w:rFonts w:hint="cs"/>
          <w:rtl/>
        </w:rPr>
        <w:t xml:space="preserve"> تمتلك النوافذ حزمة أساسية </w:t>
      </w:r>
      <w:r w:rsidR="00D77AFC" w:rsidRPr="002A0030">
        <w:t>main lobe</w:t>
      </w:r>
      <w:r>
        <w:rPr>
          <w:rFonts w:hint="cs"/>
          <w:rtl/>
        </w:rPr>
        <w:t xml:space="preserve"> متمركزة حول التردد المعتبر،</w:t>
      </w:r>
      <w:r w:rsidR="00D77AFC" w:rsidRPr="002A0030">
        <w:rPr>
          <w:rFonts w:hint="cs"/>
          <w:rtl/>
        </w:rPr>
        <w:t xml:space="preserve"> تمثل الحزمة الأساسية أحد الخواص الترددية للنوافذ. تتمتع النافذة المستطيلة بالحزمة الأضيق، بينما تكون الحزمة الرئيسية أوسع في كل من النافذتين الأخريين </w:t>
      </w:r>
      <w:r w:rsidR="00F4036C">
        <w:rPr>
          <w:rFonts w:hint="cs"/>
          <w:rtl/>
          <w:lang w:bidi="ar-SA"/>
        </w:rPr>
        <w:t xml:space="preserve">القمة المسطحة </w:t>
      </w:r>
      <w:proofErr w:type="spellStart"/>
      <w:r w:rsidR="007B6CCC">
        <w:rPr>
          <w:rFonts w:hint="cs"/>
          <w:rtl/>
          <w:lang w:bidi="ar-SA"/>
        </w:rPr>
        <w:t>و</w:t>
      </w:r>
      <w:r>
        <w:rPr>
          <w:rFonts w:hint="cs"/>
          <w:rtl/>
          <w:lang w:bidi="ar-SA"/>
        </w:rPr>
        <w:t>هانينغ</w:t>
      </w:r>
      <w:proofErr w:type="spellEnd"/>
      <w:r w:rsidR="00D77AFC" w:rsidRPr="002A0030">
        <w:rPr>
          <w:rFonts w:hint="cs"/>
          <w:rtl/>
        </w:rPr>
        <w:t xml:space="preserve"> و</w:t>
      </w:r>
      <w:r>
        <w:rPr>
          <w:rFonts w:hint="cs"/>
          <w:rtl/>
        </w:rPr>
        <w:t>تكون</w:t>
      </w:r>
      <w:r w:rsidR="00D77AFC" w:rsidRPr="002A0030">
        <w:rPr>
          <w:rFonts w:hint="cs"/>
          <w:rtl/>
        </w:rPr>
        <w:t xml:space="preserve"> الأوسع في نافذة </w:t>
      </w:r>
      <w:r w:rsidR="005141BC">
        <w:rPr>
          <w:rFonts w:hint="cs"/>
          <w:rtl/>
        </w:rPr>
        <w:t>القمة المسطحة</w:t>
      </w:r>
      <w:r w:rsidR="0095497B">
        <w:rPr>
          <w:rFonts w:hint="cs"/>
          <w:rtl/>
        </w:rPr>
        <w:t>،</w:t>
      </w:r>
      <w:r w:rsidR="00D77AFC" w:rsidRPr="002A0030">
        <w:rPr>
          <w:rFonts w:hint="cs"/>
          <w:rtl/>
        </w:rPr>
        <w:t xml:space="preserve"> تتمتع جميع هذه النوافذ بدقة عالية في المطال ويكون لها نفس قيمة المطال الأعظمي لأجل عدد صحيح من </w:t>
      </w:r>
      <w:r w:rsidR="005937ED">
        <w:rPr>
          <w:rFonts w:hint="cs"/>
          <w:rtl/>
        </w:rPr>
        <w:t xml:space="preserve">دور </w:t>
      </w:r>
      <w:r w:rsidR="00D77AFC" w:rsidRPr="002A0030">
        <w:rPr>
          <w:rFonts w:hint="cs"/>
          <w:rtl/>
        </w:rPr>
        <w:t>الإشارة.</w:t>
      </w:r>
    </w:p>
    <w:p w:rsidR="00661DF6" w:rsidRPr="00661DF6" w:rsidRDefault="00661DF6" w:rsidP="00522DD7">
      <w:pPr>
        <w:pStyle w:val="ac"/>
        <w:rPr>
          <w:rtl/>
          <w:lang w:val="en-US"/>
        </w:rPr>
      </w:pPr>
      <w:r>
        <w:rPr>
          <w:rFonts w:hint="cs"/>
          <w:rtl/>
        </w:rPr>
        <w:t>يبين الشكل (</w:t>
      </w:r>
      <w:r>
        <w:rPr>
          <w:lang w:val="en-US"/>
        </w:rPr>
        <w:t>6-</w:t>
      </w:r>
      <w:r w:rsidR="00522DD7">
        <w:rPr>
          <w:lang w:val="en-US"/>
        </w:rPr>
        <w:t>3</w:t>
      </w:r>
      <w:r>
        <w:rPr>
          <w:rFonts w:hint="cs"/>
          <w:rtl/>
        </w:rPr>
        <w:t xml:space="preserve">) أثر التسرب عندما يتم تحصيل </w:t>
      </w:r>
      <w:r>
        <w:t>256.5</w:t>
      </w:r>
      <w:r>
        <w:rPr>
          <w:rFonts w:hint="cs"/>
          <w:rtl/>
        </w:rPr>
        <w:t xml:space="preserve"> دور، </w:t>
      </w:r>
      <w:r w:rsidR="0095497B">
        <w:rPr>
          <w:rFonts w:hint="cs"/>
          <w:rtl/>
        </w:rPr>
        <w:t>و</w:t>
      </w:r>
      <w:r>
        <w:rPr>
          <w:rFonts w:hint="cs"/>
          <w:rtl/>
        </w:rPr>
        <w:t>من الواضح في هذه الحا</w:t>
      </w:r>
      <w:r w:rsidR="007B6CCC">
        <w:rPr>
          <w:rFonts w:hint="cs"/>
          <w:rtl/>
        </w:rPr>
        <w:t xml:space="preserve">لة أن النافذتين القمة المسطحة </w:t>
      </w:r>
      <w:proofErr w:type="spellStart"/>
      <w:r w:rsidR="007B6CCC">
        <w:rPr>
          <w:rFonts w:hint="cs"/>
          <w:rtl/>
        </w:rPr>
        <w:t>وهانينغ</w:t>
      </w:r>
      <w:proofErr w:type="spellEnd"/>
      <w:r>
        <w:rPr>
          <w:rFonts w:hint="cs"/>
          <w:rtl/>
        </w:rPr>
        <w:t xml:space="preserve"> تسببان تسرب طيفي أقل من النافذة المستطيلة. كما أن خطأ المطال يكون أفضل باستخدام هاتين النافذتين.</w:t>
      </w:r>
    </w:p>
    <w:p w:rsidR="00941CC4" w:rsidRDefault="00941CC4" w:rsidP="00941CC4">
      <w:pPr>
        <w:pStyle w:val="aff8"/>
        <w:rPr>
          <w:rtl/>
        </w:rPr>
      </w:pPr>
      <w:r>
        <w:rPr>
          <w:lang w:val="en-US" w:eastAsia="en-US" w:bidi="ar-SA"/>
        </w:rPr>
        <w:drawing>
          <wp:inline distT="0" distB="0" distL="0" distR="0" wp14:anchorId="4BD2BD44" wp14:editId="6EB3B530">
            <wp:extent cx="4996085" cy="3220871"/>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stretch>
                      <a:fillRect/>
                    </a:stretch>
                  </pic:blipFill>
                  <pic:spPr>
                    <a:xfrm>
                      <a:off x="0" y="0"/>
                      <a:ext cx="5023604" cy="3238612"/>
                    </a:xfrm>
                    <a:prstGeom prst="rect">
                      <a:avLst/>
                    </a:prstGeom>
                  </pic:spPr>
                </pic:pic>
              </a:graphicData>
            </a:graphic>
          </wp:inline>
        </w:drawing>
      </w:r>
    </w:p>
    <w:p w:rsidR="00941CC4" w:rsidRDefault="00941CC4" w:rsidP="00522DD7">
      <w:pPr>
        <w:pStyle w:val="ab"/>
        <w:rPr>
          <w:rtl/>
        </w:rPr>
      </w:pPr>
      <w:bookmarkStart w:id="298" w:name="_Toc6006411"/>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522DD7">
        <w:t xml:space="preserve">6 </w:t>
      </w:r>
      <w:r>
        <w:rPr>
          <w:rFonts w:hint="cs"/>
          <w:rtl/>
        </w:rPr>
        <w:t xml:space="preserve">: استطاعة طيف إشارة ذات تردّد وحيد بقيمة </w:t>
      </w:r>
      <w:r>
        <w:t>256.5 Hz</w:t>
      </w:r>
      <w:r>
        <w:rPr>
          <w:rFonts w:hint="cs"/>
          <w:rtl/>
        </w:rPr>
        <w:t xml:space="preserve"> عند استخدام النوافذ</w:t>
      </w:r>
      <w:r w:rsidR="00A84173">
        <w:rPr>
          <w:rFonts w:hint="cs"/>
          <w:rtl/>
        </w:rPr>
        <w:t>:</w:t>
      </w:r>
      <w:r>
        <w:rPr>
          <w:rFonts w:hint="cs"/>
          <w:rtl/>
        </w:rPr>
        <w:t xml:space="preserve"> المستطيلة، </w:t>
      </w:r>
      <w:proofErr w:type="spellStart"/>
      <w:r w:rsidR="00A84173">
        <w:rPr>
          <w:rFonts w:hint="cs"/>
          <w:rtl/>
        </w:rPr>
        <w:t>هانينغ</w:t>
      </w:r>
      <w:proofErr w:type="spellEnd"/>
      <w:r w:rsidR="00A84173">
        <w:rPr>
          <w:rFonts w:hint="cs"/>
          <w:rtl/>
        </w:rPr>
        <w:t xml:space="preserve">، </w:t>
      </w:r>
      <w:r w:rsidR="00817650">
        <w:rPr>
          <w:rFonts w:hint="cs"/>
          <w:rtl/>
        </w:rPr>
        <w:t>القمة المسطحة</w:t>
      </w:r>
      <w:r w:rsidR="00661DF6">
        <w:rPr>
          <w:rFonts w:hint="cs"/>
          <w:rtl/>
        </w:rPr>
        <w:t>.</w:t>
      </w:r>
      <w:bookmarkEnd w:id="298"/>
    </w:p>
    <w:p w:rsidR="00661DF6" w:rsidRPr="00661DF6" w:rsidRDefault="00661DF6" w:rsidP="00661DF6">
      <w:pPr>
        <w:pStyle w:val="ac"/>
        <w:rPr>
          <w:rtl/>
          <w:lang w:val="en-US"/>
        </w:rPr>
      </w:pPr>
      <w:r>
        <w:rPr>
          <w:rFonts w:hint="cs"/>
          <w:rtl/>
        </w:rPr>
        <w:lastRenderedPageBreak/>
        <w:t xml:space="preserve">على الرغم من أن نافذة القمة المسطحة تحقق دقة عالية في المطال، إلا أنها تمتلك اتساع أكبر وحزم جانبية </w:t>
      </w:r>
      <w:proofErr w:type="spellStart"/>
      <w:r>
        <w:t>side</w:t>
      </w:r>
      <w:proofErr w:type="spellEnd"/>
      <w:r>
        <w:t xml:space="preserve"> lobes</w:t>
      </w:r>
      <w:r>
        <w:rPr>
          <w:rFonts w:hint="cs"/>
          <w:rtl/>
        </w:rPr>
        <w:t xml:space="preserve"> أعلى من مثيلاتها في نافذة </w:t>
      </w:r>
      <w:proofErr w:type="spellStart"/>
      <w:r>
        <w:rPr>
          <w:rFonts w:hint="cs"/>
          <w:rtl/>
        </w:rPr>
        <w:t>هانينغ</w:t>
      </w:r>
      <w:proofErr w:type="spellEnd"/>
      <w:r>
        <w:rPr>
          <w:rFonts w:hint="cs"/>
          <w:rtl/>
        </w:rPr>
        <w:t>.</w:t>
      </w:r>
    </w:p>
    <w:p w:rsidR="00941CC4" w:rsidRDefault="00941CC4" w:rsidP="000E59AF">
      <w:pPr>
        <w:pStyle w:val="21"/>
        <w:numPr>
          <w:ilvl w:val="2"/>
          <w:numId w:val="35"/>
        </w:numPr>
        <w:rPr>
          <w:rtl/>
        </w:rPr>
      </w:pPr>
      <w:bookmarkStart w:id="299" w:name="_Toc1440526"/>
      <w:r>
        <w:rPr>
          <w:rFonts w:hint="cs"/>
          <w:rtl/>
        </w:rPr>
        <w:t>خصائص النوافذ</w:t>
      </w:r>
      <w:bookmarkEnd w:id="299"/>
      <w:r w:rsidR="00A70251">
        <w:rPr>
          <w:rFonts w:hint="cs"/>
          <w:rtl/>
        </w:rPr>
        <w:t xml:space="preserve"> الزمنية</w:t>
      </w:r>
    </w:p>
    <w:p w:rsidR="00121D57" w:rsidRDefault="00941CC4" w:rsidP="00083FD9">
      <w:pPr>
        <w:pStyle w:val="ac"/>
        <w:rPr>
          <w:rtl/>
        </w:rPr>
      </w:pPr>
      <w:r>
        <w:rPr>
          <w:rFonts w:hint="cs"/>
          <w:rtl/>
        </w:rPr>
        <w:t>لفهم آلية تأثير النافذة على الطيف الترددي لابد لنا من فهم أوسع للخصائص الترددية للنوافذ</w:t>
      </w:r>
      <w:r w:rsidR="0095497B">
        <w:rPr>
          <w:rFonts w:hint="cs"/>
          <w:rtl/>
        </w:rPr>
        <w:t>،                   و</w:t>
      </w:r>
      <w:r>
        <w:rPr>
          <w:rFonts w:hint="cs"/>
          <w:rtl/>
        </w:rPr>
        <w:t>تكافئ عملية تطبيق النافذة الزمنية على عينات الإشارة إجراء جداء تلاف لطيف الإشارة الأصلية مع طيف النافذة كما</w:t>
      </w:r>
      <w:r w:rsidR="00121D57">
        <w:rPr>
          <w:rFonts w:hint="cs"/>
          <w:rtl/>
        </w:rPr>
        <w:t xml:space="preserve"> هو</w:t>
      </w:r>
      <w:r>
        <w:rPr>
          <w:rFonts w:hint="cs"/>
          <w:rtl/>
        </w:rPr>
        <w:t xml:space="preserve"> </w:t>
      </w:r>
      <w:r w:rsidR="00121D57">
        <w:rPr>
          <w:rFonts w:hint="cs"/>
          <w:rtl/>
        </w:rPr>
        <w:t>مبين</w:t>
      </w:r>
      <w:r>
        <w:rPr>
          <w:rFonts w:hint="cs"/>
          <w:rtl/>
        </w:rPr>
        <w:t xml:space="preserve"> </w:t>
      </w:r>
      <w:r w:rsidR="00121D57">
        <w:rPr>
          <w:rFonts w:hint="cs"/>
          <w:rtl/>
        </w:rPr>
        <w:t>ب</w:t>
      </w:r>
      <w:r>
        <w:rPr>
          <w:rFonts w:hint="cs"/>
          <w:rtl/>
        </w:rPr>
        <w:t>الشكل (</w:t>
      </w:r>
      <w:r>
        <w:rPr>
          <w:lang w:val="en-US"/>
        </w:rPr>
        <w:t>7-</w:t>
      </w:r>
      <w:r w:rsidR="00083FD9">
        <w:rPr>
          <w:lang w:val="en-US"/>
        </w:rPr>
        <w:t>3</w:t>
      </w:r>
      <w:r>
        <w:rPr>
          <w:rFonts w:hint="cs"/>
          <w:rtl/>
        </w:rPr>
        <w:t>).</w:t>
      </w:r>
    </w:p>
    <w:p w:rsidR="00941CC4" w:rsidRDefault="00941CC4" w:rsidP="0095497B">
      <w:pPr>
        <w:pStyle w:val="ac"/>
        <w:rPr>
          <w:rtl/>
        </w:rPr>
      </w:pPr>
      <w:r>
        <w:rPr>
          <w:rFonts w:hint="cs"/>
          <w:rtl/>
        </w:rPr>
        <w:t xml:space="preserve"> حتى ولو لم يتم تطبيق نافذة زمنية، فإن طبيعة أخذ مقطع زمني من إشارة الدخل يحتم إجراء جداء التلاف مع نافذة مستطيلة بمطال ثابت</w:t>
      </w:r>
      <w:r w:rsidR="0095497B">
        <w:rPr>
          <w:rFonts w:hint="cs"/>
          <w:rtl/>
        </w:rPr>
        <w:t>، و</w:t>
      </w:r>
      <w:r>
        <w:rPr>
          <w:rFonts w:hint="cs"/>
          <w:rtl/>
        </w:rPr>
        <w:t xml:space="preserve">يمتلك هذا الجداء طيفاً بشكل تابع </w:t>
      </w:r>
      <w:proofErr w:type="spellStart"/>
      <w:r>
        <w:t>sinc</w:t>
      </w:r>
      <w:proofErr w:type="spellEnd"/>
      <w:r>
        <w:rPr>
          <w:rFonts w:hint="cs"/>
          <w:rtl/>
        </w:rPr>
        <w:t>. لهذا السبب فإن عدم تطبيق نافذة يعني ضمنياً تطبيق نافذة مستطيلة، حيث أن أثر هذه النافذة يبقى موجوداً.</w:t>
      </w:r>
    </w:p>
    <w:p w:rsidR="00941CC4" w:rsidRDefault="00941CC4" w:rsidP="00941CC4">
      <w:pPr>
        <w:pStyle w:val="aff8"/>
        <w:rPr>
          <w:rtl/>
        </w:rPr>
      </w:pPr>
      <w:r>
        <w:rPr>
          <w:lang w:val="en-US" w:eastAsia="en-US" w:bidi="ar-SA"/>
        </w:rPr>
        <w:drawing>
          <wp:inline distT="0" distB="0" distL="0" distR="0" wp14:anchorId="7F3AEA52" wp14:editId="123C3D9C">
            <wp:extent cx="5104633" cy="3316406"/>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5141534" cy="3340380"/>
                    </a:xfrm>
                    <a:prstGeom prst="rect">
                      <a:avLst/>
                    </a:prstGeom>
                  </pic:spPr>
                </pic:pic>
              </a:graphicData>
            </a:graphic>
          </wp:inline>
        </w:drawing>
      </w:r>
    </w:p>
    <w:p w:rsidR="00941CC4" w:rsidRDefault="00941CC4" w:rsidP="00083FD9">
      <w:pPr>
        <w:pStyle w:val="ab"/>
        <w:rPr>
          <w:rtl/>
        </w:rPr>
      </w:pPr>
      <w:bookmarkStart w:id="300" w:name="_Toc6006412"/>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083FD9">
        <w:t xml:space="preserve">7 </w:t>
      </w:r>
      <w:r>
        <w:rPr>
          <w:rFonts w:hint="cs"/>
          <w:rtl/>
        </w:rPr>
        <w:t>: الخصائص الطيفية لطيف إشارة بعد استخدام النوافذ.</w:t>
      </w:r>
      <w:bookmarkEnd w:id="300"/>
    </w:p>
    <w:p w:rsidR="00941CC4" w:rsidRDefault="00941CC4" w:rsidP="0095497B">
      <w:pPr>
        <w:pStyle w:val="ac"/>
        <w:rPr>
          <w:rtl/>
          <w:lang w:bidi="ar-SA"/>
        </w:rPr>
      </w:pPr>
      <w:r>
        <w:rPr>
          <w:rFonts w:hint="cs"/>
          <w:rtl/>
        </w:rPr>
        <w:lastRenderedPageBreak/>
        <w:t xml:space="preserve">عادةً </w:t>
      </w:r>
      <w:proofErr w:type="spellStart"/>
      <w:r>
        <w:rPr>
          <w:rFonts w:hint="cs"/>
          <w:rtl/>
        </w:rPr>
        <w:t>مايكون</w:t>
      </w:r>
      <w:proofErr w:type="spellEnd"/>
      <w:r>
        <w:rPr>
          <w:rFonts w:hint="cs"/>
          <w:rtl/>
        </w:rPr>
        <w:t xml:space="preserve"> الطيف الترددي للنافذة عبارة عن طيف مستمر ذو حزمة أساسية </w:t>
      </w:r>
      <w:r>
        <w:t>main lobe</w:t>
      </w:r>
      <w:r>
        <w:rPr>
          <w:rFonts w:hint="cs"/>
          <w:rtl/>
        </w:rPr>
        <w:t xml:space="preserve"> وعدة حزم جانبية </w:t>
      </w:r>
      <w:proofErr w:type="spellStart"/>
      <w:r>
        <w:t>side</w:t>
      </w:r>
      <w:proofErr w:type="spellEnd"/>
      <w:r>
        <w:t xml:space="preserve"> lobes</w:t>
      </w:r>
      <w:r w:rsidR="0095497B">
        <w:rPr>
          <w:rFonts w:hint="cs"/>
          <w:rtl/>
        </w:rPr>
        <w:t>،</w:t>
      </w:r>
      <w:r>
        <w:rPr>
          <w:rFonts w:hint="cs"/>
          <w:rtl/>
        </w:rPr>
        <w:t xml:space="preserve"> </w:t>
      </w:r>
      <w:r w:rsidR="0095497B">
        <w:rPr>
          <w:rFonts w:hint="cs"/>
          <w:rtl/>
        </w:rPr>
        <w:t>و</w:t>
      </w:r>
      <w:r>
        <w:rPr>
          <w:rFonts w:hint="cs"/>
          <w:rtl/>
        </w:rPr>
        <w:t>تتمركز الحزمة الأساسية عند كل مركبة ترددية من مركبات إشارة الدخل الزمنية، بينما تنعدم الحزم الجانبية على جانبي الحزمة الأساسية بفواصل ترددية عند القيم المعطاة بالعلاقة:</w:t>
      </w:r>
    </w:p>
    <w:p w:rsidR="00941CC4" w:rsidRPr="009029D3" w:rsidRDefault="00941CC4" w:rsidP="00941CC4">
      <w:pPr>
        <w:pStyle w:val="ac"/>
      </w:pPr>
      <m:oMathPara>
        <m:oMath>
          <m:r>
            <m:rPr>
              <m:sty m:val="p"/>
            </m:rPr>
            <w:rPr>
              <w:rFonts w:ascii="Cambria Math" w:hAnsi="Cambria Math" w:cs="Cambria" w:hint="cs"/>
              <w:rtl/>
            </w:rPr>
            <m:t>Δ</m:t>
          </m:r>
          <m:r>
            <w:rPr>
              <w:rFonts w:ascii="Cambria Math" w:hAnsi="Cambria Math"/>
            </w:rPr>
            <m:t>f</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s</m:t>
                  </m:r>
                </m:sub>
              </m:sSub>
            </m:num>
            <m:den>
              <m:r>
                <w:rPr>
                  <w:rFonts w:ascii="Cambria Math" w:hAnsi="Cambria Math"/>
                </w:rPr>
                <m:t>N</m:t>
              </m:r>
            </m:den>
          </m:f>
          <m:r>
            <m:rPr>
              <m:sty m:val="p"/>
            </m:rPr>
            <w:rPr>
              <w:rFonts w:ascii="Cambria Math" w:hAnsi="Cambria Math"/>
            </w:rPr>
            <m:t>*</m:t>
          </m:r>
          <m:r>
            <w:rPr>
              <w:rFonts w:ascii="Cambria Math" w:hAnsi="Cambria Math"/>
            </w:rPr>
            <m:t>i</m:t>
          </m:r>
        </m:oMath>
      </m:oMathPara>
    </w:p>
    <w:p w:rsidR="00941CC4" w:rsidRDefault="00941CC4" w:rsidP="00121D57">
      <w:pPr>
        <w:pStyle w:val="ac"/>
        <w:rPr>
          <w:rtl/>
        </w:rPr>
      </w:pPr>
      <w:r>
        <w:rPr>
          <w:rFonts w:hint="cs"/>
          <w:rtl/>
        </w:rPr>
        <w:t xml:space="preserve">نحصل من خوارزمية </w:t>
      </w:r>
      <w:r>
        <w:t>FFT</w:t>
      </w:r>
      <w:r>
        <w:rPr>
          <w:rFonts w:hint="cs"/>
          <w:rtl/>
        </w:rPr>
        <w:t xml:space="preserve"> على طيف ترددي متقطع، حيث تقوم </w:t>
      </w:r>
      <w:r>
        <w:t>FFT</w:t>
      </w:r>
      <w:r>
        <w:rPr>
          <w:rFonts w:hint="cs"/>
          <w:rtl/>
        </w:rPr>
        <w:t xml:space="preserve"> بتقطيع الطيف المستمر الدوري بشكل مش</w:t>
      </w:r>
      <w:r w:rsidR="007B6CCC">
        <w:rPr>
          <w:rFonts w:hint="cs"/>
          <w:rtl/>
        </w:rPr>
        <w:t>ابه لآلية تقطيع الإشارة الزمنية،</w:t>
      </w:r>
      <w:r>
        <w:rPr>
          <w:rFonts w:hint="cs"/>
          <w:rtl/>
        </w:rPr>
        <w:t xml:space="preserve"> </w:t>
      </w:r>
      <w:proofErr w:type="spellStart"/>
      <w:r w:rsidR="00121D57">
        <w:rPr>
          <w:rFonts w:hint="cs"/>
          <w:rtl/>
        </w:rPr>
        <w:t>و</w:t>
      </w:r>
      <w:r>
        <w:rPr>
          <w:rFonts w:hint="cs"/>
          <w:rtl/>
        </w:rPr>
        <w:t>مايظهر</w:t>
      </w:r>
      <w:proofErr w:type="spellEnd"/>
      <w:r>
        <w:rPr>
          <w:rFonts w:hint="cs"/>
          <w:rtl/>
        </w:rPr>
        <w:t xml:space="preserve"> عند كل خط ترددي من </w:t>
      </w:r>
      <w:r>
        <w:t>FFT</w:t>
      </w:r>
      <w:r>
        <w:rPr>
          <w:rFonts w:hint="cs"/>
          <w:rtl/>
        </w:rPr>
        <w:t xml:space="preserve"> هو قيمة طيف التلاف المستمر.</w:t>
      </w:r>
    </w:p>
    <w:p w:rsidR="00941CC4" w:rsidRDefault="00121D57" w:rsidP="00121D57">
      <w:pPr>
        <w:pStyle w:val="ac"/>
        <w:rPr>
          <w:rtl/>
        </w:rPr>
      </w:pPr>
      <w:r>
        <w:rPr>
          <w:rFonts w:hint="cs"/>
          <w:rtl/>
        </w:rPr>
        <w:t xml:space="preserve">في حالة أخذ عدد صحيح من </w:t>
      </w:r>
      <w:r w:rsidR="00D10FA2">
        <w:rPr>
          <w:rFonts w:hint="cs"/>
          <w:rtl/>
        </w:rPr>
        <w:t>أ</w:t>
      </w:r>
      <w:r>
        <w:rPr>
          <w:rFonts w:hint="cs"/>
          <w:rtl/>
        </w:rPr>
        <w:t>دو</w:t>
      </w:r>
      <w:r w:rsidR="00D10FA2">
        <w:rPr>
          <w:rFonts w:hint="cs"/>
          <w:rtl/>
        </w:rPr>
        <w:t>ا</w:t>
      </w:r>
      <w:r>
        <w:rPr>
          <w:rFonts w:hint="cs"/>
          <w:rtl/>
        </w:rPr>
        <w:t xml:space="preserve">ر الإشارة  </w:t>
      </w:r>
      <w:r w:rsidR="00941CC4">
        <w:rPr>
          <w:rFonts w:hint="cs"/>
          <w:rtl/>
        </w:rPr>
        <w:t>تكون المركبات الترددية للإشارة الأصلية مواف</w:t>
      </w:r>
      <w:r w:rsidR="007B6CCC">
        <w:rPr>
          <w:rFonts w:hint="cs"/>
          <w:rtl/>
        </w:rPr>
        <w:t>قة تماماً لأحد الخطوط الترددية</w:t>
      </w:r>
      <w:r w:rsidR="00941CC4">
        <w:rPr>
          <w:rFonts w:hint="cs"/>
          <w:rtl/>
        </w:rPr>
        <w:t xml:space="preserve">، </w:t>
      </w:r>
      <w:r>
        <w:rPr>
          <w:rFonts w:hint="cs"/>
          <w:rtl/>
        </w:rPr>
        <w:t xml:space="preserve">وبالتالي </w:t>
      </w:r>
      <w:r w:rsidR="00941CC4">
        <w:rPr>
          <w:rFonts w:hint="cs"/>
          <w:rtl/>
        </w:rPr>
        <w:t xml:space="preserve">تظهر فقط الحزمة الرئيسية للطيف بينما تنعدم الحزم الجانبية على طرفي الحزمة الرئيسية الواقعة عند الفواصل الترددية </w:t>
      </w:r>
      <m:oMath>
        <m:r>
          <m:rPr>
            <m:sty m:val="p"/>
          </m:rPr>
          <w:rPr>
            <w:rFonts w:ascii="Cambria Math" w:hAnsi="Cambria Math" w:cs="Cambria" w:hint="cs"/>
            <w:rtl/>
          </w:rPr>
          <m:t>Δ</m:t>
        </m:r>
        <m:r>
          <w:rPr>
            <w:rFonts w:ascii="Cambria Math" w:hAnsi="Cambria Math"/>
          </w:rPr>
          <m:t>f</m:t>
        </m:r>
      </m:oMath>
      <w:r w:rsidR="00941CC4">
        <w:rPr>
          <w:rFonts w:hint="cs"/>
          <w:rtl/>
        </w:rPr>
        <w:t>.</w:t>
      </w:r>
    </w:p>
    <w:p w:rsidR="00941CC4" w:rsidRDefault="00941CC4" w:rsidP="0095497B">
      <w:pPr>
        <w:pStyle w:val="ac"/>
        <w:rPr>
          <w:rtl/>
        </w:rPr>
      </w:pPr>
      <w:r>
        <w:rPr>
          <w:rFonts w:hint="cs"/>
          <w:rtl/>
        </w:rPr>
        <w:t xml:space="preserve">أما عندما </w:t>
      </w:r>
      <w:proofErr w:type="spellStart"/>
      <w:r>
        <w:rPr>
          <w:rFonts w:hint="cs"/>
          <w:rtl/>
        </w:rPr>
        <w:t>لايتضمن</w:t>
      </w:r>
      <w:proofErr w:type="spellEnd"/>
      <w:r>
        <w:rPr>
          <w:rFonts w:hint="cs"/>
          <w:rtl/>
        </w:rPr>
        <w:t xml:space="preserve"> المقطع الزمني عدداً صحيحاً من </w:t>
      </w:r>
      <w:r w:rsidR="00D10FA2">
        <w:rPr>
          <w:rFonts w:hint="cs"/>
          <w:rtl/>
        </w:rPr>
        <w:t>أ</w:t>
      </w:r>
      <w:r>
        <w:rPr>
          <w:rFonts w:hint="cs"/>
          <w:rtl/>
        </w:rPr>
        <w:t>دو</w:t>
      </w:r>
      <w:r w:rsidR="00D10FA2">
        <w:rPr>
          <w:rFonts w:hint="cs"/>
          <w:rtl/>
        </w:rPr>
        <w:t>ا</w:t>
      </w:r>
      <w:r>
        <w:rPr>
          <w:rFonts w:hint="cs"/>
          <w:rtl/>
        </w:rPr>
        <w:t xml:space="preserve">ر الإشارة، فإن طيف النافذة المستمر ينزاح من مركز الحزمة الرئيسية بمقدار </w:t>
      </w:r>
      <m:oMath>
        <m:r>
          <m:rPr>
            <m:sty m:val="p"/>
          </m:rPr>
          <w:rPr>
            <w:rFonts w:ascii="Cambria Math" w:hAnsi="Cambria Math" w:cs="Cambria" w:hint="cs"/>
            <w:rtl/>
          </w:rPr>
          <m:t>Δ</m:t>
        </m:r>
        <m:r>
          <w:rPr>
            <w:rFonts w:ascii="Cambria Math" w:hAnsi="Cambria Math"/>
          </w:rPr>
          <m:t>f</m:t>
        </m:r>
      </m:oMath>
      <w:r>
        <w:rPr>
          <w:rFonts w:hint="cs"/>
          <w:rtl/>
        </w:rPr>
        <w:t xml:space="preserve"> الموافق للفرق بين المركبة الترددية وخطوط </w:t>
      </w:r>
      <w:r>
        <w:t>FFT</w:t>
      </w:r>
      <w:r w:rsidR="007B6CCC">
        <w:rPr>
          <w:rFonts w:hint="cs"/>
          <w:rtl/>
        </w:rPr>
        <w:t xml:space="preserve"> الترددية، </w:t>
      </w:r>
      <w:r w:rsidR="00121D57">
        <w:rPr>
          <w:rFonts w:hint="cs"/>
          <w:rtl/>
        </w:rPr>
        <w:t>وبالتالي يؤدي</w:t>
      </w:r>
      <w:r>
        <w:rPr>
          <w:rFonts w:hint="cs"/>
          <w:rtl/>
        </w:rPr>
        <w:t xml:space="preserve"> هذا الانزياح </w:t>
      </w:r>
      <w:r w:rsidR="00121D57">
        <w:rPr>
          <w:rFonts w:hint="cs"/>
          <w:rtl/>
        </w:rPr>
        <w:t>إلى</w:t>
      </w:r>
      <w:r w:rsidR="00121D57" w:rsidRPr="00121D57">
        <w:rPr>
          <w:rFonts w:hint="cs"/>
          <w:rtl/>
        </w:rPr>
        <w:t xml:space="preserve"> </w:t>
      </w:r>
      <w:r w:rsidR="00121D57">
        <w:rPr>
          <w:rFonts w:hint="cs"/>
          <w:rtl/>
        </w:rPr>
        <w:t xml:space="preserve">ظهور </w:t>
      </w:r>
      <w:r>
        <w:rPr>
          <w:rFonts w:hint="cs"/>
          <w:rtl/>
        </w:rPr>
        <w:t xml:space="preserve">الحزم الجانبية </w:t>
      </w:r>
      <w:r w:rsidR="00121D57">
        <w:rPr>
          <w:rFonts w:hint="cs"/>
          <w:rtl/>
        </w:rPr>
        <w:t>في الطيف</w:t>
      </w:r>
      <w:r w:rsidR="0095497B">
        <w:rPr>
          <w:rFonts w:hint="cs"/>
          <w:rtl/>
        </w:rPr>
        <w:t>،</w:t>
      </w:r>
      <w:r w:rsidR="00121D57">
        <w:rPr>
          <w:rFonts w:hint="cs"/>
          <w:rtl/>
        </w:rPr>
        <w:t xml:space="preserve"> بالإضافة لذلك</w:t>
      </w:r>
      <w:r>
        <w:rPr>
          <w:rFonts w:hint="cs"/>
          <w:rtl/>
        </w:rPr>
        <w:t xml:space="preserve"> يحصل خطأ في المطال عند تردد القمة بسبب انزياح الحزمة الرئيسية عن المركز.</w:t>
      </w:r>
    </w:p>
    <w:p w:rsidR="00941CC4" w:rsidRDefault="00941CC4" w:rsidP="00083FD9">
      <w:pPr>
        <w:pStyle w:val="ac"/>
        <w:rPr>
          <w:rtl/>
        </w:rPr>
      </w:pPr>
      <w:r>
        <w:rPr>
          <w:rFonts w:hint="cs"/>
          <w:rtl/>
        </w:rPr>
        <w:t>يوضح الشكل (</w:t>
      </w:r>
      <w:r>
        <w:rPr>
          <w:lang w:val="en-US"/>
        </w:rPr>
        <w:t>8-</w:t>
      </w:r>
      <w:r w:rsidR="00083FD9">
        <w:rPr>
          <w:lang w:val="en-US"/>
        </w:rPr>
        <w:t>3</w:t>
      </w:r>
      <w:r>
        <w:rPr>
          <w:rFonts w:hint="cs"/>
          <w:rtl/>
        </w:rPr>
        <w:t xml:space="preserve">) خصائص الطيف الترددي للنافذة بالتفصيل، حيث تؤثر خصائص الحزمة الجانبية بشكل مباشر بمدى تسرب المركبات الترددية المتجاورة إلى مواقع الترددات المجاورة؛ على سبيل المثال، يمكن لحزمة جانبية لإشارة </w:t>
      </w:r>
      <w:proofErr w:type="spellStart"/>
      <w:r>
        <w:rPr>
          <w:rFonts w:hint="cs"/>
          <w:rtl/>
        </w:rPr>
        <w:t>جيبية</w:t>
      </w:r>
      <w:proofErr w:type="spellEnd"/>
      <w:r>
        <w:rPr>
          <w:rFonts w:hint="cs"/>
          <w:rtl/>
        </w:rPr>
        <w:t xml:space="preserve"> قوية أن تغمر الحزمة الرئيسية لإشارة </w:t>
      </w:r>
      <w:proofErr w:type="spellStart"/>
      <w:r>
        <w:rPr>
          <w:rFonts w:hint="cs"/>
          <w:rtl/>
        </w:rPr>
        <w:t>جيبية</w:t>
      </w:r>
      <w:proofErr w:type="spellEnd"/>
      <w:r>
        <w:rPr>
          <w:rFonts w:hint="cs"/>
          <w:rtl/>
        </w:rPr>
        <w:t xml:space="preserve"> مجاورة ضعيفة.</w:t>
      </w:r>
    </w:p>
    <w:p w:rsidR="00941CC4" w:rsidRPr="00B405D4" w:rsidRDefault="00941CC4" w:rsidP="0095497B">
      <w:pPr>
        <w:pStyle w:val="ac"/>
        <w:rPr>
          <w:szCs w:val="24"/>
          <w:rtl/>
          <w:lang w:val="en-US" w:bidi="ar-SA"/>
        </w:rPr>
      </w:pPr>
      <w:r>
        <w:rPr>
          <w:rFonts w:hint="cs"/>
          <w:rtl/>
        </w:rPr>
        <w:t xml:space="preserve">أحد الخصائص الأخرى الهامة لطيف </w:t>
      </w:r>
      <w:r w:rsidR="007B6CCC">
        <w:rPr>
          <w:rFonts w:hint="cs"/>
          <w:rtl/>
        </w:rPr>
        <w:t>النافذة هو عرض الحزمة الرئيسية</w:t>
      </w:r>
      <w:r w:rsidR="00530143">
        <w:rPr>
          <w:rFonts w:hint="cs"/>
          <w:rtl/>
        </w:rPr>
        <w:t xml:space="preserve">، حيث </w:t>
      </w:r>
      <w:r>
        <w:rPr>
          <w:rFonts w:hint="cs"/>
          <w:rtl/>
        </w:rPr>
        <w:t>تتحدد الدقة الترددية للإشارة المضروبة ب</w:t>
      </w:r>
      <w:r w:rsidR="00530143">
        <w:rPr>
          <w:rFonts w:hint="cs"/>
          <w:rtl/>
        </w:rPr>
        <w:t>ال</w:t>
      </w:r>
      <w:r>
        <w:rPr>
          <w:rFonts w:hint="cs"/>
          <w:rtl/>
        </w:rPr>
        <w:t xml:space="preserve">نافذة بعرض الحزمة الرئيسية لطيف النافذة. </w:t>
      </w:r>
      <w:r w:rsidR="00530143">
        <w:rPr>
          <w:rFonts w:hint="cs"/>
          <w:rtl/>
        </w:rPr>
        <w:t xml:space="preserve">وبالتالي </w:t>
      </w:r>
      <w:r>
        <w:rPr>
          <w:rFonts w:hint="cs"/>
          <w:rtl/>
        </w:rPr>
        <w:t xml:space="preserve">تزداد القدرة على تمييز </w:t>
      </w:r>
      <w:r w:rsidR="00530143">
        <w:rPr>
          <w:rFonts w:hint="cs"/>
          <w:rtl/>
        </w:rPr>
        <w:t>ال</w:t>
      </w:r>
      <w:r>
        <w:rPr>
          <w:rFonts w:hint="cs"/>
          <w:rtl/>
        </w:rPr>
        <w:t xml:space="preserve">مركبتين </w:t>
      </w:r>
      <w:r w:rsidR="00530143">
        <w:rPr>
          <w:rFonts w:hint="cs"/>
          <w:rtl/>
        </w:rPr>
        <w:t>ال</w:t>
      </w:r>
      <w:r>
        <w:rPr>
          <w:rFonts w:hint="cs"/>
          <w:rtl/>
        </w:rPr>
        <w:t xml:space="preserve">تردديتين </w:t>
      </w:r>
      <w:r w:rsidR="00530143">
        <w:rPr>
          <w:rFonts w:hint="cs"/>
          <w:rtl/>
        </w:rPr>
        <w:t>ال</w:t>
      </w:r>
      <w:r>
        <w:rPr>
          <w:rFonts w:hint="cs"/>
          <w:rtl/>
        </w:rPr>
        <w:t xml:space="preserve">متجاورتين، أو بمعنى آخر تزداد الدقة الطيفية، كلما كانت الحزمة الرئيسية </w:t>
      </w:r>
      <w:r>
        <w:rPr>
          <w:rFonts w:hint="cs"/>
          <w:rtl/>
        </w:rPr>
        <w:lastRenderedPageBreak/>
        <w:t>لطيف النافذة أضيق. ولكن من ناحية أخرى يؤدي ذلك إلى انتشار طاقة النافذة على الحزم الجانبية مما يزيد التسرب الطيفي</w:t>
      </w:r>
      <w:r w:rsidR="0095497B">
        <w:rPr>
          <w:rFonts w:hint="cs"/>
          <w:rtl/>
        </w:rPr>
        <w:t>،</w:t>
      </w:r>
      <w:r>
        <w:rPr>
          <w:rFonts w:hint="cs"/>
          <w:rtl/>
        </w:rPr>
        <w:t xml:space="preserve"> </w:t>
      </w:r>
      <w:r w:rsidR="0095497B">
        <w:rPr>
          <w:rFonts w:hint="cs"/>
          <w:rtl/>
        </w:rPr>
        <w:t>و</w:t>
      </w:r>
      <w:r>
        <w:rPr>
          <w:rFonts w:hint="cs"/>
          <w:rtl/>
        </w:rPr>
        <w:t>بالتالي</w:t>
      </w:r>
      <w:r w:rsidR="0095497B">
        <w:rPr>
          <w:rFonts w:hint="cs"/>
          <w:rtl/>
        </w:rPr>
        <w:t xml:space="preserve"> </w:t>
      </w:r>
      <w:r>
        <w:rPr>
          <w:rFonts w:hint="cs"/>
          <w:rtl/>
        </w:rPr>
        <w:t xml:space="preserve">لدينا دائماً مقايضة بين الدقة الطيفية </w:t>
      </w:r>
      <w:r w:rsidRPr="00B63597">
        <w:rPr>
          <w:szCs w:val="24"/>
          <w:lang w:val="en-US"/>
        </w:rPr>
        <w:t>spectral resolution</w:t>
      </w:r>
      <w:r>
        <w:rPr>
          <w:rFonts w:hint="cs"/>
          <w:rtl/>
          <w:lang w:val="en-US"/>
        </w:rPr>
        <w:t xml:space="preserve"> </w:t>
      </w:r>
      <w:r>
        <w:rPr>
          <w:rFonts w:hint="cs"/>
          <w:rtl/>
        </w:rPr>
        <w:t xml:space="preserve">وتخميد تسرب الطيف </w:t>
      </w:r>
      <w:r>
        <w:rPr>
          <w:szCs w:val="24"/>
          <w:lang w:val="en-US"/>
        </w:rPr>
        <w:t>leakage suppression</w:t>
      </w:r>
      <w:r>
        <w:rPr>
          <w:rFonts w:hint="cs"/>
          <w:szCs w:val="24"/>
          <w:rtl/>
          <w:lang w:val="en-US"/>
        </w:rPr>
        <w:t>.</w:t>
      </w:r>
    </w:p>
    <w:p w:rsidR="00941CC4" w:rsidRDefault="00941CC4" w:rsidP="00941CC4">
      <w:pPr>
        <w:pStyle w:val="aff8"/>
        <w:rPr>
          <w:rtl/>
        </w:rPr>
      </w:pPr>
      <w:r w:rsidRPr="00AD45F4">
        <w:rPr>
          <w:lang w:val="en-US" w:eastAsia="en-US" w:bidi="ar-SA"/>
        </w:rPr>
        <w:drawing>
          <wp:inline distT="0" distB="0" distL="0" distR="0" wp14:anchorId="2C1439DA" wp14:editId="1EFC322B">
            <wp:extent cx="5280660" cy="2443655"/>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5298328" cy="2451831"/>
                    </a:xfrm>
                    <a:prstGeom prst="rect">
                      <a:avLst/>
                    </a:prstGeom>
                  </pic:spPr>
                </pic:pic>
              </a:graphicData>
            </a:graphic>
          </wp:inline>
        </w:drawing>
      </w:r>
    </w:p>
    <w:p w:rsidR="00941CC4" w:rsidRDefault="00941CC4" w:rsidP="00083FD9">
      <w:pPr>
        <w:pStyle w:val="ab"/>
        <w:rPr>
          <w:rtl/>
        </w:rPr>
      </w:pPr>
      <w:bookmarkStart w:id="301" w:name="_Toc6006413"/>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083FD9">
        <w:t>8</w:t>
      </w:r>
      <w:r>
        <w:rPr>
          <w:rFonts w:hint="cs"/>
          <w:rtl/>
        </w:rPr>
        <w:t>:</w:t>
      </w:r>
      <w:r w:rsidR="00083FD9">
        <w:rPr>
          <w:rFonts w:hint="cs"/>
          <w:rtl/>
          <w:lang w:bidi="ar-SA"/>
        </w:rPr>
        <w:t>رسم توضيحي</w:t>
      </w:r>
      <w:r w:rsidR="00083FD9">
        <w:rPr>
          <w:rFonts w:hint="cs"/>
          <w:rtl/>
        </w:rPr>
        <w:t xml:space="preserve"> ل</w:t>
      </w:r>
      <w:r>
        <w:rPr>
          <w:rFonts w:hint="cs"/>
          <w:rtl/>
        </w:rPr>
        <w:t>لاستجابة التردّدية لتابع النافذة</w:t>
      </w:r>
      <w:r w:rsidR="00E92947">
        <w:rPr>
          <w:rFonts w:hint="cs"/>
          <w:rtl/>
        </w:rPr>
        <w:t xml:space="preserve"> </w:t>
      </w:r>
      <w:r w:rsidR="00E92947">
        <w:t>[12]</w:t>
      </w:r>
      <w:r>
        <w:rPr>
          <w:rFonts w:hint="cs"/>
          <w:rtl/>
        </w:rPr>
        <w:t>.</w:t>
      </w:r>
      <w:bookmarkEnd w:id="301"/>
    </w:p>
    <w:p w:rsidR="00B405D4" w:rsidRDefault="001C259A" w:rsidP="00D53ECE">
      <w:pPr>
        <w:pStyle w:val="ac"/>
        <w:rPr>
          <w:rtl/>
          <w:lang w:val="en-US"/>
        </w:rPr>
      </w:pPr>
      <w:r>
        <w:rPr>
          <w:rFonts w:hint="cs"/>
          <w:rtl/>
        </w:rPr>
        <w:t>يبين لنا الشكل</w:t>
      </w:r>
      <w:r w:rsidR="007B6CCC">
        <w:rPr>
          <w:rFonts w:hint="cs"/>
          <w:rtl/>
        </w:rPr>
        <w:t xml:space="preserve"> </w:t>
      </w:r>
      <w:r w:rsidR="00941CC4">
        <w:rPr>
          <w:rFonts w:hint="cs"/>
          <w:rtl/>
        </w:rPr>
        <w:t>(</w:t>
      </w:r>
      <w:r w:rsidR="00941CC4">
        <w:rPr>
          <w:lang w:val="en-US"/>
        </w:rPr>
        <w:t>9-</w:t>
      </w:r>
      <w:r w:rsidR="00D53ECE">
        <w:rPr>
          <w:lang w:val="en-US"/>
        </w:rPr>
        <w:t>3</w:t>
      </w:r>
      <w:r w:rsidR="00941CC4">
        <w:rPr>
          <w:rFonts w:hint="cs"/>
          <w:rtl/>
        </w:rPr>
        <w:t>) مقارنة بين الاستجابة التردّدية لتابع النافذة من أجل توابع مختلفة للنوافذ</w:t>
      </w:r>
      <w:r>
        <w:rPr>
          <w:rFonts w:hint="cs"/>
          <w:rtl/>
        </w:rPr>
        <w:t>:</w:t>
      </w:r>
      <w:r w:rsidR="00941CC4">
        <w:rPr>
          <w:rFonts w:hint="cs"/>
          <w:rtl/>
        </w:rPr>
        <w:t xml:space="preserve"> </w:t>
      </w:r>
      <w:r>
        <w:rPr>
          <w:rFonts w:hint="cs"/>
          <w:rtl/>
        </w:rPr>
        <w:t xml:space="preserve">                     </w:t>
      </w:r>
      <w:r w:rsidR="00941CC4">
        <w:rPr>
          <w:rFonts w:hint="cs"/>
          <w:rtl/>
        </w:rPr>
        <w:t xml:space="preserve">المستطيلة، </w:t>
      </w:r>
      <w:proofErr w:type="spellStart"/>
      <w:r>
        <w:rPr>
          <w:rFonts w:hint="cs"/>
          <w:rtl/>
        </w:rPr>
        <w:t>هانينغ</w:t>
      </w:r>
      <w:proofErr w:type="spellEnd"/>
      <w:r w:rsidR="00941CC4">
        <w:rPr>
          <w:rFonts w:hint="cs"/>
          <w:rtl/>
          <w:lang w:val="en-US"/>
        </w:rPr>
        <w:t xml:space="preserve">، </w:t>
      </w:r>
      <w:r w:rsidR="007B6CCC">
        <w:rPr>
          <w:rFonts w:hint="cs"/>
          <w:rtl/>
          <w:lang w:val="en-US"/>
        </w:rPr>
        <w:t>بلاك مان</w:t>
      </w:r>
      <w:r w:rsidR="000F0EFC">
        <w:rPr>
          <w:rFonts w:hint="cs"/>
          <w:rtl/>
          <w:lang w:val="en-US"/>
        </w:rPr>
        <w:t xml:space="preserve">، </w:t>
      </w:r>
      <w:proofErr w:type="spellStart"/>
      <w:r w:rsidR="000F0EFC">
        <w:rPr>
          <w:rFonts w:hint="cs"/>
          <w:rtl/>
          <w:lang w:val="en-US"/>
        </w:rPr>
        <w:t>الثمة</w:t>
      </w:r>
      <w:proofErr w:type="spellEnd"/>
      <w:r w:rsidR="000F0EFC">
        <w:rPr>
          <w:rFonts w:hint="cs"/>
          <w:rtl/>
          <w:lang w:val="en-US"/>
        </w:rPr>
        <w:t xml:space="preserve"> المسطحة.</w:t>
      </w:r>
    </w:p>
    <w:p w:rsidR="00B405D4" w:rsidRDefault="00B405D4" w:rsidP="00B405D4">
      <w:pPr>
        <w:pStyle w:val="aff8"/>
        <w:rPr>
          <w:rtl/>
        </w:rPr>
      </w:pPr>
      <w:r w:rsidRPr="005514FC">
        <w:rPr>
          <w:lang w:val="en-US" w:eastAsia="en-US" w:bidi="ar-SA"/>
        </w:rPr>
        <w:lastRenderedPageBreak/>
        <w:drawing>
          <wp:inline distT="0" distB="0" distL="0" distR="0" wp14:anchorId="4C1D6A85" wp14:editId="1F8C546C">
            <wp:extent cx="5318760" cy="3448050"/>
            <wp:effectExtent l="0" t="0" r="0" b="0"/>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359361" cy="3474371"/>
                    </a:xfrm>
                    <a:prstGeom prst="rect">
                      <a:avLst/>
                    </a:prstGeom>
                  </pic:spPr>
                </pic:pic>
              </a:graphicData>
            </a:graphic>
          </wp:inline>
        </w:drawing>
      </w:r>
    </w:p>
    <w:p w:rsidR="00B405D4" w:rsidRDefault="00B405D4" w:rsidP="00D53ECE">
      <w:pPr>
        <w:pStyle w:val="ab"/>
        <w:rPr>
          <w:rtl/>
        </w:rPr>
      </w:pPr>
      <w:bookmarkStart w:id="302" w:name="_Toc6006414"/>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D53ECE">
        <w:t xml:space="preserve">9 </w:t>
      </w:r>
      <w:r>
        <w:rPr>
          <w:rFonts w:hint="cs"/>
          <w:rtl/>
        </w:rPr>
        <w:t>: مقار</w:t>
      </w:r>
      <w:r w:rsidR="00FB2E0C">
        <w:rPr>
          <w:rFonts w:hint="cs"/>
          <w:rtl/>
        </w:rPr>
        <w:t>نة بين الاستجابة التردّدية لتوابع</w:t>
      </w:r>
      <w:r>
        <w:rPr>
          <w:rFonts w:hint="cs"/>
          <w:rtl/>
        </w:rPr>
        <w:t xml:space="preserve"> النافذة </w:t>
      </w:r>
      <w:r w:rsidR="00FB2E0C">
        <w:rPr>
          <w:rFonts w:hint="cs"/>
          <w:rtl/>
        </w:rPr>
        <w:t>ال</w:t>
      </w:r>
      <w:r>
        <w:rPr>
          <w:rFonts w:hint="cs"/>
          <w:rtl/>
        </w:rPr>
        <w:t>مختلفة</w:t>
      </w:r>
      <w:r w:rsidR="00E92947">
        <w:rPr>
          <w:rFonts w:hint="cs"/>
          <w:rtl/>
        </w:rPr>
        <w:t xml:space="preserve"> </w:t>
      </w:r>
      <w:r w:rsidR="00E92947">
        <w:t>[12]</w:t>
      </w:r>
      <w:r>
        <w:rPr>
          <w:rFonts w:hint="cs"/>
          <w:rtl/>
        </w:rPr>
        <w:t>.</w:t>
      </w:r>
      <w:bookmarkEnd w:id="302"/>
    </w:p>
    <w:p w:rsidR="00941CC4" w:rsidRPr="00B405D4" w:rsidRDefault="00B405D4" w:rsidP="00D53ECE">
      <w:pPr>
        <w:pStyle w:val="ac"/>
        <w:rPr>
          <w:rtl/>
        </w:rPr>
      </w:pPr>
      <w:r>
        <w:rPr>
          <w:rFonts w:hint="cs"/>
          <w:rtl/>
        </w:rPr>
        <w:t xml:space="preserve">للمقارنة بين النوافذ لابد من تعريف بعض الخصائص التي يمكن المقارنة بينها مثل عرض الحزمة الرئيسة، ويقدر هذا العرض بواحدة النقطة التردّدية للتحويل أي </w:t>
      </w:r>
      <w:r>
        <w:t xml:space="preserve">FFT </w:t>
      </w:r>
      <w:proofErr w:type="spellStart"/>
      <w:r>
        <w:t>bins</w:t>
      </w:r>
      <w:proofErr w:type="spellEnd"/>
      <w:r w:rsidR="0098380E">
        <w:rPr>
          <w:rFonts w:hint="cs"/>
          <w:rtl/>
        </w:rPr>
        <w:t xml:space="preserve">، ومستوى الحزم الجانبية </w:t>
      </w:r>
      <w:r>
        <w:rPr>
          <w:rFonts w:hint="cs"/>
          <w:rtl/>
        </w:rPr>
        <w:t xml:space="preserve">وهو الفرق بين مستوى الحزمة الجانبية العظمى بالنسبة لقمة الحزمة الرئيسية مقدراً </w:t>
      </w:r>
      <w:proofErr w:type="spellStart"/>
      <w:r>
        <w:rPr>
          <w:rFonts w:hint="cs"/>
          <w:rtl/>
        </w:rPr>
        <w:t>بالديسيبل</w:t>
      </w:r>
      <w:proofErr w:type="spellEnd"/>
      <w:r>
        <w:rPr>
          <w:rFonts w:hint="cs"/>
          <w:rtl/>
        </w:rPr>
        <w:t xml:space="preserve"> </w:t>
      </w:r>
      <w:r>
        <w:rPr>
          <w:lang w:val="en-US"/>
        </w:rPr>
        <w:t>dB</w:t>
      </w:r>
      <w:r>
        <w:rPr>
          <w:rFonts w:hint="cs"/>
          <w:rtl/>
        </w:rPr>
        <w:t>. يبين الجدول (</w:t>
      </w:r>
      <w:r>
        <w:rPr>
          <w:lang w:val="en-US"/>
        </w:rPr>
        <w:t>1-</w:t>
      </w:r>
      <w:r w:rsidR="00D53ECE">
        <w:rPr>
          <w:lang w:val="en-US"/>
        </w:rPr>
        <w:t>3</w:t>
      </w:r>
      <w:r>
        <w:rPr>
          <w:rFonts w:hint="cs"/>
          <w:rtl/>
        </w:rPr>
        <w:t xml:space="preserve">) الخصائص الأساسية لأشهر توابع النافذة، حيث يعبر المعامل </w:t>
      </w:r>
      <w:r>
        <w:rPr>
          <w:lang w:val="en-US"/>
        </w:rPr>
        <w:t>ENBW</w:t>
      </w:r>
      <w:r>
        <w:rPr>
          <w:rFonts w:hint="cs"/>
          <w:rtl/>
          <w:lang w:val="en-US"/>
        </w:rPr>
        <w:t xml:space="preserve"> عن </w:t>
      </w:r>
      <w:r>
        <w:rPr>
          <w:lang w:val="en-US"/>
        </w:rPr>
        <w:t>Energy Null Bandwidth</w:t>
      </w:r>
      <w:r>
        <w:rPr>
          <w:rFonts w:hint="cs"/>
          <w:rtl/>
          <w:lang w:val="en-US"/>
        </w:rPr>
        <w:t xml:space="preserve"> أي عرض الحزمة مقاساً بالنسبة لأول صفر لطاقة النافذة في المجال التردّدي.</w:t>
      </w:r>
      <w:r w:rsidR="00264843">
        <w:rPr>
          <w:rFonts w:hint="cs"/>
          <w:rtl/>
          <w:lang w:val="en-US"/>
        </w:rPr>
        <w:t xml:space="preserve"> </w:t>
      </w:r>
      <w:r w:rsidR="00264843">
        <w:rPr>
          <w:rFonts w:hint="cs"/>
          <w:rtl/>
        </w:rPr>
        <w:t xml:space="preserve">حيث نلاحظ أن نافذة </w:t>
      </w:r>
      <w:r w:rsidR="000F417A">
        <w:rPr>
          <w:rFonts w:hint="cs"/>
          <w:rtl/>
          <w:lang w:val="en-US"/>
        </w:rPr>
        <w:t>القمة المسطحة</w:t>
      </w:r>
      <w:r w:rsidR="0098380E">
        <w:rPr>
          <w:rFonts w:hint="cs"/>
          <w:rtl/>
          <w:lang w:val="en-US"/>
        </w:rPr>
        <w:t xml:space="preserve"> </w:t>
      </w:r>
      <w:r w:rsidR="00264843">
        <w:rPr>
          <w:rFonts w:hint="cs"/>
          <w:rtl/>
          <w:lang w:val="en-US"/>
        </w:rPr>
        <w:t xml:space="preserve">تمتلك أكبر عرض للحزمة الرئيسة ومستوى الحزم الجانبية، في حين تمثل نافذة </w:t>
      </w:r>
      <w:r w:rsidR="0098380E">
        <w:rPr>
          <w:rFonts w:hint="cs"/>
          <w:rtl/>
          <w:lang w:val="en-US"/>
        </w:rPr>
        <w:t>بلاك مان</w:t>
      </w:r>
      <w:r w:rsidR="00264843">
        <w:rPr>
          <w:rFonts w:hint="cs"/>
          <w:rtl/>
          <w:lang w:val="en-US"/>
        </w:rPr>
        <w:t xml:space="preserve"> مقايضةً بين مستوى الحزم الجانبية وعرض الحزمة الرئيسة، </w:t>
      </w:r>
      <w:r w:rsidR="0098380E">
        <w:rPr>
          <w:rFonts w:hint="cs"/>
          <w:rtl/>
          <w:lang w:val="en-US"/>
        </w:rPr>
        <w:t>بينما</w:t>
      </w:r>
      <w:r w:rsidR="00264843">
        <w:rPr>
          <w:rFonts w:hint="cs"/>
          <w:rtl/>
          <w:lang w:val="en-US"/>
        </w:rPr>
        <w:t xml:space="preserve"> نجد أن أضيق نافذة هي النافذة المستطيلة.</w:t>
      </w:r>
    </w:p>
    <w:p w:rsidR="00941CC4" w:rsidRDefault="00B405D4" w:rsidP="00264843">
      <w:pPr>
        <w:pStyle w:val="afffb"/>
        <w:rPr>
          <w:rtl/>
        </w:rPr>
      </w:pPr>
      <w:r w:rsidRPr="00B405D4">
        <w:rPr>
          <w:noProof/>
          <w:lang w:bidi="ar-SA"/>
        </w:rPr>
        <w:lastRenderedPageBreak/>
        <w:drawing>
          <wp:inline distT="0" distB="0" distL="0" distR="0" wp14:anchorId="658F807C" wp14:editId="4D40F94D">
            <wp:extent cx="4199538" cy="3105806"/>
            <wp:effectExtent l="19050" t="0" r="0" b="0"/>
            <wp:docPr id="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199538" cy="3105806"/>
                    </a:xfrm>
                    <a:prstGeom prst="rect">
                      <a:avLst/>
                    </a:prstGeom>
                  </pic:spPr>
                </pic:pic>
              </a:graphicData>
            </a:graphic>
          </wp:inline>
        </w:drawing>
      </w:r>
    </w:p>
    <w:p w:rsidR="00365776" w:rsidRPr="007D465F" w:rsidRDefault="00365776" w:rsidP="00D53ECE">
      <w:pPr>
        <w:pStyle w:val="afffb"/>
      </w:pPr>
      <w:r w:rsidRPr="00365776">
        <w:rPr>
          <w:rtl/>
        </w:rPr>
        <w:t xml:space="preserve">جدول </w:t>
      </w:r>
      <w:r w:rsidR="001E435B" w:rsidRPr="00365776">
        <w:rPr>
          <w:rtl/>
        </w:rPr>
        <w:fldChar w:fldCharType="begin"/>
      </w:r>
      <w:r w:rsidRPr="00365776">
        <w:rPr>
          <w:rtl/>
        </w:rPr>
        <w:instrText xml:space="preserve"> </w:instrText>
      </w:r>
      <w:r w:rsidRPr="00365776">
        <w:instrText>STYLEREF</w:instrText>
      </w:r>
      <w:r w:rsidRPr="00365776">
        <w:rPr>
          <w:rtl/>
        </w:rPr>
        <w:instrText xml:space="preserve"> 1 \</w:instrText>
      </w:r>
      <w:r w:rsidRPr="00365776">
        <w:instrText>s</w:instrText>
      </w:r>
      <w:r w:rsidRPr="00365776">
        <w:rPr>
          <w:rtl/>
        </w:rPr>
        <w:instrText xml:space="preserve"> </w:instrText>
      </w:r>
      <w:r w:rsidR="001E435B" w:rsidRPr="00365776">
        <w:rPr>
          <w:rtl/>
        </w:rPr>
        <w:fldChar w:fldCharType="separate"/>
      </w:r>
      <w:r w:rsidR="00FB7ECD">
        <w:rPr>
          <w:noProof/>
          <w:rtl/>
        </w:rPr>
        <w:t>‏3</w:t>
      </w:r>
      <w:r w:rsidR="001E435B" w:rsidRPr="00365776">
        <w:rPr>
          <w:rtl/>
        </w:rPr>
        <w:fldChar w:fldCharType="end"/>
      </w:r>
      <w:r w:rsidRPr="00365776">
        <w:rPr>
          <w:rtl/>
        </w:rPr>
        <w:noBreakHyphen/>
      </w:r>
      <w:r w:rsidR="00D53ECE">
        <w:t xml:space="preserve">1 </w:t>
      </w:r>
      <w:r w:rsidRPr="00365776">
        <w:rPr>
          <w:rFonts w:hint="cs"/>
          <w:rtl/>
        </w:rPr>
        <w:t>: مقارنة بين خصائص توابع النوافذ</w:t>
      </w:r>
      <w:r w:rsidR="007D465F">
        <w:t xml:space="preserve"> [12] </w:t>
      </w:r>
    </w:p>
    <w:p w:rsidR="00941CC4" w:rsidRDefault="00615B20" w:rsidP="00615B20">
      <w:pPr>
        <w:pStyle w:val="21"/>
        <w:numPr>
          <w:ilvl w:val="0"/>
          <w:numId w:val="0"/>
        </w:numPr>
        <w:ind w:left="471" w:hanging="357"/>
        <w:rPr>
          <w:rtl/>
        </w:rPr>
      </w:pPr>
      <w:bookmarkStart w:id="303" w:name="_Toc1440527"/>
      <w:r>
        <w:t>3.4.3</w:t>
      </w:r>
      <w:r>
        <w:rPr>
          <w:rFonts w:hint="cs"/>
          <w:rtl/>
          <w:lang w:bidi="ar-SA"/>
        </w:rPr>
        <w:t xml:space="preserve"> </w:t>
      </w:r>
      <w:r w:rsidR="00941CC4">
        <w:rPr>
          <w:rFonts w:hint="cs"/>
          <w:rtl/>
        </w:rPr>
        <w:t>محاكاة أثر النوافذ</w:t>
      </w:r>
      <w:bookmarkEnd w:id="303"/>
      <w:r w:rsidR="00816C82">
        <w:rPr>
          <w:rFonts w:hint="cs"/>
          <w:rtl/>
        </w:rPr>
        <w:t xml:space="preserve"> الزمنية</w:t>
      </w:r>
    </w:p>
    <w:p w:rsidR="00941CC4" w:rsidRPr="00133A51" w:rsidRDefault="00533FD6" w:rsidP="00F752D2">
      <w:pPr>
        <w:pStyle w:val="ac"/>
      </w:pPr>
      <w:r>
        <w:rPr>
          <w:rFonts w:hint="cs"/>
          <w:rtl/>
        </w:rPr>
        <w:t>تمت</w:t>
      </w:r>
      <w:r w:rsidR="00191926">
        <w:rPr>
          <w:rFonts w:hint="cs"/>
          <w:rtl/>
        </w:rPr>
        <w:t xml:space="preserve"> </w:t>
      </w:r>
      <w:r w:rsidR="00191926" w:rsidRPr="00133A51">
        <w:rPr>
          <w:rtl/>
        </w:rPr>
        <w:t xml:space="preserve">دراسة </w:t>
      </w:r>
      <w:r w:rsidR="00191926">
        <w:rPr>
          <w:rFonts w:hint="cs"/>
          <w:rtl/>
        </w:rPr>
        <w:t xml:space="preserve">تأثير عدد من أنواع النوافذ على </w:t>
      </w:r>
      <w:r w:rsidR="00191926">
        <w:rPr>
          <w:rtl/>
        </w:rPr>
        <w:t>احتمال الكشف</w:t>
      </w:r>
      <w:r w:rsidR="005E403C">
        <w:rPr>
          <w:rFonts w:hint="cs"/>
          <w:rtl/>
        </w:rPr>
        <w:t xml:space="preserve"> و</w:t>
      </w:r>
      <w:r w:rsidR="00D5527A">
        <w:rPr>
          <w:rFonts w:hint="cs"/>
          <w:rtl/>
          <w:lang w:val="en-US"/>
        </w:rPr>
        <w:t>إجراء</w:t>
      </w:r>
      <w:r w:rsidR="005E403C">
        <w:rPr>
          <w:rFonts w:hint="cs"/>
          <w:rtl/>
          <w:lang w:val="en-US"/>
        </w:rPr>
        <w:t xml:space="preserve"> المحاكاة</w:t>
      </w:r>
      <w:r w:rsidR="007C0C11">
        <w:rPr>
          <w:rFonts w:hint="cs"/>
          <w:rtl/>
        </w:rPr>
        <w:t xml:space="preserve"> </w:t>
      </w:r>
      <w:r>
        <w:rPr>
          <w:rFonts w:hint="cs"/>
          <w:rtl/>
        </w:rPr>
        <w:t>على النوافذ</w:t>
      </w:r>
      <w:r w:rsidR="005E403C">
        <w:rPr>
          <w:rFonts w:hint="cs"/>
          <w:rtl/>
        </w:rPr>
        <w:t xml:space="preserve">: </w:t>
      </w:r>
      <w:r w:rsidR="00191926">
        <w:rPr>
          <w:rFonts w:hint="cs"/>
          <w:rtl/>
        </w:rPr>
        <w:t xml:space="preserve">المستطيلة، </w:t>
      </w:r>
      <w:proofErr w:type="spellStart"/>
      <w:r w:rsidR="007C0C11">
        <w:rPr>
          <w:rFonts w:hint="cs"/>
          <w:rtl/>
          <w:lang w:val="en-US"/>
        </w:rPr>
        <w:t>بارليت</w:t>
      </w:r>
      <w:proofErr w:type="spellEnd"/>
      <w:r w:rsidR="00191926">
        <w:rPr>
          <w:rFonts w:hint="cs"/>
          <w:rtl/>
          <w:lang w:val="en-US"/>
        </w:rPr>
        <w:t xml:space="preserve">، </w:t>
      </w:r>
      <w:proofErr w:type="spellStart"/>
      <w:r w:rsidR="001300D0">
        <w:rPr>
          <w:rFonts w:hint="cs"/>
          <w:rtl/>
          <w:lang w:val="en-US"/>
        </w:rPr>
        <w:t>هامين</w:t>
      </w:r>
      <w:r w:rsidR="007C0C11">
        <w:rPr>
          <w:rFonts w:hint="cs"/>
          <w:rtl/>
          <w:lang w:val="en-US"/>
        </w:rPr>
        <w:t>غ</w:t>
      </w:r>
      <w:proofErr w:type="spellEnd"/>
      <w:r w:rsidR="00191926">
        <w:rPr>
          <w:rFonts w:hint="cs"/>
          <w:rtl/>
          <w:lang w:val="en-US"/>
        </w:rPr>
        <w:t xml:space="preserve">، </w:t>
      </w:r>
      <w:r w:rsidR="007C0C11">
        <w:rPr>
          <w:rFonts w:hint="cs"/>
          <w:rtl/>
          <w:lang w:val="en-US"/>
        </w:rPr>
        <w:t>بلاك مان</w:t>
      </w:r>
      <w:r w:rsidR="00DD3A9E">
        <w:rPr>
          <w:rFonts w:hint="cs"/>
          <w:rtl/>
          <w:lang w:val="en-US"/>
        </w:rPr>
        <w:t>،</w:t>
      </w:r>
      <w:r w:rsidR="005A6631">
        <w:rPr>
          <w:rFonts w:hint="cs"/>
          <w:rtl/>
          <w:lang w:val="en-US"/>
        </w:rPr>
        <w:t xml:space="preserve"> القمة المسطحة</w:t>
      </w:r>
      <w:r w:rsidR="00191926" w:rsidRPr="008E7D85">
        <w:rPr>
          <w:rFonts w:hint="cs"/>
          <w:rtl/>
        </w:rPr>
        <w:t xml:space="preserve"> </w:t>
      </w:r>
      <w:r w:rsidR="00F752D2">
        <w:rPr>
          <w:rFonts w:hint="cs"/>
          <w:rtl/>
        </w:rPr>
        <w:t>ب</w:t>
      </w:r>
      <w:r w:rsidR="00191926">
        <w:rPr>
          <w:rtl/>
        </w:rPr>
        <w:t>المعاملات التالية</w:t>
      </w:r>
      <w:r w:rsidR="00941CC4" w:rsidRPr="00133A51">
        <w:rPr>
          <w:rtl/>
        </w:rPr>
        <w:t>:</w:t>
      </w:r>
    </w:p>
    <w:p w:rsidR="00941CC4" w:rsidRPr="00133A51" w:rsidRDefault="00941CC4" w:rsidP="00DD3A9E">
      <w:pPr>
        <w:pStyle w:val="ac"/>
        <w:numPr>
          <w:ilvl w:val="1"/>
          <w:numId w:val="17"/>
        </w:numPr>
        <w:tabs>
          <w:tab w:val="clear" w:pos="1440"/>
        </w:tabs>
        <w:ind w:left="990"/>
        <w:rPr>
          <w:lang w:val="en-US"/>
        </w:rPr>
      </w:pPr>
      <w:r w:rsidRPr="00133A51">
        <w:rPr>
          <w:rtl/>
        </w:rPr>
        <w:t>عدد نقاط تحويل فورييه</w:t>
      </w:r>
      <w:r w:rsidR="005853AA">
        <w:rPr>
          <w:rFonts w:hint="cs"/>
          <w:rtl/>
        </w:rPr>
        <w:t xml:space="preserve"> السريع </w:t>
      </w:r>
      <m:oMath>
        <m:sSub>
          <m:sSubPr>
            <m:ctrlPr>
              <w:rPr>
                <w:rFonts w:ascii="Cambria Math" w:hAnsi="Cambria Math"/>
                <w:i/>
                <w:iCs/>
                <w:lang w:val="en-US"/>
              </w:rPr>
            </m:ctrlPr>
          </m:sSubPr>
          <m:e>
            <m:r>
              <w:rPr>
                <w:rFonts w:ascii="Cambria Math" w:hAnsi="Cambria Math"/>
                <w:lang w:val="en-US"/>
              </w:rPr>
              <m:t>N</m:t>
            </m:r>
          </m:e>
          <m:sub>
            <m:r>
              <w:rPr>
                <w:rFonts w:ascii="Cambria Math" w:hAnsi="Cambria Math"/>
                <w:lang w:val="en-US"/>
              </w:rPr>
              <m:t>fft</m:t>
            </m:r>
          </m:sub>
        </m:sSub>
        <m:r>
          <w:rPr>
            <w:rFonts w:ascii="Cambria Math" w:hAnsi="Cambria Math"/>
            <w:lang w:val="en-US"/>
          </w:rPr>
          <m:t>=512 </m:t>
        </m:r>
      </m:oMath>
    </w:p>
    <w:p w:rsidR="00941CC4" w:rsidRPr="00133A51" w:rsidRDefault="00941CC4" w:rsidP="00DD3A9E">
      <w:pPr>
        <w:pStyle w:val="ac"/>
        <w:numPr>
          <w:ilvl w:val="1"/>
          <w:numId w:val="17"/>
        </w:numPr>
        <w:tabs>
          <w:tab w:val="clear" w:pos="1440"/>
        </w:tabs>
        <w:ind w:left="990"/>
        <w:rPr>
          <w:lang w:val="en-US"/>
        </w:rPr>
      </w:pPr>
      <w:r w:rsidRPr="00133A51">
        <w:rPr>
          <w:rtl/>
        </w:rPr>
        <w:t xml:space="preserve">عدد تردّدات القفز </w:t>
      </w:r>
      <m:oMath>
        <m:sSub>
          <m:sSubPr>
            <m:ctrlPr>
              <w:rPr>
                <w:rFonts w:ascii="Cambria Math" w:hAnsi="Cambria Math"/>
                <w:i/>
                <w:iCs/>
                <w:lang w:val="en-US"/>
              </w:rPr>
            </m:ctrlPr>
          </m:sSubPr>
          <m:e>
            <m:r>
              <w:rPr>
                <w:rFonts w:ascii="Cambria Math" w:hAnsi="Cambria Math"/>
                <w:lang w:val="en-US"/>
              </w:rPr>
              <m:t>N</m:t>
            </m:r>
          </m:e>
          <m:sub>
            <m:r>
              <w:rPr>
                <w:rFonts w:ascii="Cambria Math" w:hAnsi="Cambria Math"/>
                <w:lang w:val="en-US"/>
              </w:rPr>
              <m:t>h</m:t>
            </m:r>
          </m:sub>
        </m:sSub>
        <m:r>
          <w:rPr>
            <w:rFonts w:ascii="Cambria Math" w:hAnsi="Cambria Math"/>
            <w:lang w:val="en-US"/>
          </w:rPr>
          <m:t>=200</m:t>
        </m:r>
      </m:oMath>
    </w:p>
    <w:p w:rsidR="00941CC4" w:rsidRDefault="00941CC4" w:rsidP="00DD3A9E">
      <w:pPr>
        <w:pStyle w:val="ac"/>
        <w:numPr>
          <w:ilvl w:val="1"/>
          <w:numId w:val="17"/>
        </w:numPr>
        <w:tabs>
          <w:tab w:val="clear" w:pos="1440"/>
        </w:tabs>
        <w:ind w:left="990"/>
        <w:rPr>
          <w:lang w:val="en-US"/>
        </w:rPr>
      </w:pPr>
      <w:r w:rsidRPr="00133A51">
        <w:rPr>
          <w:rtl/>
        </w:rPr>
        <w:t>لا يوجد انزياح تردّدي</w:t>
      </w:r>
    </w:p>
    <w:p w:rsidR="005E403C" w:rsidRPr="005E403C" w:rsidRDefault="00941CC4" w:rsidP="00DD3A9E">
      <w:pPr>
        <w:pStyle w:val="ac"/>
        <w:numPr>
          <w:ilvl w:val="1"/>
          <w:numId w:val="17"/>
        </w:numPr>
        <w:tabs>
          <w:tab w:val="clear" w:pos="1440"/>
        </w:tabs>
        <w:ind w:left="990"/>
        <w:rPr>
          <w:lang w:val="en-US"/>
        </w:rPr>
      </w:pPr>
      <w:r w:rsidRPr="00133A51">
        <w:rPr>
          <w:rtl/>
        </w:rPr>
        <w:t xml:space="preserve">احتمال الإنذار الكاذب </w:t>
      </w:r>
      <m:oMath>
        <m:sSub>
          <m:sSubPr>
            <m:ctrlPr>
              <w:rPr>
                <w:rFonts w:ascii="Cambria Math" w:hAnsi="Cambria Math"/>
                <w:iCs/>
                <w:lang w:val="en-US"/>
              </w:rPr>
            </m:ctrlPr>
          </m:sSubPr>
          <m:e>
            <m:r>
              <w:rPr>
                <w:rFonts w:ascii="Cambria Math" w:hAnsi="Cambria Math"/>
                <w:lang w:val="en-US"/>
              </w:rPr>
              <m:t>P</m:t>
            </m:r>
            <m:ctrlPr>
              <w:rPr>
                <w:rFonts w:ascii="Cambria Math" w:hAnsi="Cambria Math"/>
                <w:i/>
                <w:iCs/>
                <w:lang w:val="en-US"/>
              </w:rPr>
            </m:ctrlPr>
          </m:e>
          <m:sub>
            <m:r>
              <w:rPr>
                <w:rFonts w:ascii="Cambria Math" w:hAnsi="Cambria Math"/>
                <w:lang w:val="en-US"/>
              </w:rPr>
              <m:t>FA</m:t>
            </m:r>
          </m:sub>
        </m:sSub>
        <m:r>
          <w:rPr>
            <w:rFonts w:ascii="Cambria Math" w:hAnsi="Cambria Math"/>
            <w:lang w:val="en-US"/>
          </w:rPr>
          <m:t>=</m:t>
        </m:r>
        <m:sSup>
          <m:sSupPr>
            <m:ctrlPr>
              <w:rPr>
                <w:rFonts w:ascii="Cambria Math" w:hAnsi="Cambria Math"/>
                <w:i/>
                <w:iCs/>
                <w:lang w:val="en-US"/>
              </w:rPr>
            </m:ctrlPr>
          </m:sSupPr>
          <m:e>
            <m:r>
              <w:rPr>
                <w:rFonts w:ascii="Cambria Math" w:hAnsi="Cambria Math"/>
                <w:lang w:val="en-US"/>
              </w:rPr>
              <m:t>10</m:t>
            </m:r>
          </m:e>
          <m:sup>
            <m:r>
              <w:rPr>
                <w:rFonts w:ascii="Cambria Math" w:hAnsi="Cambria Math"/>
                <w:lang w:val="en-US"/>
              </w:rPr>
              <m:t>-7</m:t>
            </m:r>
          </m:sup>
        </m:sSup>
      </m:oMath>
      <w:r w:rsidR="005E403C" w:rsidRPr="005E403C">
        <w:rPr>
          <w:rFonts w:hint="cs"/>
          <w:rtl/>
        </w:rPr>
        <w:t xml:space="preserve"> </w:t>
      </w:r>
    </w:p>
    <w:p w:rsidR="005E403C" w:rsidRPr="00B405D4" w:rsidRDefault="005E403C" w:rsidP="00975AA0">
      <w:pPr>
        <w:pStyle w:val="ac"/>
        <w:rPr>
          <w:rtl/>
          <w:lang w:val="en-US" w:bidi="ar-SA"/>
        </w:rPr>
      </w:pPr>
      <w:r>
        <w:rPr>
          <w:rFonts w:hint="cs"/>
          <w:rtl/>
        </w:rPr>
        <w:t>لنحصل على النتائج المبينة في الشكل (</w:t>
      </w:r>
      <w:r>
        <w:rPr>
          <w:lang w:val="en-US"/>
        </w:rPr>
        <w:t>10-</w:t>
      </w:r>
      <w:r w:rsidR="00975AA0">
        <w:rPr>
          <w:lang w:val="en-US"/>
        </w:rPr>
        <w:t>3</w:t>
      </w:r>
      <w:r>
        <w:rPr>
          <w:rFonts w:hint="cs"/>
          <w:rtl/>
        </w:rPr>
        <w:t>)</w:t>
      </w:r>
    </w:p>
    <w:p w:rsidR="00B405D4" w:rsidRPr="005E403C" w:rsidRDefault="00E96F66" w:rsidP="00B405D4">
      <w:pPr>
        <w:pStyle w:val="aff8"/>
        <w:bidi w:val="0"/>
        <w:rPr>
          <w:lang w:val="en-US"/>
        </w:rPr>
      </w:pPr>
      <w:r w:rsidRPr="00E96F66">
        <w:rPr>
          <w:lang w:val="en-US" w:eastAsia="en-US" w:bidi="ar-SA"/>
        </w:rPr>
        <w:lastRenderedPageBreak/>
        <w:drawing>
          <wp:inline distT="0" distB="0" distL="0" distR="0" wp14:anchorId="50A8DA29" wp14:editId="78C632E7">
            <wp:extent cx="4959350" cy="346509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974072" cy="3475382"/>
                    </a:xfrm>
                    <a:prstGeom prst="rect">
                      <a:avLst/>
                    </a:prstGeom>
                    <a:noFill/>
                    <a:ln>
                      <a:noFill/>
                    </a:ln>
                  </pic:spPr>
                </pic:pic>
              </a:graphicData>
            </a:graphic>
          </wp:inline>
        </w:drawing>
      </w:r>
    </w:p>
    <w:p w:rsidR="00B405D4" w:rsidRDefault="00B405D4" w:rsidP="00975AA0">
      <w:pPr>
        <w:pStyle w:val="ab"/>
        <w:rPr>
          <w:rtl/>
          <w:lang w:bidi="ar-SA"/>
        </w:rPr>
      </w:pPr>
      <w:bookmarkStart w:id="304" w:name="_Toc6006415"/>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975AA0">
        <w:t xml:space="preserve">10 </w:t>
      </w:r>
      <w:r>
        <w:rPr>
          <w:rFonts w:hint="cs"/>
          <w:rtl/>
        </w:rPr>
        <w:t>: أثر استخدام النوافذ على أداء الكشف.</w:t>
      </w:r>
      <w:bookmarkEnd w:id="304"/>
    </w:p>
    <w:p w:rsidR="00941CC4" w:rsidRPr="00133A51" w:rsidRDefault="00941CC4" w:rsidP="00E07CEB">
      <w:pPr>
        <w:pStyle w:val="ac"/>
      </w:pPr>
      <w:r w:rsidRPr="00133A51">
        <w:rPr>
          <w:rtl/>
        </w:rPr>
        <w:t xml:space="preserve">نلاحظ أن استخدام نوافذ ذات </w:t>
      </w:r>
      <w:r>
        <w:rPr>
          <w:rFonts w:hint="cs"/>
          <w:rtl/>
        </w:rPr>
        <w:t>عرض حزمة</w:t>
      </w:r>
      <w:r>
        <w:rPr>
          <w:rtl/>
        </w:rPr>
        <w:t xml:space="preserve"> رئيس</w:t>
      </w:r>
      <w:r>
        <w:rPr>
          <w:rFonts w:hint="cs"/>
          <w:rtl/>
        </w:rPr>
        <w:t>ة</w:t>
      </w:r>
      <w:r w:rsidRPr="00133A51">
        <w:rPr>
          <w:rtl/>
        </w:rPr>
        <w:t xml:space="preserve"> </w:t>
      </w:r>
      <w:r>
        <w:rPr>
          <w:rFonts w:hint="cs"/>
          <w:rtl/>
        </w:rPr>
        <w:t xml:space="preserve">أكبر </w:t>
      </w:r>
      <w:r w:rsidRPr="00133A51">
        <w:rPr>
          <w:rtl/>
        </w:rPr>
        <w:t xml:space="preserve">في المجال التردّدي يؤدي إلى انحدار في الأداء حيث يتطلب الحصول على نفس احتمال الكشف زيادة نسبة </w:t>
      </w:r>
      <w:r w:rsidRPr="00133A51">
        <w:t>SNR</w:t>
      </w:r>
      <w:r>
        <w:rPr>
          <w:rFonts w:hint="cs"/>
          <w:rtl/>
        </w:rPr>
        <w:t xml:space="preserve"> </w:t>
      </w:r>
      <w:r w:rsidRPr="00133A51">
        <w:rPr>
          <w:rtl/>
        </w:rPr>
        <w:t xml:space="preserve">السبب هو زيادة مستوى الضجيج </w:t>
      </w:r>
      <w:r w:rsidR="00E07CEB">
        <w:rPr>
          <w:rFonts w:hint="cs"/>
          <w:rtl/>
        </w:rPr>
        <w:t>الناتج عن</w:t>
      </w:r>
      <w:r w:rsidRPr="00133A51">
        <w:rPr>
          <w:rtl/>
        </w:rPr>
        <w:t xml:space="preserve"> زيادة الامتداد الطيفي للقناة</w:t>
      </w:r>
      <w:r>
        <w:rPr>
          <w:rFonts w:hint="cs"/>
          <w:rtl/>
        </w:rPr>
        <w:t xml:space="preserve"> دون الزيادة في استطاعة الإشارة.</w:t>
      </w:r>
    </w:p>
    <w:p w:rsidR="00941CC4" w:rsidRPr="000033DD" w:rsidRDefault="00941CC4" w:rsidP="00975AA0">
      <w:pPr>
        <w:pStyle w:val="ac"/>
        <w:rPr>
          <w:rtl/>
          <w:lang w:val="en-US"/>
        </w:rPr>
      </w:pPr>
      <w:r>
        <w:rPr>
          <w:rFonts w:hint="cs"/>
          <w:rtl/>
        </w:rPr>
        <w:t>يبين لنا الشكل (</w:t>
      </w:r>
      <w:r>
        <w:rPr>
          <w:lang w:val="en-US"/>
        </w:rPr>
        <w:t>11-</w:t>
      </w:r>
      <w:r w:rsidR="00975AA0">
        <w:rPr>
          <w:lang w:val="en-US"/>
        </w:rPr>
        <w:t>3</w:t>
      </w:r>
      <w:r>
        <w:rPr>
          <w:rFonts w:hint="cs"/>
          <w:rtl/>
        </w:rPr>
        <w:t xml:space="preserve">) مقدار </w:t>
      </w:r>
      <w:r w:rsidRPr="000033DD">
        <w:rPr>
          <w:rtl/>
        </w:rPr>
        <w:t xml:space="preserve">الخسارة في نسبة الإشارة للضجيج </w:t>
      </w:r>
      <w:r w:rsidRPr="000033DD">
        <w:t>SNR</w:t>
      </w:r>
      <w:r>
        <w:rPr>
          <w:rFonts w:hint="cs"/>
          <w:rtl/>
        </w:rPr>
        <w:t>،</w:t>
      </w:r>
      <w:r w:rsidRPr="000033DD">
        <w:rPr>
          <w:rtl/>
        </w:rPr>
        <w:t xml:space="preserve"> </w:t>
      </w:r>
      <w:r w:rsidR="00413D42">
        <w:rPr>
          <w:rFonts w:hint="cs"/>
          <w:rtl/>
        </w:rPr>
        <w:t>(</w:t>
      </w:r>
      <w:r w:rsidRPr="000033DD">
        <w:rPr>
          <w:rtl/>
        </w:rPr>
        <w:t xml:space="preserve">مقدرة </w:t>
      </w:r>
      <w:proofErr w:type="spellStart"/>
      <w:r w:rsidRPr="000033DD">
        <w:rPr>
          <w:rtl/>
        </w:rPr>
        <w:t>بالديسبل</w:t>
      </w:r>
      <w:proofErr w:type="spellEnd"/>
      <w:r w:rsidR="00413D42">
        <w:rPr>
          <w:rFonts w:hint="cs"/>
          <w:rtl/>
        </w:rPr>
        <w:t>)</w:t>
      </w:r>
      <w:r>
        <w:rPr>
          <w:rFonts w:hint="cs"/>
          <w:rtl/>
        </w:rPr>
        <w:t>،</w:t>
      </w:r>
      <w:r w:rsidRPr="000033DD">
        <w:rPr>
          <w:rtl/>
        </w:rPr>
        <w:t xml:space="preserve"> للحصول على نفس احتمال الكشف في حالة استخدا</w:t>
      </w:r>
      <w:r>
        <w:rPr>
          <w:rtl/>
        </w:rPr>
        <w:t>م نوافذ ذات عرض حزمة رئيسي أكبر</w:t>
      </w:r>
      <w:r>
        <w:rPr>
          <w:rFonts w:hint="cs"/>
          <w:rtl/>
        </w:rPr>
        <w:t xml:space="preserve">، حيث تصل الخسارة تقريباً إلى حوالي </w:t>
      </w:r>
      <w:r>
        <w:rPr>
          <w:lang w:val="en-US"/>
        </w:rPr>
        <w:t>5.5 dB</w:t>
      </w:r>
      <w:r>
        <w:rPr>
          <w:rFonts w:hint="cs"/>
          <w:rtl/>
          <w:lang w:val="en-US"/>
        </w:rPr>
        <w:t>.</w:t>
      </w:r>
    </w:p>
    <w:p w:rsidR="00941CC4" w:rsidRDefault="009337A3" w:rsidP="00941CC4">
      <w:pPr>
        <w:pStyle w:val="aff8"/>
        <w:rPr>
          <w:rtl/>
        </w:rPr>
      </w:pPr>
      <w:r w:rsidRPr="009337A3">
        <w:rPr>
          <w:rtl/>
          <w:lang w:val="en-US" w:eastAsia="en-US" w:bidi="ar-SA"/>
        </w:rPr>
        <w:lastRenderedPageBreak/>
        <w:drawing>
          <wp:inline distT="0" distB="0" distL="0" distR="0" wp14:anchorId="669BCA37" wp14:editId="01A99B64">
            <wp:extent cx="5212139" cy="269507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222268" cy="2700311"/>
                    </a:xfrm>
                    <a:prstGeom prst="rect">
                      <a:avLst/>
                    </a:prstGeom>
                    <a:noFill/>
                    <a:ln>
                      <a:noFill/>
                    </a:ln>
                  </pic:spPr>
                </pic:pic>
              </a:graphicData>
            </a:graphic>
          </wp:inline>
        </w:drawing>
      </w:r>
    </w:p>
    <w:p w:rsidR="00941CC4" w:rsidRDefault="00941CC4" w:rsidP="00A70251">
      <w:pPr>
        <w:pStyle w:val="ab"/>
        <w:rPr>
          <w:rtl/>
        </w:rPr>
      </w:pPr>
      <w:bookmarkStart w:id="305" w:name="_Toc6006416"/>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A70251">
        <w:t xml:space="preserve">11 </w:t>
      </w:r>
      <w:r>
        <w:rPr>
          <w:rFonts w:hint="cs"/>
          <w:rtl/>
        </w:rPr>
        <w:t xml:space="preserve">: الخسارة (مقدرة </w:t>
      </w:r>
      <w:proofErr w:type="spellStart"/>
      <w:r>
        <w:rPr>
          <w:rFonts w:hint="cs"/>
          <w:rtl/>
        </w:rPr>
        <w:t>بالديسبل</w:t>
      </w:r>
      <w:proofErr w:type="spellEnd"/>
      <w:r>
        <w:rPr>
          <w:rFonts w:hint="cs"/>
          <w:rtl/>
        </w:rPr>
        <w:t xml:space="preserve">) في نسبة الإشارة للضجيج </w:t>
      </w:r>
      <w:r>
        <w:t>SNR</w:t>
      </w:r>
      <w:r>
        <w:rPr>
          <w:rFonts w:hint="cs"/>
          <w:rtl/>
        </w:rPr>
        <w:t xml:space="preserve"> </w:t>
      </w:r>
      <w:r w:rsidR="009156DD">
        <w:rPr>
          <w:rFonts w:hint="cs"/>
          <w:rtl/>
        </w:rPr>
        <w:t>لنفس</w:t>
      </w:r>
      <w:r>
        <w:rPr>
          <w:rFonts w:hint="cs"/>
          <w:rtl/>
        </w:rPr>
        <w:t xml:space="preserve"> احتمال الكشف عند استخدام نوافذ ذات عرض حزمة رئيسي أكبر.</w:t>
      </w:r>
      <w:bookmarkEnd w:id="305"/>
    </w:p>
    <w:p w:rsidR="00941CC4" w:rsidRPr="000033DD" w:rsidRDefault="00941CC4" w:rsidP="0085596A">
      <w:pPr>
        <w:pStyle w:val="21"/>
        <w:numPr>
          <w:ilvl w:val="2"/>
          <w:numId w:val="37"/>
        </w:numPr>
        <w:rPr>
          <w:rtl/>
        </w:rPr>
      </w:pPr>
      <w:bookmarkStart w:id="306" w:name="_Toc1440528"/>
      <w:r w:rsidRPr="000033DD">
        <w:rPr>
          <w:rtl/>
        </w:rPr>
        <w:t>استخدام النوافذ للتغلب على الانزياح التردّدي</w:t>
      </w:r>
      <w:bookmarkEnd w:id="306"/>
    </w:p>
    <w:p w:rsidR="00941CC4" w:rsidRPr="00B550DC" w:rsidRDefault="00941CC4" w:rsidP="00A70251">
      <w:pPr>
        <w:pStyle w:val="ac"/>
        <w:rPr>
          <w:rtl/>
          <w:lang w:val="en-US"/>
        </w:rPr>
      </w:pPr>
      <w:r>
        <w:rPr>
          <w:rFonts w:hint="cs"/>
          <w:rtl/>
        </w:rPr>
        <w:t>تبين لنا الأشكال (</w:t>
      </w:r>
      <w:r>
        <w:t>12-</w:t>
      </w:r>
      <w:r w:rsidR="00A70251">
        <w:t>3</w:t>
      </w:r>
      <w:r>
        <w:rPr>
          <w:rFonts w:hint="cs"/>
          <w:rtl/>
        </w:rPr>
        <w:t>) و(</w:t>
      </w:r>
      <w:r>
        <w:t>13-</w:t>
      </w:r>
      <w:r w:rsidR="00A70251">
        <w:t>3</w:t>
      </w:r>
      <w:r w:rsidR="005A6631">
        <w:rPr>
          <w:rFonts w:hint="cs"/>
          <w:rtl/>
        </w:rPr>
        <w:t xml:space="preserve">) أثر استخدام كل من </w:t>
      </w:r>
      <w:r>
        <w:rPr>
          <w:rFonts w:hint="cs"/>
          <w:rtl/>
        </w:rPr>
        <w:t>نافذة</w:t>
      </w:r>
      <w:r w:rsidR="005A6631">
        <w:rPr>
          <w:rFonts w:hint="cs"/>
          <w:rtl/>
        </w:rPr>
        <w:t xml:space="preserve"> القمة المسطحة</w:t>
      </w:r>
      <w:r w:rsidR="00134727">
        <w:rPr>
          <w:rFonts w:hint="cs"/>
          <w:rtl/>
        </w:rPr>
        <w:t xml:space="preserve"> </w:t>
      </w:r>
      <w:r w:rsidR="00DD3A9E">
        <w:rPr>
          <w:rFonts w:hint="cs"/>
          <w:rtl/>
        </w:rPr>
        <w:t>و</w:t>
      </w:r>
      <w:r w:rsidR="00134727">
        <w:rPr>
          <w:rFonts w:hint="cs"/>
          <w:rtl/>
          <w:lang w:val="en-US"/>
        </w:rPr>
        <w:t>بلاك مان</w:t>
      </w:r>
      <w:r>
        <w:rPr>
          <w:rFonts w:hint="cs"/>
          <w:rtl/>
          <w:lang w:val="en-US"/>
        </w:rPr>
        <w:t xml:space="preserve"> على الترتيب، </w:t>
      </w:r>
      <w:r>
        <w:rPr>
          <w:rFonts w:hint="cs"/>
          <w:rtl/>
        </w:rPr>
        <w:t>على احتمال الكشف</w:t>
      </w:r>
      <w:r w:rsidRPr="00166732">
        <w:rPr>
          <w:rFonts w:hint="cs"/>
          <w:rtl/>
        </w:rPr>
        <w:t xml:space="preserve"> </w:t>
      </w:r>
      <w:r>
        <w:rPr>
          <w:rFonts w:hint="cs"/>
          <w:rtl/>
        </w:rPr>
        <w:t xml:space="preserve">في حالة وجود انحراف تردّدي. </w:t>
      </w:r>
      <w:r w:rsidR="00134727">
        <w:rPr>
          <w:rFonts w:hint="cs"/>
          <w:rtl/>
        </w:rPr>
        <w:t xml:space="preserve">حيث </w:t>
      </w:r>
      <w:r>
        <w:rPr>
          <w:rFonts w:hint="cs"/>
          <w:rtl/>
        </w:rPr>
        <w:t xml:space="preserve">تم اختيار حالة عدم وجود انحراف تردّدي ومقارنتها مع حالات الانحراف </w:t>
      </w:r>
      <w:r>
        <w:rPr>
          <w:lang w:val="en-US"/>
        </w:rPr>
        <w:t>5%, 35%, 50%</w:t>
      </w:r>
      <w:r>
        <w:rPr>
          <w:rFonts w:hint="cs"/>
          <w:rtl/>
          <w:lang w:val="en-US"/>
        </w:rPr>
        <w:t xml:space="preserve"> على الترتيب.</w:t>
      </w:r>
    </w:p>
    <w:p w:rsidR="00941CC4" w:rsidRDefault="00941CC4" w:rsidP="00413D42">
      <w:pPr>
        <w:pStyle w:val="ac"/>
        <w:rPr>
          <w:rtl/>
          <w:lang w:bidi="ar-SA"/>
        </w:rPr>
      </w:pPr>
      <w:r w:rsidRPr="00977351">
        <w:rPr>
          <w:rtl/>
        </w:rPr>
        <w:t xml:space="preserve">نلاحظ أن نافذة </w:t>
      </w:r>
      <w:r w:rsidR="006B67B8">
        <w:rPr>
          <w:rFonts w:hint="cs"/>
          <w:rtl/>
          <w:lang w:val="en-US"/>
        </w:rPr>
        <w:t>القمة المسطحة</w:t>
      </w:r>
      <w:r w:rsidR="00134727">
        <w:rPr>
          <w:rFonts w:hint="cs"/>
          <w:rtl/>
          <w:lang w:val="en-US"/>
        </w:rPr>
        <w:t xml:space="preserve"> </w:t>
      </w:r>
      <w:r w:rsidRPr="00977351">
        <w:rPr>
          <w:rtl/>
        </w:rPr>
        <w:t xml:space="preserve">تتمتع بحساسية قليلة جداً للانحراف التردّدي فوجود أي انحراف تردّدي لا يغير من أداء الكشف تقريباً </w:t>
      </w:r>
      <w:r w:rsidR="00413D42">
        <w:rPr>
          <w:rFonts w:hint="cs"/>
          <w:rtl/>
        </w:rPr>
        <w:t xml:space="preserve">، </w:t>
      </w:r>
      <w:r>
        <w:rPr>
          <w:rFonts w:hint="cs"/>
          <w:rtl/>
          <w:lang w:val="en-US"/>
        </w:rPr>
        <w:t>حيث</w:t>
      </w:r>
      <w:r w:rsidR="00413D42">
        <w:rPr>
          <w:rFonts w:hint="cs"/>
          <w:rtl/>
          <w:lang w:val="en-US"/>
        </w:rPr>
        <w:t xml:space="preserve"> </w:t>
      </w:r>
      <w:r>
        <w:rPr>
          <w:rFonts w:hint="cs"/>
          <w:rtl/>
          <w:lang w:val="en-US"/>
        </w:rPr>
        <w:t xml:space="preserve">أن </w:t>
      </w:r>
      <w:r w:rsidRPr="00977351">
        <w:rPr>
          <w:rtl/>
        </w:rPr>
        <w:t xml:space="preserve">التغيير المطلوب في نسبة </w:t>
      </w:r>
      <w:r w:rsidRPr="00977351">
        <w:rPr>
          <w:lang w:val="en-US"/>
        </w:rPr>
        <w:t>SNR</w:t>
      </w:r>
      <w:r w:rsidRPr="00977351">
        <w:rPr>
          <w:rtl/>
        </w:rPr>
        <w:t xml:space="preserve"> للحصول على نفس احتمال الكشف لا يتجاوز </w:t>
      </w:r>
      <w:r w:rsidRPr="00977351">
        <w:rPr>
          <w:lang w:val="en-US"/>
        </w:rPr>
        <w:t xml:space="preserve">0.2 </w:t>
      </w:r>
      <w:proofErr w:type="spellStart"/>
      <w:r w:rsidR="00413D42" w:rsidRPr="00977351">
        <w:rPr>
          <w:lang w:val="en-US"/>
        </w:rPr>
        <w:t>Db</w:t>
      </w:r>
      <w:proofErr w:type="spellEnd"/>
      <w:r w:rsidR="00413D42">
        <w:rPr>
          <w:rFonts w:hint="cs"/>
          <w:rtl/>
          <w:lang w:val="en-US"/>
        </w:rPr>
        <w:t>،</w:t>
      </w:r>
      <w:r w:rsidR="00264843">
        <w:rPr>
          <w:rFonts w:hint="cs"/>
          <w:rtl/>
          <w:lang w:val="en-US"/>
        </w:rPr>
        <w:t xml:space="preserve"> </w:t>
      </w:r>
      <w:r w:rsidR="00134727">
        <w:rPr>
          <w:rFonts w:hint="cs"/>
          <w:rtl/>
          <w:lang w:bidi="ar-SA"/>
        </w:rPr>
        <w:t>أما عند</w:t>
      </w:r>
      <w:r w:rsidR="00264843">
        <w:rPr>
          <w:rFonts w:hint="cs"/>
          <w:rtl/>
          <w:lang w:bidi="ar-SA"/>
        </w:rPr>
        <w:t xml:space="preserve"> استخدام نافذة </w:t>
      </w:r>
      <w:r w:rsidR="00134727">
        <w:rPr>
          <w:rFonts w:hint="cs"/>
          <w:rtl/>
          <w:lang w:val="en-US" w:bidi="ar-SA"/>
        </w:rPr>
        <w:t>بلاك مان</w:t>
      </w:r>
      <w:r w:rsidR="00134727">
        <w:rPr>
          <w:rFonts w:hint="cs"/>
          <w:rtl/>
          <w:lang w:val="en-US"/>
        </w:rPr>
        <w:t xml:space="preserve"> فإن ذلك</w:t>
      </w:r>
      <w:r w:rsidR="00264843">
        <w:rPr>
          <w:rFonts w:hint="cs"/>
          <w:rtl/>
          <w:lang w:bidi="ar-SA"/>
        </w:rPr>
        <w:t xml:space="preserve"> يشكل</w:t>
      </w:r>
      <w:r w:rsidR="00264843" w:rsidRPr="00977351">
        <w:rPr>
          <w:rtl/>
          <w:lang w:bidi="ar-SA"/>
        </w:rPr>
        <w:t xml:space="preserve"> مقايضةً بين عرض الحزمة</w:t>
      </w:r>
      <w:r w:rsidR="00264843">
        <w:rPr>
          <w:rFonts w:hint="cs"/>
          <w:rtl/>
          <w:lang w:bidi="ar-SA"/>
        </w:rPr>
        <w:t xml:space="preserve"> الرئيسة</w:t>
      </w:r>
      <w:r w:rsidR="00264843">
        <w:rPr>
          <w:rtl/>
          <w:lang w:bidi="ar-SA"/>
        </w:rPr>
        <w:t xml:space="preserve"> </w:t>
      </w:r>
      <w:r w:rsidR="00264843">
        <w:rPr>
          <w:rFonts w:hint="cs"/>
          <w:rtl/>
          <w:lang w:bidi="ar-SA"/>
        </w:rPr>
        <w:t xml:space="preserve">وما يرافقه من </w:t>
      </w:r>
      <w:r w:rsidR="00264843">
        <w:rPr>
          <w:rtl/>
          <w:lang w:bidi="ar-SA"/>
        </w:rPr>
        <w:t>زيادة الضجيج في القناة</w:t>
      </w:r>
      <w:r w:rsidR="00264843">
        <w:rPr>
          <w:rFonts w:hint="cs"/>
          <w:rtl/>
          <w:lang w:bidi="ar-SA"/>
        </w:rPr>
        <w:t xml:space="preserve"> من جهة، </w:t>
      </w:r>
      <w:r w:rsidR="00264843" w:rsidRPr="00977351">
        <w:rPr>
          <w:rtl/>
          <w:lang w:bidi="ar-SA"/>
        </w:rPr>
        <w:t>والحساسية للانحراف الترددي</w:t>
      </w:r>
      <w:r w:rsidR="00264843">
        <w:rPr>
          <w:rFonts w:hint="cs"/>
          <w:rtl/>
          <w:lang w:bidi="ar-SA"/>
        </w:rPr>
        <w:t xml:space="preserve"> من جهة أخرى.</w:t>
      </w:r>
    </w:p>
    <w:p w:rsidR="00264843" w:rsidRPr="00264843" w:rsidRDefault="00264843" w:rsidP="006516C4">
      <w:pPr>
        <w:pStyle w:val="ac"/>
        <w:rPr>
          <w:rtl/>
          <w:lang w:val="en-US" w:bidi="ar-SA"/>
        </w:rPr>
      </w:pPr>
      <w:r>
        <w:rPr>
          <w:rFonts w:hint="cs"/>
          <w:rtl/>
        </w:rPr>
        <w:t>و</w:t>
      </w:r>
      <w:r w:rsidR="006516C4">
        <w:rPr>
          <w:rFonts w:hint="cs"/>
          <w:rtl/>
        </w:rPr>
        <w:t xml:space="preserve">كما </w:t>
      </w:r>
      <w:r>
        <w:rPr>
          <w:rtl/>
        </w:rPr>
        <w:t xml:space="preserve">نلاحظ </w:t>
      </w:r>
      <w:r>
        <w:rPr>
          <w:rFonts w:hint="cs"/>
          <w:rtl/>
        </w:rPr>
        <w:t>أيضاً أ</w:t>
      </w:r>
      <w:r>
        <w:rPr>
          <w:rtl/>
        </w:rPr>
        <w:t xml:space="preserve">نه من </w:t>
      </w:r>
      <w:r>
        <w:rPr>
          <w:rFonts w:hint="cs"/>
          <w:rtl/>
        </w:rPr>
        <w:t>أ</w:t>
      </w:r>
      <w:r w:rsidRPr="00977351">
        <w:rPr>
          <w:rtl/>
        </w:rPr>
        <w:t xml:space="preserve">جل انحراف أعظمي نحتاج إلى </w:t>
      </w:r>
      <w:r w:rsidRPr="00977351">
        <w:rPr>
          <w:lang w:val="en-US"/>
        </w:rPr>
        <w:t>18 dB</w:t>
      </w:r>
      <w:r w:rsidRPr="00977351">
        <w:rPr>
          <w:rtl/>
        </w:rPr>
        <w:t xml:space="preserve"> كنسبة </w:t>
      </w:r>
      <w:r w:rsidRPr="00977351">
        <w:rPr>
          <w:lang w:val="en-US"/>
        </w:rPr>
        <w:t>SNR</w:t>
      </w:r>
      <w:r w:rsidRPr="00977351">
        <w:rPr>
          <w:rtl/>
        </w:rPr>
        <w:t xml:space="preserve"> للحصول على احتمال كشف </w:t>
      </w:r>
      <w:r>
        <w:rPr>
          <w:lang w:val="en-US"/>
        </w:rPr>
        <w:t>50%</w:t>
      </w:r>
      <w:r>
        <w:rPr>
          <w:rFonts w:hint="cs"/>
          <w:rtl/>
          <w:lang w:val="en-US"/>
        </w:rPr>
        <w:t xml:space="preserve">، </w:t>
      </w:r>
      <w:r w:rsidR="006516C4">
        <w:rPr>
          <w:rFonts w:hint="cs"/>
          <w:rtl/>
        </w:rPr>
        <w:t>وبالتالي</w:t>
      </w:r>
      <w:r w:rsidRPr="00977351">
        <w:rPr>
          <w:rtl/>
        </w:rPr>
        <w:t xml:space="preserve"> من المفيد استخدام نافذة </w:t>
      </w:r>
      <w:r w:rsidR="006516C4">
        <w:rPr>
          <w:rFonts w:hint="cs"/>
          <w:rtl/>
          <w:lang w:val="en-US"/>
        </w:rPr>
        <w:t>بلاك مان</w:t>
      </w:r>
      <w:r w:rsidRPr="00977351">
        <w:rPr>
          <w:rtl/>
        </w:rPr>
        <w:t xml:space="preserve"> في حالة الانحراف التردّدي الأعظمي</w:t>
      </w:r>
      <w:r>
        <w:rPr>
          <w:rFonts w:hint="cs"/>
          <w:rtl/>
        </w:rPr>
        <w:t>.</w:t>
      </w:r>
    </w:p>
    <w:p w:rsidR="00F5680C" w:rsidRDefault="00F5680C" w:rsidP="00F5680C">
      <w:pPr>
        <w:pStyle w:val="aff8"/>
        <w:rPr>
          <w:rtl/>
        </w:rPr>
      </w:pPr>
      <w:r w:rsidRPr="00870FC8">
        <w:rPr>
          <w:rtl/>
          <w:lang w:val="en-US" w:eastAsia="en-US" w:bidi="ar-SA"/>
        </w:rPr>
        <w:lastRenderedPageBreak/>
        <w:drawing>
          <wp:inline distT="0" distB="0" distL="0" distR="0" wp14:anchorId="62BB0505" wp14:editId="3BBC8BC7">
            <wp:extent cx="5262245" cy="334477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93573" cy="3364691"/>
                    </a:xfrm>
                    <a:prstGeom prst="rect">
                      <a:avLst/>
                    </a:prstGeom>
                    <a:noFill/>
                    <a:ln>
                      <a:noFill/>
                    </a:ln>
                  </pic:spPr>
                </pic:pic>
              </a:graphicData>
            </a:graphic>
          </wp:inline>
        </w:drawing>
      </w:r>
    </w:p>
    <w:p w:rsidR="00F5680C" w:rsidRDefault="00F5680C" w:rsidP="00675FBD">
      <w:pPr>
        <w:pStyle w:val="ab"/>
        <w:rPr>
          <w:rtl/>
        </w:rPr>
      </w:pPr>
      <w:bookmarkStart w:id="307" w:name="_Toc6006417"/>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675FBD">
        <w:t xml:space="preserve">12 </w:t>
      </w:r>
      <w:r>
        <w:rPr>
          <w:rFonts w:hint="cs"/>
          <w:rtl/>
        </w:rPr>
        <w:t xml:space="preserve">: أثر استخدام نافذة </w:t>
      </w:r>
      <w:r w:rsidR="00804A69">
        <w:rPr>
          <w:rFonts w:hint="cs"/>
          <w:rtl/>
        </w:rPr>
        <w:t xml:space="preserve">القمة المسطحة </w:t>
      </w:r>
      <w:r>
        <w:rPr>
          <w:rFonts w:hint="cs"/>
          <w:rtl/>
        </w:rPr>
        <w:t>على احتمال الكشف</w:t>
      </w:r>
      <w:r w:rsidRPr="0087277D">
        <w:rPr>
          <w:rFonts w:hint="cs"/>
          <w:rtl/>
        </w:rPr>
        <w:t xml:space="preserve"> </w:t>
      </w:r>
      <w:r>
        <w:rPr>
          <w:rFonts w:hint="cs"/>
          <w:rtl/>
        </w:rPr>
        <w:t>في حالة وجود انحراف تردّدي.</w:t>
      </w:r>
      <w:bookmarkEnd w:id="307"/>
    </w:p>
    <w:p w:rsidR="00941CC4" w:rsidRDefault="000A51E8" w:rsidP="00941CC4">
      <w:pPr>
        <w:pStyle w:val="aff8"/>
        <w:rPr>
          <w:rtl/>
        </w:rPr>
      </w:pPr>
      <w:r w:rsidRPr="000A51E8">
        <w:rPr>
          <w:rtl/>
          <w:lang w:val="en-US" w:eastAsia="en-US" w:bidi="ar-SA"/>
        </w:rPr>
        <w:drawing>
          <wp:inline distT="0" distB="0" distL="0" distR="0" wp14:anchorId="4B4B1301" wp14:editId="1A24F2AB">
            <wp:extent cx="5012055" cy="3357349"/>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23010" cy="3364687"/>
                    </a:xfrm>
                    <a:prstGeom prst="rect">
                      <a:avLst/>
                    </a:prstGeom>
                    <a:noFill/>
                    <a:ln>
                      <a:noFill/>
                    </a:ln>
                  </pic:spPr>
                </pic:pic>
              </a:graphicData>
            </a:graphic>
          </wp:inline>
        </w:drawing>
      </w:r>
    </w:p>
    <w:p w:rsidR="00F072EE" w:rsidRPr="00F072EE" w:rsidRDefault="00941CC4" w:rsidP="005853AA">
      <w:pPr>
        <w:pStyle w:val="ab"/>
        <w:rPr>
          <w:rtl/>
        </w:rPr>
      </w:pPr>
      <w:bookmarkStart w:id="308" w:name="_Toc6006418"/>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675FBD">
        <w:t xml:space="preserve">13 </w:t>
      </w:r>
      <w:r>
        <w:rPr>
          <w:rFonts w:hint="cs"/>
          <w:rtl/>
        </w:rPr>
        <w:t xml:space="preserve">: </w:t>
      </w:r>
      <w:r w:rsidRPr="00903F69">
        <w:rPr>
          <w:rtl/>
        </w:rPr>
        <w:t>أثر استخدام نافذة</w:t>
      </w:r>
      <w:r w:rsidR="006516C4">
        <w:rPr>
          <w:rFonts w:hint="cs"/>
          <w:rtl/>
        </w:rPr>
        <w:t xml:space="preserve"> بلاك مان</w:t>
      </w:r>
      <w:r w:rsidRPr="00903F69">
        <w:t xml:space="preserve"> </w:t>
      </w:r>
      <w:r>
        <w:rPr>
          <w:rFonts w:hint="cs"/>
          <w:rtl/>
        </w:rPr>
        <w:t xml:space="preserve"> </w:t>
      </w:r>
      <w:r w:rsidRPr="00903F69">
        <w:rPr>
          <w:rtl/>
        </w:rPr>
        <w:t>على احتمال الكشف</w:t>
      </w:r>
      <w:r w:rsidRPr="00EE4E54">
        <w:rPr>
          <w:rtl/>
        </w:rPr>
        <w:t xml:space="preserve"> </w:t>
      </w:r>
      <w:r w:rsidRPr="00903F69">
        <w:rPr>
          <w:rtl/>
        </w:rPr>
        <w:t>في حالة وجود انحراف تردّدي.</w:t>
      </w:r>
      <w:bookmarkEnd w:id="308"/>
    </w:p>
    <w:p w:rsidR="00C419F9" w:rsidRPr="00C419F9" w:rsidRDefault="00C419F9" w:rsidP="002F23F7">
      <w:pPr>
        <w:pStyle w:val="110"/>
        <w:numPr>
          <w:ilvl w:val="1"/>
          <w:numId w:val="38"/>
        </w:numPr>
        <w:rPr>
          <w:rtl/>
        </w:rPr>
      </w:pPr>
      <w:bookmarkStart w:id="309" w:name="_Toc15141633"/>
      <w:r>
        <w:rPr>
          <w:rFonts w:hint="cs"/>
          <w:rtl/>
        </w:rPr>
        <w:lastRenderedPageBreak/>
        <w:t>د</w:t>
      </w:r>
      <w:r w:rsidR="00BF6C0D">
        <w:rPr>
          <w:rFonts w:hint="cs"/>
          <w:rtl/>
        </w:rPr>
        <w:t xml:space="preserve">راسة أثر </w:t>
      </w:r>
      <w:proofErr w:type="spellStart"/>
      <w:r w:rsidR="00BF6C0D">
        <w:rPr>
          <w:rFonts w:hint="cs"/>
          <w:rtl/>
        </w:rPr>
        <w:t>الإمتداد</w:t>
      </w:r>
      <w:proofErr w:type="spellEnd"/>
      <w:r w:rsidR="00BF6C0D">
        <w:rPr>
          <w:rFonts w:hint="cs"/>
          <w:rtl/>
        </w:rPr>
        <w:t xml:space="preserve"> الزمني للقفزة الترددية</w:t>
      </w:r>
      <w:bookmarkEnd w:id="309"/>
      <w:r w:rsidR="00BF6C0D">
        <w:rPr>
          <w:rFonts w:hint="cs"/>
          <w:rtl/>
        </w:rPr>
        <w:t xml:space="preserve"> </w:t>
      </w:r>
    </w:p>
    <w:p w:rsidR="00C056AF" w:rsidRPr="00C056AF" w:rsidRDefault="007C1C5E" w:rsidP="007C1C5E">
      <w:pPr>
        <w:pStyle w:val="ac"/>
        <w:rPr>
          <w:rtl/>
          <w:lang w:bidi="ar-SA"/>
        </w:rPr>
      </w:pPr>
      <w:r>
        <w:rPr>
          <w:rFonts w:eastAsiaTheme="minorEastAsia" w:hint="cs"/>
          <w:rtl/>
        </w:rPr>
        <w:t xml:space="preserve">تمت </w:t>
      </w:r>
      <w:r w:rsidR="00C056AF">
        <w:rPr>
          <w:rFonts w:eastAsiaTheme="minorEastAsia" w:hint="cs"/>
          <w:rtl/>
        </w:rPr>
        <w:t>دراسة</w:t>
      </w:r>
      <w:r w:rsidR="00C056AF" w:rsidRPr="002B5BAE">
        <w:rPr>
          <w:rFonts w:eastAsiaTheme="minorEastAsia"/>
          <w:rtl/>
        </w:rPr>
        <w:t xml:space="preserve"> </w:t>
      </w:r>
      <w:r w:rsidR="002C1F24">
        <w:rPr>
          <w:rFonts w:eastAsiaTheme="minorEastAsia" w:hint="cs"/>
          <w:rtl/>
        </w:rPr>
        <w:t>أثر</w:t>
      </w:r>
      <w:r w:rsidR="00767DD7" w:rsidRPr="00767DD7">
        <w:rPr>
          <w:rFonts w:hint="cs"/>
          <w:rtl/>
        </w:rPr>
        <w:t xml:space="preserve"> </w:t>
      </w:r>
      <w:proofErr w:type="spellStart"/>
      <w:r w:rsidR="00767DD7">
        <w:rPr>
          <w:rFonts w:hint="cs"/>
          <w:rtl/>
        </w:rPr>
        <w:t>الإمتداد</w:t>
      </w:r>
      <w:proofErr w:type="spellEnd"/>
      <w:r w:rsidR="00767DD7">
        <w:rPr>
          <w:rFonts w:hint="cs"/>
          <w:rtl/>
        </w:rPr>
        <w:t xml:space="preserve"> الزمني للقفزة الترددية على </w:t>
      </w:r>
      <w:r w:rsidR="00767DD7" w:rsidRPr="002B5BAE">
        <w:rPr>
          <w:rFonts w:eastAsiaTheme="minorEastAsia"/>
          <w:rtl/>
        </w:rPr>
        <w:t>احتمال الكشف</w:t>
      </w:r>
      <w:r w:rsidR="00767DD7">
        <w:rPr>
          <w:rFonts w:eastAsiaTheme="minorEastAsia" w:hint="cs"/>
          <w:rtl/>
        </w:rPr>
        <w:t xml:space="preserve"> من خلال تأثير</w:t>
      </w:r>
      <w:r w:rsidR="00C175BA">
        <w:rPr>
          <w:rFonts w:eastAsiaTheme="minorEastAsia" w:hint="cs"/>
          <w:rtl/>
        </w:rPr>
        <w:t xml:space="preserve"> اختلاف </w:t>
      </w:r>
      <w:r w:rsidR="00C056AF">
        <w:rPr>
          <w:rFonts w:eastAsiaTheme="minorEastAsia" w:hint="cs"/>
          <w:rtl/>
        </w:rPr>
        <w:t>طول</w:t>
      </w:r>
      <w:r w:rsidR="00C056AF" w:rsidRPr="002B5BAE">
        <w:rPr>
          <w:rFonts w:eastAsiaTheme="minorEastAsia"/>
          <w:rtl/>
        </w:rPr>
        <w:t xml:space="preserve"> نافذة الكشف</w:t>
      </w:r>
      <w:r w:rsidR="00D72E45">
        <w:rPr>
          <w:rFonts w:eastAsiaTheme="minorEastAsia" w:hint="cs"/>
          <w:rtl/>
        </w:rPr>
        <w:t xml:space="preserve"> (عدد نقاط تحويل فورييه</w:t>
      </w:r>
      <w:r w:rsidR="005853AA">
        <w:rPr>
          <w:rFonts w:eastAsiaTheme="minorEastAsia" w:hint="cs"/>
          <w:rtl/>
        </w:rPr>
        <w:t xml:space="preserve"> السريع</w:t>
      </w:r>
      <w:r w:rsidR="00D72E45">
        <w:rPr>
          <w:rFonts w:eastAsiaTheme="minorEastAsia" w:hint="cs"/>
          <w:rtl/>
        </w:rPr>
        <w:t xml:space="preserve"> </w:t>
      </w:r>
      <w:r w:rsidR="00D72E45">
        <w:rPr>
          <w:rFonts w:eastAsiaTheme="minorEastAsia"/>
          <w:lang w:val="en-US"/>
        </w:rPr>
        <w:t>FFT</w:t>
      </w:r>
      <w:r w:rsidR="00D72E45">
        <w:rPr>
          <w:rFonts w:eastAsiaTheme="minorEastAsia" w:hint="cs"/>
          <w:rtl/>
        </w:rPr>
        <w:t>)</w:t>
      </w:r>
      <w:r w:rsidR="00C056AF" w:rsidRPr="002B5BAE">
        <w:rPr>
          <w:rFonts w:hint="cs"/>
          <w:rtl/>
        </w:rPr>
        <w:t xml:space="preserve"> </w:t>
      </w:r>
      <w:r w:rsidR="00A35D8B">
        <w:rPr>
          <w:rFonts w:hint="cs"/>
          <w:rtl/>
        </w:rPr>
        <w:t xml:space="preserve">عن </w:t>
      </w:r>
      <w:r w:rsidR="00C056AF" w:rsidRPr="002B5BAE">
        <w:rPr>
          <w:rFonts w:hint="cs"/>
          <w:rtl/>
        </w:rPr>
        <w:t>عدد العينات في القفزة</w:t>
      </w:r>
      <w:r w:rsidR="00BF6C0D">
        <w:rPr>
          <w:rFonts w:hint="cs"/>
          <w:rtl/>
        </w:rPr>
        <w:t xml:space="preserve"> </w:t>
      </w:r>
      <w:r w:rsidR="00B857D0">
        <w:rPr>
          <w:rFonts w:hint="cs"/>
          <w:rtl/>
        </w:rPr>
        <w:t>وأجريت</w:t>
      </w:r>
      <w:r w:rsidR="00DD3A9E">
        <w:rPr>
          <w:rFonts w:hint="cs"/>
          <w:rtl/>
        </w:rPr>
        <w:t xml:space="preserve"> المحاكاة </w:t>
      </w:r>
      <w:r w:rsidR="00C056AF">
        <w:rPr>
          <w:rFonts w:hint="cs"/>
          <w:rtl/>
        </w:rPr>
        <w:t>بالمعاملات التالية</w:t>
      </w:r>
      <w:r w:rsidR="00C056AF" w:rsidRPr="002B5BAE">
        <w:rPr>
          <w:rFonts w:eastAsiaTheme="minorEastAsia"/>
          <w:rtl/>
        </w:rPr>
        <w:t>:</w:t>
      </w:r>
    </w:p>
    <w:p w:rsidR="00941CC4" w:rsidRPr="002B5BAE" w:rsidRDefault="00941CC4" w:rsidP="000E2104">
      <w:pPr>
        <w:pStyle w:val="ac"/>
        <w:numPr>
          <w:ilvl w:val="0"/>
          <w:numId w:val="18"/>
        </w:numPr>
      </w:pPr>
      <w:r w:rsidRPr="002B5BAE">
        <w:rPr>
          <w:rFonts w:eastAsiaTheme="minorEastAsia"/>
          <w:rtl/>
        </w:rPr>
        <w:t xml:space="preserve">عدد العينات في القفزة </w:t>
      </w:r>
      <m:oMath>
        <m:sSub>
          <m:sSubPr>
            <m:ctrlPr>
              <w:rPr>
                <w:rFonts w:ascii="Cambria Math" w:hAnsi="Cambria Math"/>
              </w:rPr>
            </m:ctrlPr>
          </m:sSubPr>
          <m:e>
            <m:r>
              <w:rPr>
                <w:rFonts w:ascii="Cambria Math" w:hAnsi="Cambria Math"/>
              </w:rPr>
              <m:t>N</m:t>
            </m:r>
          </m:e>
          <m:sub>
            <m:r>
              <w:rPr>
                <w:rFonts w:ascii="Cambria Math" w:hAnsi="Cambria Math"/>
              </w:rPr>
              <m:t>s</m:t>
            </m:r>
          </m:sub>
        </m:sSub>
        <m:r>
          <m:rPr>
            <m:sty m:val="p"/>
          </m:rPr>
          <w:rPr>
            <w:rFonts w:ascii="Cambria Math" w:hAnsi="Cambria Math"/>
          </w:rPr>
          <m:t>=512 </m:t>
        </m:r>
      </m:oMath>
    </w:p>
    <w:p w:rsidR="00941CC4" w:rsidRPr="002B5BAE" w:rsidRDefault="00941CC4" w:rsidP="000E2104">
      <w:pPr>
        <w:pStyle w:val="ac"/>
        <w:numPr>
          <w:ilvl w:val="0"/>
          <w:numId w:val="18"/>
        </w:numPr>
      </w:pPr>
      <w:r w:rsidRPr="002B5BAE">
        <w:rPr>
          <w:rFonts w:eastAsia="Calibri"/>
          <w:rtl/>
        </w:rPr>
        <w:t xml:space="preserve">عدد تردّدات القفز </w:t>
      </w:r>
      <m:oMath>
        <m:sSub>
          <m:sSubPr>
            <m:ctrlPr>
              <w:rPr>
                <w:rFonts w:ascii="Cambria Math" w:hAnsi="Cambria Math"/>
              </w:rPr>
            </m:ctrlPr>
          </m:sSubPr>
          <m:e>
            <m:r>
              <w:rPr>
                <w:rFonts w:ascii="Cambria Math" w:hAnsi="Cambria Math"/>
              </w:rPr>
              <m:t>N</m:t>
            </m:r>
          </m:e>
          <m:sub>
            <m:r>
              <w:rPr>
                <w:rFonts w:ascii="Cambria Math" w:hAnsi="Cambria Math"/>
              </w:rPr>
              <m:t>h</m:t>
            </m:r>
          </m:sub>
        </m:sSub>
        <m:r>
          <m:rPr>
            <m:sty m:val="p"/>
          </m:rPr>
          <w:rPr>
            <w:rFonts w:ascii="Cambria Math" w:hAnsi="Cambria Math"/>
          </w:rPr>
          <m:t>=200</m:t>
        </m:r>
      </m:oMath>
    </w:p>
    <w:p w:rsidR="00941CC4" w:rsidRPr="002B5BAE" w:rsidRDefault="00941CC4" w:rsidP="000E2104">
      <w:pPr>
        <w:pStyle w:val="ac"/>
        <w:numPr>
          <w:ilvl w:val="0"/>
          <w:numId w:val="18"/>
        </w:numPr>
      </w:pPr>
      <w:r w:rsidRPr="002B5BAE">
        <w:rPr>
          <w:rFonts w:eastAsia="Calibri"/>
          <w:rtl/>
        </w:rPr>
        <w:t>لا يوجد انزياح تردّدي</w:t>
      </w:r>
    </w:p>
    <w:p w:rsidR="00941CC4" w:rsidRPr="002B5BAE" w:rsidRDefault="00941CC4" w:rsidP="000E2104">
      <w:pPr>
        <w:pStyle w:val="ac"/>
        <w:numPr>
          <w:ilvl w:val="0"/>
          <w:numId w:val="18"/>
        </w:numPr>
      </w:pPr>
      <w:r w:rsidRPr="002B5BAE">
        <w:rPr>
          <w:rFonts w:eastAsiaTheme="minorEastAsia"/>
          <w:rtl/>
        </w:rPr>
        <w:t xml:space="preserve">احتمال الإنذار الكاذب </w:t>
      </w:r>
      <m:oMath>
        <m:sSub>
          <m:sSubPr>
            <m:ctrlPr>
              <w:rPr>
                <w:rFonts w:ascii="Cambria Math" w:hAnsi="Cambria Math"/>
                <w:i/>
                <w:iCs/>
              </w:rPr>
            </m:ctrlPr>
          </m:sSubPr>
          <m:e>
            <m:r>
              <w:rPr>
                <w:rFonts w:ascii="Cambria Math" w:hAnsi="Cambria Math"/>
              </w:rPr>
              <m:t>P</m:t>
            </m:r>
          </m:e>
          <m:sub>
            <m:r>
              <w:rPr>
                <w:rFonts w:ascii="Cambria Math" w:hAnsi="Cambria Math"/>
              </w:rPr>
              <m:t>FA</m:t>
            </m:r>
          </m:sub>
        </m:sSub>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-7</m:t>
            </m:r>
          </m:sup>
        </m:sSup>
      </m:oMath>
    </w:p>
    <w:p w:rsidR="00941CC4" w:rsidRPr="002B5BAE" w:rsidRDefault="00941CC4" w:rsidP="000E2104">
      <w:pPr>
        <w:pStyle w:val="ac"/>
        <w:numPr>
          <w:ilvl w:val="0"/>
          <w:numId w:val="18"/>
        </w:numPr>
      </w:pPr>
      <w:r>
        <w:rPr>
          <w:rFonts w:eastAsia="Calibri" w:hint="cs"/>
          <w:rtl/>
        </w:rPr>
        <w:t xml:space="preserve">استخدام </w:t>
      </w:r>
      <w:r w:rsidRPr="002B5BAE">
        <w:rPr>
          <w:rFonts w:eastAsia="Calibri"/>
          <w:rtl/>
        </w:rPr>
        <w:t>نافذة مستطيلة</w:t>
      </w:r>
    </w:p>
    <w:p w:rsidR="00C056AF" w:rsidRDefault="00B20054" w:rsidP="00812C19">
      <w:pPr>
        <w:pStyle w:val="ac"/>
        <w:rPr>
          <w:rFonts w:eastAsiaTheme="minorEastAsia"/>
          <w:rtl/>
        </w:rPr>
      </w:pPr>
      <w:r>
        <w:rPr>
          <w:rFonts w:hint="cs"/>
          <w:rtl/>
        </w:rPr>
        <w:t>لنحصل على</w:t>
      </w:r>
      <w:r w:rsidR="00C056AF">
        <w:rPr>
          <w:rFonts w:hint="cs"/>
          <w:rtl/>
        </w:rPr>
        <w:t xml:space="preserve"> </w:t>
      </w:r>
      <w:r>
        <w:rPr>
          <w:rFonts w:hint="cs"/>
          <w:rtl/>
        </w:rPr>
        <w:t>ال</w:t>
      </w:r>
      <w:r w:rsidR="00C056AF">
        <w:rPr>
          <w:rFonts w:hint="cs"/>
          <w:rtl/>
        </w:rPr>
        <w:t xml:space="preserve">نتائج </w:t>
      </w:r>
      <w:r w:rsidR="00661DF6">
        <w:rPr>
          <w:rFonts w:hint="cs"/>
          <w:rtl/>
        </w:rPr>
        <w:t>المبينة</w:t>
      </w:r>
      <w:r>
        <w:rPr>
          <w:rFonts w:hint="cs"/>
          <w:rtl/>
        </w:rPr>
        <w:t xml:space="preserve"> بالشكل (</w:t>
      </w:r>
      <w:r>
        <w:rPr>
          <w:lang w:val="en-US"/>
        </w:rPr>
        <w:t>14-</w:t>
      </w:r>
      <w:r w:rsidR="00812C19">
        <w:rPr>
          <w:lang w:val="en-US"/>
        </w:rPr>
        <w:t>3</w:t>
      </w:r>
      <w:r>
        <w:rPr>
          <w:rFonts w:hint="cs"/>
          <w:rtl/>
        </w:rPr>
        <w:t>)</w:t>
      </w:r>
      <w:r>
        <w:rPr>
          <w:rFonts w:eastAsiaTheme="minorEastAsia" w:hint="cs"/>
          <w:rtl/>
        </w:rPr>
        <w:t>.</w:t>
      </w:r>
    </w:p>
    <w:p w:rsidR="00941CC4" w:rsidRDefault="000A51E8" w:rsidP="00941CC4">
      <w:pPr>
        <w:pStyle w:val="aff8"/>
        <w:rPr>
          <w:rtl/>
        </w:rPr>
      </w:pPr>
      <w:r w:rsidRPr="000A51E8">
        <w:rPr>
          <w:rtl/>
          <w:lang w:val="en-US" w:eastAsia="en-US" w:bidi="ar-SA"/>
        </w:rPr>
        <w:drawing>
          <wp:inline distT="0" distB="0" distL="0" distR="0" wp14:anchorId="167E53C7" wp14:editId="0760C1FA">
            <wp:extent cx="4925956" cy="335863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928078" cy="3360077"/>
                    </a:xfrm>
                    <a:prstGeom prst="rect">
                      <a:avLst/>
                    </a:prstGeom>
                    <a:noFill/>
                    <a:ln>
                      <a:noFill/>
                    </a:ln>
                  </pic:spPr>
                </pic:pic>
              </a:graphicData>
            </a:graphic>
          </wp:inline>
        </w:drawing>
      </w:r>
    </w:p>
    <w:p w:rsidR="00941CC4" w:rsidRDefault="00941CC4" w:rsidP="00812C19">
      <w:pPr>
        <w:pStyle w:val="ab"/>
        <w:rPr>
          <w:rtl/>
        </w:rPr>
      </w:pPr>
      <w:bookmarkStart w:id="310" w:name="_Toc6006419"/>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812C19">
        <w:t xml:space="preserve">14 </w:t>
      </w:r>
      <w:r>
        <w:rPr>
          <w:rFonts w:hint="cs"/>
          <w:rtl/>
        </w:rPr>
        <w:t>: دراسة أثر</w:t>
      </w:r>
      <w:r w:rsidR="00402A14">
        <w:rPr>
          <w:rFonts w:hint="cs"/>
          <w:rtl/>
        </w:rPr>
        <w:t xml:space="preserve"> </w:t>
      </w:r>
      <w:r>
        <w:rPr>
          <w:rFonts w:hint="cs"/>
          <w:rtl/>
        </w:rPr>
        <w:t>طول نافذة الكشف على احتمال الكشف.</w:t>
      </w:r>
      <w:bookmarkEnd w:id="310"/>
    </w:p>
    <w:p w:rsidR="00B557FA" w:rsidRPr="00EA608F" w:rsidRDefault="00BF6C0D" w:rsidP="002568C3">
      <w:pPr>
        <w:pStyle w:val="ac"/>
        <w:rPr>
          <w:rtl/>
          <w:lang w:val="en-US"/>
        </w:rPr>
      </w:pPr>
      <w:r>
        <w:rPr>
          <w:rFonts w:hint="cs"/>
          <w:rtl/>
          <w:lang w:val="en-US"/>
        </w:rPr>
        <w:lastRenderedPageBreak/>
        <w:t xml:space="preserve">يبين لنا الشكل أن أفضل </w:t>
      </w:r>
      <w:r w:rsidR="00767DD7">
        <w:rPr>
          <w:rFonts w:hint="cs"/>
          <w:rtl/>
          <w:lang w:val="en-US"/>
        </w:rPr>
        <w:t>أداء</w:t>
      </w:r>
      <w:r>
        <w:rPr>
          <w:rFonts w:hint="cs"/>
          <w:rtl/>
          <w:lang w:val="en-US"/>
        </w:rPr>
        <w:t xml:space="preserve"> يكون عندما ي</w:t>
      </w:r>
      <w:r w:rsidR="002568C3">
        <w:rPr>
          <w:rFonts w:hint="cs"/>
          <w:rtl/>
          <w:lang w:val="en-US"/>
        </w:rPr>
        <w:t>تساوى</w:t>
      </w:r>
      <w:r>
        <w:rPr>
          <w:rFonts w:hint="cs"/>
          <w:rtl/>
          <w:lang w:val="en-US"/>
        </w:rPr>
        <w:t xml:space="preserve"> طول نافذة الكشف </w:t>
      </w:r>
      <w:r>
        <w:rPr>
          <w:lang w:val="en-US" w:bidi="ar-SA"/>
        </w:rPr>
        <w:t>FFT</w:t>
      </w:r>
      <w:r w:rsidR="002568C3">
        <w:rPr>
          <w:rFonts w:hint="cs"/>
          <w:rtl/>
          <w:lang w:val="en-US"/>
        </w:rPr>
        <w:t xml:space="preserve"> مع </w:t>
      </w:r>
      <w:proofErr w:type="spellStart"/>
      <w:r w:rsidR="002568C3">
        <w:rPr>
          <w:rFonts w:hint="cs"/>
          <w:rtl/>
          <w:lang w:val="en-US"/>
        </w:rPr>
        <w:t>الإمتداد</w:t>
      </w:r>
      <w:proofErr w:type="spellEnd"/>
      <w:r w:rsidR="002568C3">
        <w:rPr>
          <w:rFonts w:hint="cs"/>
          <w:rtl/>
          <w:lang w:val="en-US"/>
        </w:rPr>
        <w:t xml:space="preserve"> الزمني للقفزة (</w:t>
      </w:r>
      <w:r>
        <w:rPr>
          <w:rFonts w:hint="cs"/>
          <w:rtl/>
          <w:lang w:val="en-US"/>
        </w:rPr>
        <w:t>عدد العينات في القفزة</w:t>
      </w:r>
      <w:r w:rsidR="00767DD7">
        <w:rPr>
          <w:rFonts w:hint="cs"/>
          <w:rtl/>
          <w:lang w:val="en-US"/>
        </w:rPr>
        <w:t>)</w:t>
      </w:r>
      <w:r w:rsidR="00413D42">
        <w:rPr>
          <w:rFonts w:hint="cs"/>
          <w:rtl/>
          <w:lang w:val="en-US"/>
        </w:rPr>
        <w:t xml:space="preserve"> ،</w:t>
      </w:r>
      <w:r>
        <w:rPr>
          <w:rFonts w:hint="cs"/>
          <w:rtl/>
          <w:lang w:val="en-US"/>
        </w:rPr>
        <w:t xml:space="preserve">كما </w:t>
      </w:r>
      <w:r>
        <w:rPr>
          <w:rFonts w:eastAsiaTheme="minorEastAsia"/>
          <w:rtl/>
        </w:rPr>
        <w:t>نلاحظ</w:t>
      </w:r>
      <w:r w:rsidR="00B557FA" w:rsidRPr="002B5BAE">
        <w:rPr>
          <w:rFonts w:eastAsiaTheme="minorEastAsia"/>
          <w:rtl/>
        </w:rPr>
        <w:t xml:space="preserve"> أن </w:t>
      </w:r>
      <w:r w:rsidR="00B557FA">
        <w:rPr>
          <w:rFonts w:eastAsiaTheme="minorEastAsia" w:hint="cs"/>
          <w:rtl/>
        </w:rPr>
        <w:t xml:space="preserve">تقليل </w:t>
      </w:r>
      <w:r w:rsidR="00B557FA" w:rsidRPr="002B5BAE">
        <w:rPr>
          <w:rFonts w:eastAsiaTheme="minorEastAsia"/>
          <w:rtl/>
        </w:rPr>
        <w:t xml:space="preserve">طول نافذة </w:t>
      </w:r>
      <w:r w:rsidR="00B557FA" w:rsidRPr="002B5BAE">
        <w:rPr>
          <w:rFonts w:eastAsiaTheme="minorEastAsia"/>
          <w:lang w:bidi="ar-SA"/>
        </w:rPr>
        <w:t>FFT</w:t>
      </w:r>
      <w:r w:rsidR="00B557FA" w:rsidRPr="002B5BAE">
        <w:rPr>
          <w:rFonts w:eastAsiaTheme="minorEastAsia"/>
          <w:rtl/>
        </w:rPr>
        <w:t xml:space="preserve"> </w:t>
      </w:r>
      <w:r w:rsidR="00B557FA">
        <w:rPr>
          <w:rFonts w:eastAsiaTheme="minorEastAsia" w:hint="cs"/>
          <w:rtl/>
        </w:rPr>
        <w:t>يؤدي إلى تدهور الأداء لأن ذلك</w:t>
      </w:r>
      <w:r w:rsidR="00B557FA" w:rsidRPr="002B5BAE">
        <w:rPr>
          <w:rFonts w:eastAsiaTheme="minorEastAsia"/>
          <w:rtl/>
        </w:rPr>
        <w:t xml:space="preserve"> يؤدي إلى زيادة عرض حزمة المرشح مما يزيد من الضج</w:t>
      </w:r>
      <w:r w:rsidR="00B557FA">
        <w:rPr>
          <w:rFonts w:eastAsiaTheme="minorEastAsia"/>
          <w:rtl/>
        </w:rPr>
        <w:t>يج دون زيادة في استطاعة الإشارة</w:t>
      </w:r>
      <w:r w:rsidR="00B557FA">
        <w:rPr>
          <w:rFonts w:eastAsiaTheme="minorEastAsia" w:hint="cs"/>
          <w:rtl/>
        </w:rPr>
        <w:t xml:space="preserve">، </w:t>
      </w:r>
      <w:r w:rsidR="001F441D">
        <w:rPr>
          <w:rFonts w:eastAsiaTheme="minorEastAsia" w:hint="cs"/>
          <w:rtl/>
        </w:rPr>
        <w:t>أي</w:t>
      </w:r>
      <w:r w:rsidR="00B557FA">
        <w:rPr>
          <w:rFonts w:eastAsiaTheme="minorEastAsia" w:hint="cs"/>
          <w:rtl/>
        </w:rPr>
        <w:t xml:space="preserve"> خسارة بمقدار </w:t>
      </w:r>
      <w:r w:rsidR="00B557FA">
        <w:rPr>
          <w:rFonts w:eastAsiaTheme="minorEastAsia"/>
          <w:lang w:val="en-US"/>
        </w:rPr>
        <w:t>3 dB</w:t>
      </w:r>
      <w:r w:rsidR="00B557FA">
        <w:rPr>
          <w:rFonts w:eastAsiaTheme="minorEastAsia" w:hint="cs"/>
          <w:rtl/>
          <w:lang w:val="en-US"/>
        </w:rPr>
        <w:t xml:space="preserve"> عند إنقاص عدد النقاط إلى النصف، وخسارة </w:t>
      </w:r>
      <w:r w:rsidR="00B557FA">
        <w:rPr>
          <w:rFonts w:eastAsiaTheme="minorEastAsia"/>
          <w:lang w:val="en-US"/>
        </w:rPr>
        <w:t>6 dB</w:t>
      </w:r>
      <w:r w:rsidR="00B557FA">
        <w:rPr>
          <w:rFonts w:eastAsiaTheme="minorEastAsia" w:hint="cs"/>
          <w:rtl/>
          <w:lang w:val="en-US"/>
        </w:rPr>
        <w:t xml:space="preserve"> عند إنقاص عدد النقاط إلى الربع عند احتمال كشف </w:t>
      </w:r>
      <w:r w:rsidR="00B557FA">
        <w:rPr>
          <w:rFonts w:eastAsiaTheme="minorEastAsia"/>
          <w:lang w:val="en-US"/>
        </w:rPr>
        <w:t>50%</w:t>
      </w:r>
      <w:r w:rsidR="00B557FA">
        <w:rPr>
          <w:rFonts w:eastAsiaTheme="minorEastAsia" w:hint="cs"/>
          <w:rtl/>
          <w:lang w:val="en-US"/>
        </w:rPr>
        <w:t>.</w:t>
      </w:r>
    </w:p>
    <w:p w:rsidR="00E66617" w:rsidRDefault="00E66617" w:rsidP="001F441D">
      <w:pPr>
        <w:pStyle w:val="ac"/>
        <w:rPr>
          <w:rFonts w:eastAsiaTheme="minorEastAsia"/>
          <w:rtl/>
          <w:lang w:bidi="ar-SA"/>
        </w:rPr>
      </w:pPr>
      <w:r w:rsidRPr="00D864E7">
        <w:rPr>
          <w:rFonts w:eastAsiaTheme="minorEastAsia" w:hint="cs"/>
          <w:b/>
          <w:bCs/>
          <w:rtl/>
        </w:rPr>
        <w:t xml:space="preserve">كما </w:t>
      </w:r>
      <w:r w:rsidRPr="00D864E7">
        <w:rPr>
          <w:rFonts w:eastAsiaTheme="minorEastAsia"/>
          <w:b/>
          <w:bCs/>
          <w:rtl/>
        </w:rPr>
        <w:t xml:space="preserve">أن </w:t>
      </w:r>
      <w:r w:rsidRPr="00D864E7">
        <w:rPr>
          <w:rFonts w:eastAsiaTheme="minorEastAsia" w:hint="cs"/>
          <w:b/>
          <w:bCs/>
          <w:rtl/>
        </w:rPr>
        <w:t xml:space="preserve">زيادة </w:t>
      </w:r>
      <w:r w:rsidRPr="00D864E7">
        <w:rPr>
          <w:rFonts w:eastAsiaTheme="minorEastAsia"/>
          <w:b/>
          <w:bCs/>
          <w:rtl/>
        </w:rPr>
        <w:t>طول نافذة</w:t>
      </w:r>
      <w:r w:rsidR="005853AA">
        <w:rPr>
          <w:rFonts w:eastAsiaTheme="minorEastAsia" w:hint="cs"/>
          <w:b/>
          <w:bCs/>
          <w:rtl/>
        </w:rPr>
        <w:t xml:space="preserve"> تحويل فورييه السريع</w:t>
      </w:r>
      <w:r w:rsidRPr="00D864E7">
        <w:rPr>
          <w:rFonts w:eastAsiaTheme="minorEastAsia"/>
          <w:b/>
          <w:bCs/>
          <w:rtl/>
        </w:rPr>
        <w:t xml:space="preserve"> </w:t>
      </w:r>
      <w:r w:rsidRPr="00D864E7">
        <w:rPr>
          <w:rFonts w:eastAsiaTheme="minorEastAsia"/>
          <w:b/>
          <w:bCs/>
        </w:rPr>
        <w:t>FFT</w:t>
      </w:r>
      <w:r w:rsidRPr="00D864E7">
        <w:rPr>
          <w:rFonts w:eastAsiaTheme="minorEastAsia"/>
          <w:b/>
          <w:bCs/>
          <w:rtl/>
        </w:rPr>
        <w:t xml:space="preserve"> </w:t>
      </w:r>
      <w:r w:rsidRPr="00D864E7">
        <w:rPr>
          <w:rFonts w:eastAsiaTheme="minorEastAsia" w:hint="cs"/>
          <w:b/>
          <w:bCs/>
          <w:rtl/>
        </w:rPr>
        <w:t xml:space="preserve">أدى إلى تدهور أداء </w:t>
      </w:r>
      <w:r w:rsidRPr="00D864E7">
        <w:rPr>
          <w:rFonts w:eastAsiaTheme="minorEastAsia" w:hint="cs"/>
          <w:b/>
          <w:bCs/>
          <w:rtl/>
          <w:lang w:bidi="ar-SA"/>
        </w:rPr>
        <w:t xml:space="preserve">الكشف </w:t>
      </w:r>
      <w:r w:rsidR="00413D42">
        <w:rPr>
          <w:rFonts w:eastAsiaTheme="minorEastAsia" w:hint="cs"/>
          <w:b/>
          <w:bCs/>
          <w:rtl/>
          <w:lang w:bidi="ar-SA"/>
        </w:rPr>
        <w:t xml:space="preserve">، </w:t>
      </w:r>
      <w:r w:rsidRPr="00D864E7">
        <w:rPr>
          <w:rFonts w:eastAsiaTheme="minorEastAsia" w:hint="cs"/>
          <w:b/>
          <w:bCs/>
          <w:rtl/>
        </w:rPr>
        <w:t xml:space="preserve"> الأمر الذي قادنا إلى دراسة هذه </w:t>
      </w:r>
      <w:proofErr w:type="spellStart"/>
      <w:r w:rsidRPr="00D864E7">
        <w:rPr>
          <w:rFonts w:eastAsiaTheme="minorEastAsia" w:hint="cs"/>
          <w:b/>
          <w:bCs/>
          <w:rtl/>
        </w:rPr>
        <w:t>المشكة</w:t>
      </w:r>
      <w:proofErr w:type="spellEnd"/>
      <w:r w:rsidRPr="00D864E7">
        <w:rPr>
          <w:rFonts w:eastAsiaTheme="minorEastAsia" w:hint="cs"/>
          <w:b/>
          <w:bCs/>
          <w:rtl/>
        </w:rPr>
        <w:t xml:space="preserve"> واقتراح </w:t>
      </w:r>
      <w:r w:rsidR="001F441D" w:rsidRPr="00D864E7">
        <w:rPr>
          <w:rFonts w:eastAsiaTheme="minorEastAsia" w:hint="cs"/>
          <w:b/>
          <w:bCs/>
          <w:rtl/>
        </w:rPr>
        <w:t xml:space="preserve">حل لها </w:t>
      </w:r>
      <w:r w:rsidRPr="00D864E7">
        <w:rPr>
          <w:rFonts w:eastAsiaTheme="minorEastAsia" w:hint="cs"/>
          <w:b/>
          <w:bCs/>
          <w:rtl/>
        </w:rPr>
        <w:t xml:space="preserve"> </w:t>
      </w:r>
      <w:r w:rsidR="000C1898">
        <w:rPr>
          <w:rFonts w:eastAsiaTheme="minorEastAsia" w:hint="cs"/>
          <w:b/>
          <w:bCs/>
          <w:rtl/>
        </w:rPr>
        <w:t xml:space="preserve">وبالتالي </w:t>
      </w:r>
      <w:r w:rsidRPr="00D864E7">
        <w:rPr>
          <w:rFonts w:eastAsiaTheme="minorEastAsia" w:hint="cs"/>
          <w:b/>
          <w:bCs/>
          <w:rtl/>
        </w:rPr>
        <w:t>تحسين أداء الكشف</w:t>
      </w:r>
      <w:r>
        <w:rPr>
          <w:rFonts w:eastAsiaTheme="minorEastAsia" w:hint="cs"/>
          <w:rtl/>
        </w:rPr>
        <w:t>.</w:t>
      </w:r>
      <w:r w:rsidRPr="00837F54">
        <w:rPr>
          <w:rFonts w:eastAsiaTheme="minorEastAsia" w:hint="cs"/>
          <w:rtl/>
        </w:rPr>
        <w:t xml:space="preserve"> </w:t>
      </w:r>
    </w:p>
    <w:p w:rsidR="00FC4DF2" w:rsidRDefault="00EA3BEF" w:rsidP="00413D42">
      <w:pPr>
        <w:pStyle w:val="ac"/>
        <w:rPr>
          <w:rFonts w:eastAsiaTheme="minorEastAsia"/>
          <w:rtl/>
          <w:lang w:bidi="ar-SA"/>
        </w:rPr>
      </w:pPr>
      <w:r>
        <w:rPr>
          <w:rFonts w:eastAsiaTheme="minorEastAsia" w:hint="cs"/>
          <w:rtl/>
        </w:rPr>
        <w:t>لمعرفة</w:t>
      </w:r>
      <w:r w:rsidR="00FC4DF2" w:rsidRPr="00837F54">
        <w:rPr>
          <w:rFonts w:eastAsiaTheme="minorEastAsia" w:hint="cs"/>
          <w:rtl/>
        </w:rPr>
        <w:t xml:space="preserve"> سبب تدهور الأداء</w:t>
      </w:r>
      <w:r w:rsidR="00AC4114">
        <w:rPr>
          <w:rFonts w:eastAsiaTheme="minorEastAsia" w:hint="cs"/>
          <w:rtl/>
        </w:rPr>
        <w:t xml:space="preserve"> عند زيادة عدد نقاط تحويل فورييه </w:t>
      </w:r>
      <w:r w:rsidR="005853AA">
        <w:rPr>
          <w:rFonts w:eastAsiaTheme="minorEastAsia" w:hint="cs"/>
          <w:rtl/>
        </w:rPr>
        <w:t xml:space="preserve">السريع </w:t>
      </w:r>
      <w:r w:rsidR="00AC4114">
        <w:rPr>
          <w:rFonts w:eastAsiaTheme="minorEastAsia" w:hint="cs"/>
          <w:rtl/>
        </w:rPr>
        <w:t xml:space="preserve">(زيادة طول النافذة) </w:t>
      </w:r>
      <w:r w:rsidR="00FC4DF2" w:rsidRPr="00837F54">
        <w:rPr>
          <w:rFonts w:eastAsiaTheme="minorEastAsia" w:hint="cs"/>
          <w:rtl/>
        </w:rPr>
        <w:t xml:space="preserve">لابد لنا من التذكير ببعض </w:t>
      </w:r>
      <w:r w:rsidR="00413D42">
        <w:rPr>
          <w:rFonts w:eastAsiaTheme="minorEastAsia" w:hint="cs"/>
          <w:rtl/>
        </w:rPr>
        <w:t xml:space="preserve">العلاقات الهامة وتوضيحها عملياً ،وذلك </w:t>
      </w:r>
      <w:r w:rsidR="00FC4DF2">
        <w:rPr>
          <w:rFonts w:eastAsiaTheme="minorEastAsia" w:hint="cs"/>
          <w:rtl/>
        </w:rPr>
        <w:t xml:space="preserve">اعتماداً على نظرية </w:t>
      </w:r>
      <w:proofErr w:type="spellStart"/>
      <w:r w:rsidR="00FC4DF2">
        <w:rPr>
          <w:rFonts w:eastAsiaTheme="minorEastAsia" w:hint="cs"/>
          <w:rtl/>
        </w:rPr>
        <w:t>بارسفال</w:t>
      </w:r>
      <w:proofErr w:type="spellEnd"/>
      <w:r w:rsidR="00FC4DF2">
        <w:rPr>
          <w:rFonts w:eastAsiaTheme="minorEastAsia" w:hint="cs"/>
          <w:rtl/>
        </w:rPr>
        <w:t xml:space="preserve"> </w:t>
      </w:r>
      <w:r w:rsidR="00837F54">
        <w:rPr>
          <w:rFonts w:eastAsiaTheme="minorEastAsia" w:hint="cs"/>
          <w:rtl/>
        </w:rPr>
        <w:t xml:space="preserve">(نظرية </w:t>
      </w:r>
      <w:proofErr w:type="spellStart"/>
      <w:r w:rsidR="00837F54">
        <w:rPr>
          <w:rFonts w:eastAsiaTheme="minorEastAsia" w:hint="cs"/>
          <w:rtl/>
        </w:rPr>
        <w:t>انحفاظ</w:t>
      </w:r>
      <w:proofErr w:type="spellEnd"/>
      <w:r w:rsidR="00FC4DF2">
        <w:rPr>
          <w:rFonts w:eastAsiaTheme="minorEastAsia" w:hint="cs"/>
          <w:rtl/>
        </w:rPr>
        <w:t xml:space="preserve"> الطاقة</w:t>
      </w:r>
      <w:r w:rsidR="00837F54">
        <w:rPr>
          <w:rFonts w:eastAsiaTheme="minorEastAsia" w:hint="cs"/>
          <w:rtl/>
        </w:rPr>
        <w:t>)</w:t>
      </w:r>
      <w:r w:rsidR="00FC4DF2">
        <w:rPr>
          <w:rFonts w:eastAsiaTheme="minorEastAsia" w:hint="cs"/>
          <w:rtl/>
        </w:rPr>
        <w:t xml:space="preserve">، </w:t>
      </w:r>
      <w:r w:rsidR="00C53CDF">
        <w:rPr>
          <w:rFonts w:eastAsiaTheme="minorEastAsia" w:hint="cs"/>
          <w:rtl/>
        </w:rPr>
        <w:t>فإن طاقة</w:t>
      </w:r>
      <w:r w:rsidR="00FC4DF2">
        <w:rPr>
          <w:rFonts w:eastAsiaTheme="minorEastAsia" w:hint="cs"/>
          <w:rtl/>
        </w:rPr>
        <w:t xml:space="preserve"> الإشارة في المجال الزمني تساوي </w:t>
      </w:r>
      <w:r w:rsidR="00837F54">
        <w:rPr>
          <w:rFonts w:eastAsiaTheme="minorEastAsia" w:hint="cs"/>
          <w:rtl/>
        </w:rPr>
        <w:t>طاقة الإشارة في المجال التردّدي، وذلك وفقاً للعلاقة التالية:</w:t>
      </w:r>
    </w:p>
    <w:p w:rsidR="00837F54" w:rsidRPr="00837F54" w:rsidRDefault="00FB7ECD" w:rsidP="00FC4DF2">
      <w:pPr>
        <w:pStyle w:val="ac"/>
        <w:rPr>
          <w:rtl/>
          <w:lang w:val="en-US" w:bidi="ar-SA"/>
        </w:rPr>
      </w:pPr>
      <m:oMathPara>
        <m:oMath>
          <m:nary>
            <m:naryPr>
              <m:chr m:val="∑"/>
              <m:limLoc m:val="undOvr"/>
              <m:ctrlPr>
                <w:rPr>
                  <w:rFonts w:ascii="Cambria Math" w:eastAsiaTheme="minorEastAsia" w:hAnsi="Cambria Math"/>
                  <w:i/>
                </w:rPr>
              </m:ctrlPr>
            </m:naryPr>
            <m:sub>
              <m:r>
                <w:rPr>
                  <w:rFonts w:ascii="Cambria Math" w:eastAsiaTheme="minorEastAsia" w:hAnsi="Cambria Math"/>
                </w:rPr>
                <m:t>n=0</m:t>
              </m:r>
            </m:sub>
            <m:sup>
              <m:r>
                <w:rPr>
                  <w:rFonts w:ascii="Cambria Math" w:eastAsiaTheme="minorEastAsia" w:hAnsi="Cambria Math"/>
                </w:rPr>
                <m:t>N-1</m:t>
              </m:r>
            </m:sup>
            <m:e>
              <m:sSup>
                <m:sSupPr>
                  <m:ctrlPr>
                    <w:rPr>
                      <w:rFonts w:ascii="Cambria Math" w:eastAsiaTheme="minorEastAsia" w:hAnsi="Cambria Math"/>
                      <w:i/>
                    </w:rPr>
                  </m:ctrlPr>
                </m:sSupPr>
                <m:e>
                  <m:d>
                    <m:dPr>
                      <m:begChr m:val="|"/>
                      <m:endChr m:val="|"/>
                      <m:ctrlPr>
                        <w:rPr>
                          <w:rFonts w:ascii="Cambria Math" w:eastAsiaTheme="minorEastAsia" w:hAnsi="Cambria Math"/>
                          <w:i/>
                        </w:rPr>
                      </m:ctrlPr>
                    </m:dPr>
                    <m:e>
                      <m:r>
                        <w:rPr>
                          <w:rFonts w:ascii="Cambria Math" w:eastAsiaTheme="minorEastAsia" w:hAnsi="Cambria Math"/>
                        </w:rPr>
                        <m:t>y[n]</m:t>
                      </m:r>
                    </m:e>
                  </m:d>
                </m:e>
                <m:sup>
                  <m:r>
                    <w:rPr>
                      <w:rFonts w:ascii="Cambria Math" w:eastAsiaTheme="minorEastAsia" w:hAnsi="Cambria Math"/>
                    </w:rPr>
                    <m:t>2</m:t>
                  </m:r>
                </m:sup>
              </m:sSup>
            </m:e>
          </m:nary>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N</m:t>
              </m:r>
            </m:den>
          </m:f>
          <m:nary>
            <m:naryPr>
              <m:chr m:val="∑"/>
              <m:limLoc m:val="undOvr"/>
              <m:ctrlPr>
                <w:rPr>
                  <w:rFonts w:ascii="Cambria Math" w:eastAsiaTheme="minorEastAsia" w:hAnsi="Cambria Math"/>
                  <w:i/>
                </w:rPr>
              </m:ctrlPr>
            </m:naryPr>
            <m:sub>
              <m:r>
                <w:rPr>
                  <w:rFonts w:ascii="Cambria Math" w:eastAsiaTheme="minorEastAsia" w:hAnsi="Cambria Math"/>
                </w:rPr>
                <m:t>k=0</m:t>
              </m:r>
            </m:sub>
            <m:sup>
              <m:r>
                <w:rPr>
                  <w:rFonts w:ascii="Cambria Math" w:eastAsiaTheme="minorEastAsia" w:hAnsi="Cambria Math"/>
                </w:rPr>
                <m:t>N-1</m:t>
              </m:r>
            </m:sup>
            <m:e>
              <m:sSup>
                <m:sSupPr>
                  <m:ctrlPr>
                    <w:rPr>
                      <w:rFonts w:ascii="Cambria Math" w:eastAsiaTheme="minorEastAsia" w:hAnsi="Cambria Math"/>
                      <w:i/>
                    </w:rPr>
                  </m:ctrlPr>
                </m:sSupPr>
                <m:e>
                  <m:d>
                    <m:dPr>
                      <m:begChr m:val="|"/>
                      <m:endChr m:val="|"/>
                      <m:ctrlPr>
                        <w:rPr>
                          <w:rFonts w:ascii="Cambria Math" w:eastAsiaTheme="minorEastAsia" w:hAnsi="Cambria Math"/>
                          <w:i/>
                        </w:rPr>
                      </m:ctrlPr>
                    </m:dPr>
                    <m:e>
                      <m:r>
                        <w:rPr>
                          <w:rFonts w:ascii="Cambria Math" w:eastAsiaTheme="minorEastAsia" w:hAnsi="Cambria Math"/>
                        </w:rPr>
                        <m:t>Y[k]</m:t>
                      </m:r>
                    </m:e>
                  </m:d>
                </m:e>
                <m:sup>
                  <m:r>
                    <w:rPr>
                      <w:rFonts w:ascii="Cambria Math" w:eastAsiaTheme="minorEastAsia" w:hAnsi="Cambria Math"/>
                    </w:rPr>
                    <m:t>2</m:t>
                  </m:r>
                </m:sup>
              </m:sSup>
            </m:e>
          </m:nary>
        </m:oMath>
      </m:oMathPara>
    </w:p>
    <w:p w:rsidR="006D557B" w:rsidRDefault="00837F54" w:rsidP="00941CC4">
      <w:pPr>
        <w:pStyle w:val="ac"/>
        <w:rPr>
          <w:rtl/>
          <w:lang w:val="en-US"/>
        </w:rPr>
      </w:pPr>
      <w:r>
        <w:rPr>
          <w:rFonts w:hint="cs"/>
          <w:rtl/>
          <w:lang w:val="en-US"/>
        </w:rPr>
        <w:t xml:space="preserve">حيث </w:t>
      </w:r>
      <m:oMath>
        <m:r>
          <w:rPr>
            <w:rFonts w:ascii="Cambria Math" w:eastAsiaTheme="minorEastAsia" w:hAnsi="Cambria Math"/>
          </w:rPr>
          <m:t>y[n]</m:t>
        </m:r>
      </m:oMath>
      <w:r>
        <w:rPr>
          <w:rFonts w:hint="cs"/>
          <w:rtl/>
        </w:rPr>
        <w:t xml:space="preserve"> عينات الإشارة المتقطعة في المجال الزمني، و</w:t>
      </w:r>
      <m:oMath>
        <m:r>
          <w:rPr>
            <w:rFonts w:ascii="Cambria Math" w:eastAsiaTheme="minorEastAsia" w:hAnsi="Cambria Math"/>
          </w:rPr>
          <m:t xml:space="preserve"> Y[k]</m:t>
        </m:r>
      </m:oMath>
      <w:r>
        <w:rPr>
          <w:rFonts w:hint="cs"/>
          <w:rtl/>
        </w:rPr>
        <w:t xml:space="preserve">تحويل فورييه </w:t>
      </w:r>
      <w:proofErr w:type="spellStart"/>
      <w:r>
        <w:rPr>
          <w:rFonts w:hint="cs"/>
          <w:rtl/>
        </w:rPr>
        <w:t>المتطقع</w:t>
      </w:r>
      <w:proofErr w:type="spellEnd"/>
      <w:r>
        <w:rPr>
          <w:rFonts w:hint="cs"/>
          <w:rtl/>
        </w:rPr>
        <w:t xml:space="preserve"> للإشارة، و</w:t>
      </w:r>
      <w:r>
        <w:rPr>
          <w:lang w:val="en-US"/>
        </w:rPr>
        <w:t>N</w:t>
      </w:r>
      <w:r>
        <w:rPr>
          <w:rFonts w:hint="cs"/>
          <w:rtl/>
          <w:lang w:val="en-US"/>
        </w:rPr>
        <w:t xml:space="preserve"> هو عدد نقاط تحويل فورييه.</w:t>
      </w:r>
    </w:p>
    <w:p w:rsidR="00C24CDD" w:rsidRDefault="00413D42" w:rsidP="00C24CDD">
      <w:pPr>
        <w:pStyle w:val="ac"/>
        <w:rPr>
          <w:rtl/>
          <w:lang w:val="en-US"/>
        </w:rPr>
      </w:pPr>
      <w:r>
        <w:rPr>
          <w:rFonts w:hint="cs"/>
          <w:rtl/>
          <w:lang w:val="en-US"/>
        </w:rPr>
        <w:t xml:space="preserve">لدينا في حالتنا فرضيتان: </w:t>
      </w:r>
      <w:r w:rsidR="000819E3" w:rsidRPr="000819E3">
        <w:rPr>
          <w:rFonts w:hint="cs"/>
          <w:rtl/>
          <w:lang w:val="en-US"/>
        </w:rPr>
        <w:t xml:space="preserve">الأولى أن الإشارة المستقبلة هي ضجيج فقط </w:t>
      </w:r>
      <w:r>
        <w:rPr>
          <w:rFonts w:hint="cs"/>
          <w:rtl/>
          <w:lang w:val="en-US"/>
        </w:rPr>
        <w:t xml:space="preserve">، </w:t>
      </w:r>
      <w:r w:rsidR="000819E3" w:rsidRPr="000819E3">
        <w:rPr>
          <w:rFonts w:hint="cs"/>
          <w:rtl/>
          <w:lang w:val="en-US"/>
        </w:rPr>
        <w:t xml:space="preserve">والثانية أن </w:t>
      </w:r>
      <w:r w:rsidR="00C24CDD">
        <w:rPr>
          <w:rFonts w:hint="cs"/>
          <w:rtl/>
          <w:lang w:val="en-US"/>
        </w:rPr>
        <w:t xml:space="preserve">الإشارة المستقبلة (والتي افترضنا أنها إشارة </w:t>
      </w:r>
      <w:proofErr w:type="spellStart"/>
      <w:r w:rsidR="00C24CDD">
        <w:rPr>
          <w:rFonts w:hint="cs"/>
          <w:rtl/>
          <w:lang w:val="en-US"/>
        </w:rPr>
        <w:t>جيبية</w:t>
      </w:r>
      <w:proofErr w:type="spellEnd"/>
      <w:r w:rsidR="00C24CDD">
        <w:rPr>
          <w:rFonts w:hint="cs"/>
          <w:rtl/>
          <w:lang w:val="en-US"/>
        </w:rPr>
        <w:t xml:space="preserve"> بتردّد وحيد يتغير ضمن مجال معين) مضاف إليها الضجيج، لذلك لابد من فهم أثر زيادة الطول لنقاط </w:t>
      </w:r>
      <w:r w:rsidR="00C24CDD">
        <w:rPr>
          <w:lang w:val="en-US"/>
        </w:rPr>
        <w:t>FFT</w:t>
      </w:r>
      <w:r w:rsidR="00C24CDD">
        <w:rPr>
          <w:rFonts w:hint="cs"/>
          <w:rtl/>
          <w:lang w:val="en-US"/>
        </w:rPr>
        <w:t xml:space="preserve"> في كل من الحالتين السابقتين.</w:t>
      </w:r>
    </w:p>
    <w:p w:rsidR="00E100E8" w:rsidRDefault="001F441D" w:rsidP="00413D42">
      <w:pPr>
        <w:pStyle w:val="ac"/>
        <w:rPr>
          <w:rtl/>
          <w:lang w:val="en-US" w:bidi="ar-SA"/>
        </w:rPr>
      </w:pPr>
      <w:r>
        <w:rPr>
          <w:rFonts w:hint="cs"/>
          <w:rtl/>
          <w:lang w:val="en-US"/>
        </w:rPr>
        <w:t>في الحالة الأولى</w:t>
      </w:r>
      <w:r w:rsidR="001F538C" w:rsidRPr="001F538C">
        <w:rPr>
          <w:rFonts w:hint="cs"/>
          <w:rtl/>
          <w:lang w:val="en-US"/>
        </w:rPr>
        <w:t xml:space="preserve"> </w:t>
      </w:r>
      <w:r w:rsidR="00413D42">
        <w:rPr>
          <w:rFonts w:hint="cs"/>
          <w:rtl/>
          <w:lang w:val="en-US"/>
        </w:rPr>
        <w:t xml:space="preserve">الإشارة </w:t>
      </w:r>
      <w:r w:rsidR="001F538C">
        <w:rPr>
          <w:rFonts w:hint="cs"/>
          <w:rtl/>
          <w:lang w:val="en-US"/>
        </w:rPr>
        <w:t>ضجيج أبيض جمعي غوصي</w:t>
      </w:r>
      <w:r w:rsidR="001F538C">
        <w:rPr>
          <w:lang w:val="en-US"/>
        </w:rPr>
        <w:t>Additive White Gaussian Noise AWGN</w:t>
      </w:r>
      <w:r w:rsidR="001F538C">
        <w:rPr>
          <w:rFonts w:hint="cs"/>
          <w:rtl/>
          <w:lang w:val="en-US"/>
        </w:rPr>
        <w:t xml:space="preserve">، </w:t>
      </w:r>
      <w:r w:rsidR="00DD3A9E">
        <w:rPr>
          <w:rFonts w:hint="cs"/>
          <w:rtl/>
          <w:lang w:val="en-US" w:bidi="ar-SA"/>
        </w:rPr>
        <w:t>حيث</w:t>
      </w:r>
      <w:r>
        <w:rPr>
          <w:rFonts w:hint="cs"/>
          <w:rtl/>
          <w:lang w:val="en-US"/>
        </w:rPr>
        <w:t xml:space="preserve"> تكون استطاعة الضجيج م</w:t>
      </w:r>
      <w:r w:rsidR="001413FD">
        <w:rPr>
          <w:rFonts w:hint="cs"/>
          <w:rtl/>
          <w:lang w:val="en-US"/>
        </w:rPr>
        <w:t>وزعة على المجال التردّدي بنفس الكثافة</w:t>
      </w:r>
      <w:r w:rsidR="001F538C" w:rsidRPr="001F538C">
        <w:rPr>
          <w:rFonts w:hint="cs"/>
          <w:rtl/>
          <w:lang w:val="en-US"/>
        </w:rPr>
        <w:t xml:space="preserve"> </w:t>
      </w:r>
      <w:r w:rsidR="001F538C">
        <w:rPr>
          <w:rFonts w:hint="cs"/>
          <w:rtl/>
          <w:lang w:val="en-US"/>
        </w:rPr>
        <w:t>حتى عند زيادة عدد النقاط لتحويل فورييه.</w:t>
      </w:r>
    </w:p>
    <w:p w:rsidR="00CD38A8" w:rsidRDefault="00023FF6" w:rsidP="000C7B3F">
      <w:pPr>
        <w:pStyle w:val="ac"/>
        <w:rPr>
          <w:rtl/>
          <w:lang w:val="en-US"/>
        </w:rPr>
      </w:pPr>
      <w:r>
        <w:rPr>
          <w:rFonts w:hint="cs"/>
          <w:rtl/>
          <w:lang w:val="en-US"/>
        </w:rPr>
        <w:lastRenderedPageBreak/>
        <w:t xml:space="preserve">أما في </w:t>
      </w:r>
      <w:r w:rsidR="00E100E8">
        <w:rPr>
          <w:rFonts w:hint="cs"/>
          <w:rtl/>
          <w:lang w:val="en-US"/>
        </w:rPr>
        <w:t xml:space="preserve">حالة إشارة </w:t>
      </w:r>
      <w:proofErr w:type="spellStart"/>
      <w:r w:rsidR="00E100E8">
        <w:rPr>
          <w:rFonts w:hint="cs"/>
          <w:rtl/>
          <w:lang w:val="en-US"/>
        </w:rPr>
        <w:t>جيبية</w:t>
      </w:r>
      <w:proofErr w:type="spellEnd"/>
      <w:r w:rsidR="00C24CDD">
        <w:rPr>
          <w:rFonts w:hint="cs"/>
          <w:rtl/>
          <w:lang w:val="en-US"/>
        </w:rPr>
        <w:t>،</w:t>
      </w:r>
      <w:r w:rsidR="00E100E8">
        <w:rPr>
          <w:rFonts w:hint="cs"/>
          <w:rtl/>
          <w:lang w:val="en-US"/>
        </w:rPr>
        <w:t xml:space="preserve"> </w:t>
      </w:r>
      <w:r>
        <w:rPr>
          <w:rFonts w:hint="cs"/>
          <w:rtl/>
          <w:lang w:val="en-US"/>
        </w:rPr>
        <w:t xml:space="preserve">فتتوزع طاقة الإشارة </w:t>
      </w:r>
      <w:r w:rsidR="00E100E8">
        <w:rPr>
          <w:rFonts w:hint="cs"/>
          <w:rtl/>
          <w:lang w:val="en-US"/>
        </w:rPr>
        <w:t xml:space="preserve">على عدة نقاط من </w:t>
      </w:r>
      <w:r w:rsidR="00E100E8">
        <w:rPr>
          <w:lang w:val="en-US"/>
        </w:rPr>
        <w:t>Frequency Bins</w:t>
      </w:r>
      <w:r w:rsidR="00E100E8">
        <w:rPr>
          <w:rFonts w:hint="cs"/>
          <w:rtl/>
          <w:lang w:val="en-US"/>
        </w:rPr>
        <w:t xml:space="preserve"> </w:t>
      </w:r>
      <w:r w:rsidR="00413D42">
        <w:rPr>
          <w:rFonts w:hint="cs"/>
          <w:rtl/>
          <w:lang w:val="en-US"/>
        </w:rPr>
        <w:t xml:space="preserve">                       </w:t>
      </w:r>
      <w:r w:rsidR="00E100E8">
        <w:rPr>
          <w:rFonts w:hint="cs"/>
          <w:rtl/>
          <w:lang w:val="en-US"/>
        </w:rPr>
        <w:t xml:space="preserve">(مراكز </w:t>
      </w:r>
      <w:r w:rsidR="00CD38A8">
        <w:rPr>
          <w:rFonts w:hint="cs"/>
          <w:rtl/>
          <w:lang w:val="en-US"/>
        </w:rPr>
        <w:t>ال</w:t>
      </w:r>
      <w:r w:rsidR="00E100E8">
        <w:rPr>
          <w:rFonts w:hint="cs"/>
          <w:rtl/>
          <w:lang w:val="en-US"/>
        </w:rPr>
        <w:t>مرشحات)</w:t>
      </w:r>
      <w:r w:rsidR="00413D42">
        <w:rPr>
          <w:rFonts w:hint="cs"/>
          <w:rtl/>
          <w:lang w:val="en-US"/>
        </w:rPr>
        <w:t xml:space="preserve"> ، و</w:t>
      </w:r>
      <w:r w:rsidR="00CD38A8">
        <w:rPr>
          <w:rFonts w:hint="cs"/>
          <w:rtl/>
          <w:lang w:val="en-US"/>
        </w:rPr>
        <w:t xml:space="preserve">نعتمد </w:t>
      </w:r>
      <w:r w:rsidR="00E100E8">
        <w:rPr>
          <w:rFonts w:hint="cs"/>
          <w:rtl/>
          <w:lang w:val="en-US"/>
        </w:rPr>
        <w:t xml:space="preserve">في حالتنا </w:t>
      </w:r>
      <w:r w:rsidR="00CD38A8">
        <w:rPr>
          <w:rFonts w:hint="cs"/>
          <w:rtl/>
          <w:lang w:val="en-US"/>
        </w:rPr>
        <w:t>عند</w:t>
      </w:r>
      <w:r w:rsidR="00581CAB">
        <w:rPr>
          <w:rFonts w:hint="cs"/>
          <w:rtl/>
          <w:lang w:val="en-US"/>
        </w:rPr>
        <w:t xml:space="preserve"> </w:t>
      </w:r>
      <w:r w:rsidR="00E100E8">
        <w:rPr>
          <w:rFonts w:hint="cs"/>
          <w:rtl/>
          <w:lang w:val="en-US"/>
        </w:rPr>
        <w:t xml:space="preserve">كشف </w:t>
      </w:r>
      <w:r w:rsidR="00581CAB">
        <w:rPr>
          <w:rFonts w:hint="cs"/>
          <w:rtl/>
          <w:lang w:val="en-US"/>
        </w:rPr>
        <w:t xml:space="preserve">الإشارة المستقبلة </w:t>
      </w:r>
      <w:r w:rsidR="00E100E8">
        <w:rPr>
          <w:rFonts w:hint="cs"/>
          <w:rtl/>
          <w:lang w:val="en-US"/>
        </w:rPr>
        <w:t>على نقطة من</w:t>
      </w:r>
      <w:r w:rsidR="00581CAB">
        <w:rPr>
          <w:rFonts w:hint="cs"/>
          <w:rtl/>
          <w:lang w:val="en-US"/>
        </w:rPr>
        <w:t xml:space="preserve"> نقاط</w:t>
      </w:r>
      <w:r w:rsidR="00E100E8">
        <w:rPr>
          <w:rFonts w:hint="cs"/>
          <w:rtl/>
          <w:lang w:val="en-US"/>
        </w:rPr>
        <w:t xml:space="preserve"> </w:t>
      </w:r>
      <w:r w:rsidR="00E100E8">
        <w:rPr>
          <w:lang w:val="en-US"/>
        </w:rPr>
        <w:t>Frequency Bins</w:t>
      </w:r>
      <w:r w:rsidR="000C70C6">
        <w:rPr>
          <w:rFonts w:hint="cs"/>
          <w:rtl/>
          <w:lang w:val="en-US"/>
        </w:rPr>
        <w:t xml:space="preserve"> أي مركز مرشح واحد، وبالتالي </w:t>
      </w:r>
      <w:r w:rsidR="00581CAB">
        <w:rPr>
          <w:rFonts w:hint="cs"/>
          <w:rtl/>
          <w:lang w:val="en-US"/>
        </w:rPr>
        <w:t>عند اتخاذ القرار على خرج المرابط لا يتم</w:t>
      </w:r>
      <w:r w:rsidR="000C1DC6">
        <w:rPr>
          <w:rFonts w:hint="cs"/>
          <w:rtl/>
          <w:lang w:val="en-US"/>
        </w:rPr>
        <w:t xml:space="preserve"> تحصيل كامل طاقة الإشارة اعتماداً على مرشح وحيد</w:t>
      </w:r>
      <w:r w:rsidR="00581CAB">
        <w:rPr>
          <w:rFonts w:hint="cs"/>
          <w:rtl/>
          <w:lang w:val="en-US"/>
        </w:rPr>
        <w:t>،</w:t>
      </w:r>
      <w:r w:rsidR="00E100E8">
        <w:rPr>
          <w:rFonts w:hint="cs"/>
          <w:rtl/>
          <w:lang w:val="en-US"/>
        </w:rPr>
        <w:t xml:space="preserve"> </w:t>
      </w:r>
      <w:r w:rsidR="000C1DC6">
        <w:rPr>
          <w:rFonts w:hint="cs"/>
          <w:rtl/>
          <w:lang w:val="en-US"/>
        </w:rPr>
        <w:t xml:space="preserve">وهذا بدوره </w:t>
      </w:r>
      <w:r w:rsidR="00E100E8">
        <w:rPr>
          <w:rFonts w:hint="cs"/>
          <w:rtl/>
          <w:lang w:val="en-US"/>
        </w:rPr>
        <w:t>سيسبب انخفاض</w:t>
      </w:r>
      <w:r w:rsidR="00413D42">
        <w:rPr>
          <w:rFonts w:hint="cs"/>
          <w:rtl/>
          <w:lang w:val="en-US"/>
        </w:rPr>
        <w:t>اً</w:t>
      </w:r>
      <w:r w:rsidR="00E100E8">
        <w:rPr>
          <w:rFonts w:hint="cs"/>
          <w:rtl/>
          <w:lang w:val="en-US"/>
        </w:rPr>
        <w:t xml:space="preserve"> </w:t>
      </w:r>
      <w:r w:rsidR="000C7B3F">
        <w:rPr>
          <w:rFonts w:hint="cs"/>
          <w:rtl/>
          <w:lang w:val="en-US"/>
        </w:rPr>
        <w:t xml:space="preserve">في </w:t>
      </w:r>
      <w:r w:rsidR="00E100E8">
        <w:rPr>
          <w:rFonts w:hint="cs"/>
          <w:rtl/>
          <w:lang w:val="en-US"/>
        </w:rPr>
        <w:t>نسبة الإشارة ل</w:t>
      </w:r>
      <w:r w:rsidR="00CD38A8">
        <w:rPr>
          <w:rFonts w:hint="cs"/>
          <w:rtl/>
          <w:lang w:val="en-US"/>
        </w:rPr>
        <w:t xml:space="preserve">لضجيج </w:t>
      </w:r>
      <w:r w:rsidR="000C7B3F">
        <w:rPr>
          <w:lang w:val="en-US"/>
        </w:rPr>
        <w:t>SNR</w:t>
      </w:r>
      <w:r w:rsidR="000C7B3F">
        <w:rPr>
          <w:rFonts w:hint="cs"/>
          <w:rtl/>
          <w:lang w:val="en-US"/>
        </w:rPr>
        <w:t xml:space="preserve"> </w:t>
      </w:r>
      <w:r w:rsidR="00CD38A8">
        <w:rPr>
          <w:rFonts w:hint="cs"/>
          <w:rtl/>
          <w:lang w:val="en-US"/>
        </w:rPr>
        <w:t>وبالتالي تدهور أداء الكشف.</w:t>
      </w:r>
    </w:p>
    <w:p w:rsidR="00837F54" w:rsidRPr="00BE7ACB" w:rsidRDefault="000C7B3F" w:rsidP="00812C19">
      <w:pPr>
        <w:pStyle w:val="ac"/>
        <w:rPr>
          <w:rtl/>
          <w:lang w:val="en-US" w:bidi="ar-SA"/>
        </w:rPr>
      </w:pPr>
      <w:r>
        <w:rPr>
          <w:rFonts w:hint="cs"/>
          <w:rtl/>
          <w:lang w:val="en-US"/>
        </w:rPr>
        <w:t>ل</w:t>
      </w:r>
      <w:r w:rsidR="00E100E8">
        <w:rPr>
          <w:rFonts w:hint="cs"/>
          <w:rtl/>
          <w:lang w:val="en-US"/>
        </w:rPr>
        <w:t>توضيح</w:t>
      </w:r>
      <w:r>
        <w:rPr>
          <w:rFonts w:hint="cs"/>
          <w:rtl/>
          <w:lang w:val="en-US"/>
        </w:rPr>
        <w:t xml:space="preserve"> المشكلة</w:t>
      </w:r>
      <w:r w:rsidR="00E100E8">
        <w:rPr>
          <w:rFonts w:hint="cs"/>
          <w:rtl/>
          <w:lang w:val="en-US"/>
        </w:rPr>
        <w:t xml:space="preserve"> نأخذ إشارة </w:t>
      </w:r>
      <w:proofErr w:type="spellStart"/>
      <w:r w:rsidR="00E100E8">
        <w:rPr>
          <w:rFonts w:hint="cs"/>
          <w:rtl/>
          <w:lang w:val="en-US"/>
        </w:rPr>
        <w:t>جيبية</w:t>
      </w:r>
      <w:proofErr w:type="spellEnd"/>
      <w:r w:rsidR="00E100E8">
        <w:rPr>
          <w:rFonts w:hint="cs"/>
          <w:rtl/>
          <w:lang w:val="en-US"/>
        </w:rPr>
        <w:t xml:space="preserve"> بتردّد ما، على سبيل المثال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0</m:t>
            </m:r>
          </m:sub>
        </m:sSub>
        <m:r>
          <w:rPr>
            <w:rFonts w:ascii="Cambria Math" w:hAnsi="Cambria Math"/>
            <w:lang w:val="en-US"/>
          </w:rPr>
          <m:t>=</m:t>
        </m:r>
      </m:oMath>
      <w:r w:rsidR="00E100E8">
        <w:rPr>
          <w:lang w:val="en-US"/>
        </w:rPr>
        <w:t>816 KHz</w:t>
      </w:r>
      <w:r w:rsidR="00E100E8">
        <w:rPr>
          <w:rFonts w:hint="cs"/>
          <w:rtl/>
          <w:lang w:val="en-US"/>
        </w:rPr>
        <w:t>، و</w:t>
      </w:r>
      <w:r w:rsidR="0062046B">
        <w:rPr>
          <w:rFonts w:hint="cs"/>
          <w:rtl/>
          <w:lang w:val="en-US"/>
        </w:rPr>
        <w:t>على اعتبار أن الطاقة مصانة بين المجال التردّدي والزمني</w:t>
      </w:r>
      <w:r>
        <w:rPr>
          <w:rFonts w:hint="cs"/>
          <w:rtl/>
          <w:lang w:val="en-US"/>
        </w:rPr>
        <w:t xml:space="preserve"> اعتماداً على نظرية </w:t>
      </w:r>
      <w:proofErr w:type="spellStart"/>
      <w:r>
        <w:rPr>
          <w:rFonts w:hint="cs"/>
          <w:rtl/>
          <w:lang w:val="en-US"/>
        </w:rPr>
        <w:t>بارسفال</w:t>
      </w:r>
      <w:proofErr w:type="spellEnd"/>
      <w:r w:rsidR="0062046B">
        <w:rPr>
          <w:rFonts w:hint="cs"/>
          <w:rtl/>
          <w:lang w:val="en-US"/>
        </w:rPr>
        <w:t xml:space="preserve">، </w:t>
      </w:r>
      <w:r w:rsidR="00AD4932">
        <w:rPr>
          <w:rFonts w:hint="cs"/>
          <w:rtl/>
          <w:lang w:val="en-US"/>
        </w:rPr>
        <w:t>نجري لهذه الإشارة</w:t>
      </w:r>
      <w:r w:rsidR="00E100E8">
        <w:rPr>
          <w:rFonts w:hint="cs"/>
          <w:rtl/>
          <w:lang w:val="en-US"/>
        </w:rPr>
        <w:t xml:space="preserve"> </w:t>
      </w:r>
      <w:r w:rsidR="0062046B">
        <w:rPr>
          <w:rFonts w:hint="cs"/>
          <w:rtl/>
          <w:lang w:val="en-US"/>
        </w:rPr>
        <w:t>تحويل فورييه على عدد</w:t>
      </w:r>
      <w:r w:rsidR="00413D42">
        <w:rPr>
          <w:rFonts w:hint="cs"/>
          <w:rtl/>
          <w:lang w:val="en-US"/>
        </w:rPr>
        <w:t>ٍ</w:t>
      </w:r>
      <w:r w:rsidR="0062046B">
        <w:rPr>
          <w:rFonts w:hint="cs"/>
          <w:rtl/>
          <w:lang w:val="en-US"/>
        </w:rPr>
        <w:t xml:space="preserve"> </w:t>
      </w:r>
      <w:r w:rsidR="00413D42">
        <w:rPr>
          <w:rFonts w:hint="cs"/>
          <w:rtl/>
          <w:lang w:val="en-US"/>
        </w:rPr>
        <w:t xml:space="preserve">من </w:t>
      </w:r>
      <w:r w:rsidR="0062046B">
        <w:rPr>
          <w:rFonts w:hint="cs"/>
          <w:rtl/>
          <w:lang w:val="en-US"/>
        </w:rPr>
        <w:t xml:space="preserve">نقاط </w:t>
      </w:r>
      <w:r w:rsidR="0062046B">
        <w:rPr>
          <w:lang w:val="en-US"/>
        </w:rPr>
        <w:t>FFT</w:t>
      </w:r>
      <w:r w:rsidR="0062046B">
        <w:rPr>
          <w:rFonts w:hint="cs"/>
          <w:rtl/>
          <w:lang w:val="en-US"/>
        </w:rPr>
        <w:t xml:space="preserve"> ما</w:t>
      </w:r>
      <w:r w:rsidR="00E100E8" w:rsidRPr="00E100E8">
        <w:rPr>
          <w:rFonts w:hint="cs"/>
          <w:rtl/>
          <w:lang w:val="en-US"/>
        </w:rPr>
        <w:t xml:space="preserve"> </w:t>
      </w:r>
      <w:r w:rsidR="00E100E8">
        <w:rPr>
          <w:rFonts w:hint="cs"/>
          <w:rtl/>
          <w:lang w:val="en-US"/>
        </w:rPr>
        <w:t>يكون مساوٍ لعدد عينات الإشارة،</w:t>
      </w:r>
      <w:r w:rsidR="0062046B">
        <w:rPr>
          <w:rFonts w:hint="cs"/>
          <w:rtl/>
          <w:lang w:val="en-US"/>
        </w:rPr>
        <w:t xml:space="preserve"> وليكن</w:t>
      </w:r>
      <w:r w:rsidR="00AD4932">
        <w:rPr>
          <w:rFonts w:hint="cs"/>
          <w:rtl/>
          <w:lang w:val="en-US"/>
        </w:rPr>
        <w:t xml:space="preserve"> </w:t>
      </w:r>
      <w:r w:rsidR="00A66260">
        <w:rPr>
          <w:lang w:val="en-US"/>
        </w:rPr>
        <w:t>512</w:t>
      </w:r>
      <w:r w:rsidR="005E195D">
        <w:rPr>
          <w:rFonts w:hint="cs"/>
          <w:rtl/>
          <w:lang w:val="en-US"/>
        </w:rPr>
        <w:t xml:space="preserve"> </w:t>
      </w:r>
      <w:r w:rsidR="00A66260">
        <w:rPr>
          <w:rFonts w:hint="cs"/>
          <w:rtl/>
          <w:lang w:val="en-US"/>
        </w:rPr>
        <w:t>سنحصل</w:t>
      </w:r>
      <w:r w:rsidR="00AD4932">
        <w:rPr>
          <w:rFonts w:hint="cs"/>
          <w:rtl/>
          <w:lang w:val="en-US"/>
        </w:rPr>
        <w:t xml:space="preserve"> كما هو متوقع </w:t>
      </w:r>
      <w:r w:rsidR="00C72B57">
        <w:rPr>
          <w:rFonts w:hint="cs"/>
          <w:rtl/>
          <w:lang w:val="en-US"/>
        </w:rPr>
        <w:t xml:space="preserve">على نبضتين عند التردّد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0</m:t>
            </m:r>
          </m:sub>
        </m:sSub>
      </m:oMath>
      <w:r w:rsidR="00AD4932">
        <w:rPr>
          <w:rFonts w:hint="cs"/>
          <w:rtl/>
          <w:lang w:val="en-US"/>
        </w:rPr>
        <w:t xml:space="preserve"> وعند</w:t>
      </w:r>
      <w:r w:rsidR="00C72B57">
        <w:rPr>
          <w:rFonts w:hint="cs"/>
          <w:rtl/>
          <w:lang w:val="en-US"/>
        </w:rPr>
        <w:t xml:space="preserve"> التردّد</w:t>
      </w:r>
      <w:r w:rsidR="00AD4932">
        <w:rPr>
          <w:rFonts w:hint="cs"/>
          <w:rtl/>
          <w:lang w:val="en-US"/>
        </w:rPr>
        <w:t xml:space="preserve">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0</m:t>
            </m:r>
          </m:sub>
        </m:sSub>
      </m:oMath>
      <w:r w:rsidR="00AD4932">
        <w:rPr>
          <w:rFonts w:hint="cs"/>
          <w:rtl/>
          <w:lang w:val="en-US"/>
        </w:rPr>
        <w:t xml:space="preserve"> وستكون </w:t>
      </w:r>
      <w:r w:rsidR="00C72B57">
        <w:rPr>
          <w:rFonts w:hint="cs"/>
          <w:rtl/>
          <w:lang w:val="en-US"/>
        </w:rPr>
        <w:t>طاقة الإشارة</w:t>
      </w:r>
      <w:r w:rsidR="00AD4932">
        <w:rPr>
          <w:rFonts w:hint="cs"/>
          <w:rtl/>
          <w:lang w:val="en-US"/>
        </w:rPr>
        <w:t xml:space="preserve"> مركزة في النبضتين، يبين لنا الشكل (</w:t>
      </w:r>
      <w:r w:rsidR="00AD4932">
        <w:rPr>
          <w:lang w:val="en-US"/>
        </w:rPr>
        <w:t>15-</w:t>
      </w:r>
      <w:r w:rsidR="00812C19">
        <w:rPr>
          <w:lang w:val="en-US"/>
        </w:rPr>
        <w:t>3</w:t>
      </w:r>
      <w:r w:rsidR="00AD4932">
        <w:rPr>
          <w:rFonts w:hint="cs"/>
          <w:rtl/>
          <w:lang w:val="en-US"/>
        </w:rPr>
        <w:t xml:space="preserve">) النبضة </w:t>
      </w:r>
      <w:r w:rsidR="00C72B57">
        <w:rPr>
          <w:rFonts w:hint="cs"/>
          <w:rtl/>
          <w:lang w:val="en-US"/>
        </w:rPr>
        <w:t>الموجبة فقط</w:t>
      </w:r>
      <w:r w:rsidR="00413D42">
        <w:rPr>
          <w:rFonts w:hint="cs"/>
          <w:rtl/>
          <w:lang w:val="en-US"/>
        </w:rPr>
        <w:t>،</w:t>
      </w:r>
      <w:r w:rsidR="00BE7ACB">
        <w:rPr>
          <w:rFonts w:hint="cs"/>
          <w:rtl/>
          <w:lang w:val="en-US"/>
        </w:rPr>
        <w:t xml:space="preserve"> </w:t>
      </w:r>
      <w:r w:rsidR="00413D42">
        <w:rPr>
          <w:rFonts w:hint="cs"/>
          <w:rtl/>
          <w:lang w:val="en-US"/>
        </w:rPr>
        <w:t>و</w:t>
      </w:r>
      <w:r w:rsidR="00BE7ACB">
        <w:rPr>
          <w:rFonts w:hint="cs"/>
          <w:rtl/>
          <w:lang w:val="en-US"/>
        </w:rPr>
        <w:t xml:space="preserve">نلاحظ تركيز الطاقة في نقطة من </w:t>
      </w:r>
      <w:r w:rsidR="00BE7ACB">
        <w:rPr>
          <w:lang w:val="en-US"/>
        </w:rPr>
        <w:t>Frequency Bins</w:t>
      </w:r>
      <w:r w:rsidR="00BE7ACB">
        <w:rPr>
          <w:rFonts w:hint="cs"/>
          <w:rtl/>
          <w:lang w:val="en-US"/>
        </w:rPr>
        <w:t xml:space="preserve"> أي مركز مرشح وحيد في المجال التردّدي عند التردّد المطلوب.</w:t>
      </w:r>
    </w:p>
    <w:p w:rsidR="000B5FC8" w:rsidRDefault="000B5FC8" w:rsidP="00AD4932">
      <w:pPr>
        <w:pStyle w:val="aff8"/>
        <w:rPr>
          <w:rtl/>
        </w:rPr>
      </w:pPr>
      <w:r w:rsidRPr="000B5FC8">
        <w:rPr>
          <w:rFonts w:ascii="Calibri" w:eastAsia="Calibri" w:hAnsi="Calibri" w:cs="Arial"/>
          <w:sz w:val="22"/>
          <w:szCs w:val="22"/>
          <w:lang w:val="en-US" w:eastAsia="en-US" w:bidi="ar-SA"/>
        </w:rPr>
        <w:drawing>
          <wp:inline distT="0" distB="0" distL="0" distR="0" wp14:anchorId="25FE4EA4" wp14:editId="281BB39C">
            <wp:extent cx="5028492" cy="3561347"/>
            <wp:effectExtent l="0" t="0" r="0"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36486" cy="3567009"/>
                    </a:xfrm>
                    <a:prstGeom prst="rect">
                      <a:avLst/>
                    </a:prstGeom>
                    <a:noFill/>
                    <a:ln>
                      <a:noFill/>
                    </a:ln>
                  </pic:spPr>
                </pic:pic>
              </a:graphicData>
            </a:graphic>
          </wp:inline>
        </w:drawing>
      </w:r>
    </w:p>
    <w:p w:rsidR="00AD4932" w:rsidRDefault="00727421" w:rsidP="00727421">
      <w:pPr>
        <w:pStyle w:val="ab"/>
        <w:bidi w:val="0"/>
      </w:pPr>
      <w:bookmarkStart w:id="311" w:name="_Toc6006420"/>
      <w:r>
        <w:rPr>
          <w:rFonts w:hint="cs"/>
          <w:rtl/>
          <w:lang w:bidi="ar-SA"/>
        </w:rPr>
        <w:t xml:space="preserve"> </w:t>
      </w:r>
      <w:r w:rsidRPr="00727421">
        <w:rPr>
          <w:rFonts w:hint="cs"/>
          <w:rtl/>
        </w:rPr>
        <w:t xml:space="preserve">تحويل فورييه لإشارة </w:t>
      </w:r>
      <w:proofErr w:type="spellStart"/>
      <w:r w:rsidRPr="00727421">
        <w:rPr>
          <w:rFonts w:hint="cs"/>
          <w:rtl/>
        </w:rPr>
        <w:t>جيبية</w:t>
      </w:r>
      <w:proofErr w:type="spellEnd"/>
      <w:r w:rsidRPr="00727421">
        <w:rPr>
          <w:rFonts w:hint="cs"/>
          <w:rtl/>
        </w:rPr>
        <w:t xml:space="preserve"> باستخدام عدد نقاط مساوٍ لعدد عينات الإشارة </w:t>
      </w:r>
      <w:r w:rsidRPr="00727421">
        <w:t>15-3</w:t>
      </w:r>
      <w:bookmarkEnd w:id="311"/>
      <w:r w:rsidRPr="00727421">
        <w:rPr>
          <w:rFonts w:eastAsiaTheme="minorHAnsi" w:hint="cs"/>
          <w:b w:val="0"/>
          <w:rtl/>
        </w:rPr>
        <w:t xml:space="preserve"> </w:t>
      </w:r>
      <w:r w:rsidRPr="00727421">
        <w:rPr>
          <w:rFonts w:hint="cs"/>
          <w:rtl/>
        </w:rPr>
        <w:t>الشكل</w:t>
      </w:r>
    </w:p>
    <w:p w:rsidR="00FD5814" w:rsidRDefault="00FD5814" w:rsidP="008E5913">
      <w:pPr>
        <w:pStyle w:val="ac"/>
        <w:rPr>
          <w:rtl/>
          <w:lang w:val="en-US"/>
        </w:rPr>
      </w:pPr>
      <w:r w:rsidRPr="00FD5814">
        <w:rPr>
          <w:rtl/>
          <w:lang w:val="en-US"/>
        </w:rPr>
        <w:lastRenderedPageBreak/>
        <w:t xml:space="preserve">لنقم الآن بزيادة عدد نقاط تحويل فورييه </w:t>
      </w:r>
      <w:r w:rsidR="005853AA">
        <w:rPr>
          <w:rFonts w:hint="cs"/>
          <w:rtl/>
          <w:lang w:val="en-US"/>
        </w:rPr>
        <w:t xml:space="preserve">السريع </w:t>
      </w:r>
      <w:r w:rsidRPr="00FD5814">
        <w:rPr>
          <w:rtl/>
          <w:lang w:val="en-US"/>
        </w:rPr>
        <w:t xml:space="preserve">إلى الضعف أي </w:t>
      </w:r>
      <w:r w:rsidR="002D1E54">
        <w:rPr>
          <w:lang w:val="en-US"/>
        </w:rPr>
        <w:t>1024</w:t>
      </w:r>
      <w:r w:rsidRPr="00FD5814">
        <w:rPr>
          <w:rtl/>
          <w:lang w:val="en-US"/>
        </w:rPr>
        <w:t xml:space="preserve">، ونتيجةً </w:t>
      </w:r>
      <w:proofErr w:type="spellStart"/>
      <w:r w:rsidRPr="00FD5814">
        <w:rPr>
          <w:rtl/>
          <w:lang w:val="en-US"/>
        </w:rPr>
        <w:t>لانحفاظ</w:t>
      </w:r>
      <w:proofErr w:type="spellEnd"/>
      <w:r w:rsidRPr="00FD5814">
        <w:rPr>
          <w:rtl/>
          <w:lang w:val="en-US"/>
        </w:rPr>
        <w:t xml:space="preserve"> الطاقة بين المجال الزمني والتردّدي، فإن الطاقة الخاصة بالمركبة التردّدية المعتبرة ستتوزع على عدة مراكز مرشحات كما هو مبين في الشكل (</w:t>
      </w:r>
      <w:r w:rsidR="008E5913">
        <w:rPr>
          <w:lang w:val="en-US"/>
        </w:rPr>
        <w:t>3</w:t>
      </w:r>
      <w:r w:rsidRPr="00FD5814">
        <w:rPr>
          <w:rtl/>
          <w:lang w:val="en-US"/>
        </w:rPr>
        <w:t>-</w:t>
      </w:r>
      <w:r w:rsidR="008E5913">
        <w:rPr>
          <w:lang w:val="en-US"/>
        </w:rPr>
        <w:t>16</w:t>
      </w:r>
      <w:r w:rsidRPr="00FD5814">
        <w:rPr>
          <w:rtl/>
          <w:lang w:val="en-US"/>
        </w:rPr>
        <w:t>).</w:t>
      </w:r>
    </w:p>
    <w:p w:rsidR="009C4A9A" w:rsidRPr="00E520B7" w:rsidRDefault="00E520B7" w:rsidP="00E520B7">
      <w:pPr>
        <w:pStyle w:val="ac"/>
        <w:rPr>
          <w:rtl/>
          <w:lang w:val="en-US" w:bidi="ar-SA"/>
        </w:rPr>
      </w:pPr>
      <w:r w:rsidRPr="00E520B7">
        <w:rPr>
          <w:rFonts w:ascii="Calibri" w:eastAsia="Calibri" w:hAnsi="Calibri" w:cs="Arial"/>
          <w:noProof/>
          <w:sz w:val="22"/>
          <w:szCs w:val="22"/>
          <w:lang w:val="en-US" w:bidi="ar-SA"/>
        </w:rPr>
        <w:drawing>
          <wp:inline distT="0" distB="0" distL="0" distR="0" wp14:anchorId="49C62CD5" wp14:editId="52B2B3F4">
            <wp:extent cx="5328285" cy="4138863"/>
            <wp:effectExtent l="0" t="0" r="0" b="0"/>
            <wp:docPr id="20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31271" cy="4141182"/>
                    </a:xfrm>
                    <a:prstGeom prst="rect">
                      <a:avLst/>
                    </a:prstGeom>
                    <a:noFill/>
                    <a:ln>
                      <a:noFill/>
                    </a:ln>
                  </pic:spPr>
                </pic:pic>
              </a:graphicData>
            </a:graphic>
          </wp:inline>
        </w:drawing>
      </w:r>
    </w:p>
    <w:p w:rsidR="004269DC" w:rsidRDefault="009C4A9A" w:rsidP="004269DC">
      <w:pPr>
        <w:pStyle w:val="ab"/>
        <w:rPr>
          <w:rtl/>
        </w:rPr>
      </w:pPr>
      <w:bookmarkStart w:id="312" w:name="_Toc6006421"/>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8E5913">
        <w:t xml:space="preserve">16 </w:t>
      </w:r>
      <w:r>
        <w:rPr>
          <w:rFonts w:hint="cs"/>
          <w:rtl/>
        </w:rPr>
        <w:t>: تحويل فورييه</w:t>
      </w:r>
      <w:r w:rsidRPr="00AD4932">
        <w:rPr>
          <w:rFonts w:hint="cs"/>
          <w:rtl/>
        </w:rPr>
        <w:t xml:space="preserve"> </w:t>
      </w:r>
      <w:r>
        <w:rPr>
          <w:rFonts w:hint="cs"/>
          <w:rtl/>
        </w:rPr>
        <w:t xml:space="preserve">لإشارة </w:t>
      </w:r>
      <w:proofErr w:type="spellStart"/>
      <w:r>
        <w:rPr>
          <w:rFonts w:hint="cs"/>
          <w:rtl/>
        </w:rPr>
        <w:t>جيبية</w:t>
      </w:r>
      <w:proofErr w:type="spellEnd"/>
      <w:r>
        <w:rPr>
          <w:rFonts w:hint="cs"/>
          <w:rtl/>
        </w:rPr>
        <w:t xml:space="preserve"> باستخدام عدد نقاط مساوٍ لضعف عدد عينات الإشارة.</w:t>
      </w:r>
      <w:bookmarkEnd w:id="312"/>
    </w:p>
    <w:p w:rsidR="004269DC" w:rsidRPr="004269DC" w:rsidRDefault="004269DC" w:rsidP="004269DC">
      <w:pPr>
        <w:pStyle w:val="ac"/>
        <w:rPr>
          <w:rtl/>
        </w:rPr>
      </w:pPr>
      <w:r w:rsidRPr="004269DC">
        <w:rPr>
          <w:rFonts w:hint="cs"/>
          <w:rtl/>
        </w:rPr>
        <w:t xml:space="preserve">وبالتالي عند تحصيل طاقة الإشارة اعتماداً على مرشح وحيد من مرشحات </w:t>
      </w:r>
      <w:r w:rsidRPr="004269DC">
        <w:rPr>
          <w:lang w:val="en-US"/>
        </w:rPr>
        <w:t>FFT</w:t>
      </w:r>
      <w:r w:rsidRPr="004269DC">
        <w:rPr>
          <w:rFonts w:hint="cs"/>
          <w:rtl/>
        </w:rPr>
        <w:t xml:space="preserve"> سنكون قد أهملنا جزءاً من هذه الطاقة لذلك لابد لنا من ضم الطاقة المتوزعة على مراكز المرشحات المجاورة بطريقة </w:t>
      </w:r>
      <w:proofErr w:type="spellStart"/>
      <w:r w:rsidRPr="004269DC">
        <w:rPr>
          <w:rFonts w:hint="cs"/>
          <w:rtl/>
        </w:rPr>
        <w:t>أمثلية</w:t>
      </w:r>
      <w:proofErr w:type="spellEnd"/>
      <w:r w:rsidRPr="004269DC">
        <w:rPr>
          <w:rFonts w:hint="cs"/>
          <w:rtl/>
        </w:rPr>
        <w:t xml:space="preserve"> </w:t>
      </w:r>
      <w:r w:rsidRPr="004269DC">
        <w:rPr>
          <w:lang w:val="en-US"/>
        </w:rPr>
        <w:t>Optimum</w:t>
      </w:r>
      <w:r w:rsidRPr="004269DC">
        <w:rPr>
          <w:rFonts w:hint="cs"/>
          <w:rtl/>
        </w:rPr>
        <w:t xml:space="preserve"> ، وأخذ القرار بوجود إشارة من عدمه ضمن كل </w:t>
      </w:r>
      <w:r w:rsidRPr="004269DC">
        <w:rPr>
          <w:lang w:val="en-US"/>
        </w:rPr>
        <w:t>Frequency Bin</w:t>
      </w:r>
      <w:r w:rsidRPr="004269DC">
        <w:rPr>
          <w:rFonts w:hint="cs"/>
          <w:rtl/>
        </w:rPr>
        <w:t xml:space="preserve"> ليس اعتماداً على مركز المرشح فقط بل اعتماداً على عدد من المراكز المجاورة حول النقطة المعتبرة.</w:t>
      </w:r>
    </w:p>
    <w:p w:rsidR="004269DC" w:rsidRPr="006171A1" w:rsidRDefault="004269DC" w:rsidP="006171A1">
      <w:pPr>
        <w:pStyle w:val="ac"/>
        <w:rPr>
          <w:lang w:bidi="ar-SA"/>
        </w:rPr>
      </w:pPr>
      <w:r w:rsidRPr="004269DC">
        <w:rPr>
          <w:rFonts w:hint="cs"/>
          <w:b/>
          <w:bCs/>
          <w:u w:val="single"/>
          <w:rtl/>
        </w:rPr>
        <w:t xml:space="preserve">بناءً على ذلك تم اقتراح </w:t>
      </w:r>
      <w:r w:rsidRPr="004269DC">
        <w:rPr>
          <w:b/>
          <w:bCs/>
          <w:u w:val="single"/>
          <w:rtl/>
        </w:rPr>
        <w:t xml:space="preserve">طريقة ضم </w:t>
      </w:r>
      <w:r w:rsidRPr="004269DC">
        <w:rPr>
          <w:rFonts w:hint="cs"/>
          <w:b/>
          <w:bCs/>
          <w:u w:val="single"/>
          <w:rtl/>
        </w:rPr>
        <w:t>ال</w:t>
      </w:r>
      <w:r w:rsidRPr="004269DC">
        <w:rPr>
          <w:b/>
          <w:bCs/>
          <w:u w:val="single"/>
          <w:rtl/>
        </w:rPr>
        <w:t xml:space="preserve">نسبة العظمى </w:t>
      </w:r>
      <w:r w:rsidRPr="004269DC">
        <w:rPr>
          <w:b/>
          <w:bCs/>
          <w:u w:val="single"/>
        </w:rPr>
        <w:t xml:space="preserve">Maximum Ratio </w:t>
      </w:r>
      <w:proofErr w:type="spellStart"/>
      <w:r w:rsidRPr="004269DC">
        <w:rPr>
          <w:b/>
          <w:bCs/>
          <w:u w:val="single"/>
        </w:rPr>
        <w:t>Combining</w:t>
      </w:r>
      <w:proofErr w:type="spellEnd"/>
      <w:r w:rsidRPr="004269DC">
        <w:rPr>
          <w:b/>
          <w:bCs/>
          <w:u w:val="single"/>
        </w:rPr>
        <w:t xml:space="preserve"> MRC</w:t>
      </w:r>
      <w:r w:rsidRPr="004269DC">
        <w:rPr>
          <w:rFonts w:hint="cs"/>
          <w:b/>
          <w:bCs/>
          <w:u w:val="single"/>
          <w:rtl/>
        </w:rPr>
        <w:t xml:space="preserve"> لحل تلك المشكلة وتحسين أداء الكشف</w:t>
      </w:r>
      <w:r w:rsidRPr="004269DC">
        <w:rPr>
          <w:rFonts w:hint="cs"/>
          <w:rtl/>
        </w:rPr>
        <w:t>.</w:t>
      </w:r>
    </w:p>
    <w:p w:rsidR="00C62335" w:rsidRPr="00C62335" w:rsidRDefault="00C62335" w:rsidP="002F23F7">
      <w:pPr>
        <w:pStyle w:val="110"/>
        <w:numPr>
          <w:ilvl w:val="1"/>
          <w:numId w:val="39"/>
        </w:numPr>
        <w:rPr>
          <w:rtl/>
        </w:rPr>
      </w:pPr>
      <w:bookmarkStart w:id="313" w:name="_Toc15141634"/>
      <w:r w:rsidRPr="00C62335">
        <w:rPr>
          <w:rFonts w:hint="cs"/>
          <w:rtl/>
        </w:rPr>
        <w:lastRenderedPageBreak/>
        <w:t xml:space="preserve">طريقة ضم النسبة العظمى </w:t>
      </w:r>
      <w:r w:rsidRPr="00C62335">
        <w:t>MRC</w:t>
      </w:r>
      <w:bookmarkEnd w:id="313"/>
      <w:r w:rsidRPr="00C62335">
        <w:rPr>
          <w:rFonts w:hint="cs"/>
          <w:rtl/>
        </w:rPr>
        <w:t xml:space="preserve"> </w:t>
      </w:r>
    </w:p>
    <w:p w:rsidR="00C949F8" w:rsidRDefault="00413D42" w:rsidP="00413D42">
      <w:pPr>
        <w:pStyle w:val="ac"/>
        <w:rPr>
          <w:rtl/>
          <w:lang w:val="en-US"/>
        </w:rPr>
      </w:pPr>
      <w:r>
        <w:rPr>
          <w:rFonts w:hint="cs"/>
          <w:rtl/>
          <w:lang w:val="en-US"/>
        </w:rPr>
        <w:t xml:space="preserve">إنّ </w:t>
      </w:r>
      <w:r w:rsidR="00C949F8">
        <w:rPr>
          <w:rFonts w:hint="cs"/>
          <w:rtl/>
          <w:lang w:val="en-US"/>
        </w:rPr>
        <w:t xml:space="preserve">المبدأ في فكرة التحسين هو مبدأ طريقة </w:t>
      </w:r>
      <w:r w:rsidR="00C949F8">
        <w:rPr>
          <w:lang w:val="en-US"/>
        </w:rPr>
        <w:t>MRC</w:t>
      </w:r>
      <w:r w:rsidR="00C949F8">
        <w:rPr>
          <w:rFonts w:hint="cs"/>
          <w:rtl/>
          <w:lang w:val="en-US"/>
        </w:rPr>
        <w:t xml:space="preserve"> </w:t>
      </w:r>
      <w:r>
        <w:rPr>
          <w:rFonts w:hint="cs"/>
          <w:rtl/>
          <w:lang w:val="en-US"/>
        </w:rPr>
        <w:t xml:space="preserve">نفسها </w:t>
      </w:r>
      <w:r w:rsidR="00C949F8">
        <w:rPr>
          <w:rFonts w:hint="cs"/>
          <w:rtl/>
          <w:lang w:val="en-US"/>
        </w:rPr>
        <w:t xml:space="preserve">المستخدمة للحصول على أفضل ربح </w:t>
      </w:r>
      <w:proofErr w:type="spellStart"/>
      <w:r w:rsidR="00C949F8">
        <w:rPr>
          <w:rFonts w:hint="cs"/>
          <w:rtl/>
          <w:lang w:val="en-US"/>
        </w:rPr>
        <w:t>تباعدية</w:t>
      </w:r>
      <w:proofErr w:type="spellEnd"/>
      <w:r w:rsidR="00C949F8">
        <w:rPr>
          <w:rFonts w:hint="cs"/>
          <w:rtl/>
          <w:lang w:val="en-US"/>
        </w:rPr>
        <w:t xml:space="preserve"> </w:t>
      </w:r>
      <w:r w:rsidR="00C949F8">
        <w:rPr>
          <w:lang w:val="en-US"/>
        </w:rPr>
        <w:t>Diversity</w:t>
      </w:r>
      <w:r w:rsidR="00C949F8">
        <w:rPr>
          <w:rFonts w:hint="cs"/>
          <w:rtl/>
          <w:lang w:val="en-US"/>
        </w:rPr>
        <w:t xml:space="preserve"> في حالة النظم متعددة هوائيات الإرسال والاستقبال</w:t>
      </w:r>
      <w:r w:rsidR="00C949F8">
        <w:rPr>
          <w:lang w:val="en-US"/>
        </w:rPr>
        <w:t>Multiple Input Multiple Output MIMO</w:t>
      </w:r>
      <w:r w:rsidR="00C949F8">
        <w:rPr>
          <w:rFonts w:hint="cs"/>
          <w:rtl/>
          <w:lang w:val="en-US"/>
        </w:rPr>
        <w:t xml:space="preserve"> والمستخدمة في حالة القنوات اللاسلكية حيث يتم الاعتماد على المسارات المتعددة.</w:t>
      </w:r>
    </w:p>
    <w:p w:rsidR="00395729" w:rsidRPr="00355B30" w:rsidRDefault="00837F54" w:rsidP="00413D42">
      <w:pPr>
        <w:pStyle w:val="ac"/>
        <w:rPr>
          <w:rtl/>
          <w:lang w:val="en-US" w:bidi="ar-SA"/>
        </w:rPr>
      </w:pPr>
      <w:r>
        <w:rPr>
          <w:rtl/>
        </w:rPr>
        <w:t xml:space="preserve">في الواقع إنّ </w:t>
      </w:r>
      <w:proofErr w:type="spellStart"/>
      <w:r>
        <w:rPr>
          <w:rtl/>
        </w:rPr>
        <w:t>التباعدية</w:t>
      </w:r>
      <w:proofErr w:type="spellEnd"/>
      <w:r>
        <w:rPr>
          <w:rtl/>
        </w:rPr>
        <w:t xml:space="preserve"> تشبه تعدد المسارات لأنه في الحالتين لدينا عدة نسخ من الإشارة</w:t>
      </w:r>
      <w:r w:rsidR="00413D42">
        <w:rPr>
          <w:rFonts w:hint="cs"/>
          <w:rtl/>
        </w:rPr>
        <w:t xml:space="preserve"> ،</w:t>
      </w:r>
      <w:r>
        <w:rPr>
          <w:rtl/>
        </w:rPr>
        <w:t xml:space="preserve"> ولكن في الحالة الأولى لدينا معرفة مسبَقة</w:t>
      </w:r>
      <w:r w:rsidR="00395729">
        <w:rPr>
          <w:rFonts w:hint="cs"/>
          <w:rtl/>
        </w:rPr>
        <w:t xml:space="preserve"> </w:t>
      </w:r>
      <w:r>
        <w:rPr>
          <w:rtl/>
        </w:rPr>
        <w:t xml:space="preserve">عن هذه النُسخ وذلك لمعرفتنا </w:t>
      </w:r>
      <w:proofErr w:type="spellStart"/>
      <w:r>
        <w:rPr>
          <w:rtl/>
        </w:rPr>
        <w:t>بالتباعديّة</w:t>
      </w:r>
      <w:proofErr w:type="spellEnd"/>
      <w:r>
        <w:rPr>
          <w:rtl/>
        </w:rPr>
        <w:t xml:space="preserve"> المستخدمة أمّا في ال</w:t>
      </w:r>
      <w:r w:rsidR="00395729">
        <w:rPr>
          <w:rtl/>
        </w:rPr>
        <w:t xml:space="preserve">حالة الثانية </w:t>
      </w:r>
      <w:r w:rsidR="00413D42">
        <w:rPr>
          <w:rFonts w:hint="cs"/>
          <w:rtl/>
        </w:rPr>
        <w:t>فلا</w:t>
      </w:r>
      <w:r w:rsidR="00395729">
        <w:rPr>
          <w:rtl/>
        </w:rPr>
        <w:t xml:space="preserve"> معلومات</w:t>
      </w:r>
      <w:r w:rsidR="00413D42">
        <w:rPr>
          <w:rFonts w:hint="cs"/>
          <w:rtl/>
        </w:rPr>
        <w:t xml:space="preserve"> لدينا</w:t>
      </w:r>
      <w:r w:rsidR="00355B30">
        <w:rPr>
          <w:rFonts w:hint="cs"/>
          <w:rtl/>
        </w:rPr>
        <w:t xml:space="preserve"> </w:t>
      </w:r>
      <w:r w:rsidR="00355B30">
        <w:rPr>
          <w:lang w:val="en-US"/>
        </w:rPr>
        <w:t>[30]</w:t>
      </w:r>
      <w:r w:rsidR="004514FC">
        <w:rPr>
          <w:rFonts w:hint="cs"/>
          <w:rtl/>
          <w:lang w:val="en-US"/>
        </w:rPr>
        <w:t>،</w:t>
      </w:r>
      <w:r w:rsidR="00F16F40" w:rsidRPr="00F16F40">
        <w:rPr>
          <w:rtl/>
        </w:rPr>
        <w:t xml:space="preserve"> </w:t>
      </w:r>
      <w:r w:rsidR="00F16F40">
        <w:rPr>
          <w:rFonts w:hint="cs"/>
          <w:rtl/>
        </w:rPr>
        <w:t>ل</w:t>
      </w:r>
      <w:r w:rsidR="00F16F40">
        <w:rPr>
          <w:rtl/>
        </w:rPr>
        <w:t xml:space="preserve">ذلك في حالة استخدام </w:t>
      </w:r>
      <w:proofErr w:type="spellStart"/>
      <w:r w:rsidR="00F16F40">
        <w:rPr>
          <w:rtl/>
        </w:rPr>
        <w:t>التباعدية</w:t>
      </w:r>
      <w:proofErr w:type="spellEnd"/>
      <w:r w:rsidR="00F16F40">
        <w:rPr>
          <w:rtl/>
        </w:rPr>
        <w:t xml:space="preserve"> يمكننا استخدام طريقة ضم مناسبة لتحسين الأداء.</w:t>
      </w:r>
    </w:p>
    <w:p w:rsidR="009906F9" w:rsidRDefault="00143D01" w:rsidP="006A6AD2">
      <w:pPr>
        <w:pStyle w:val="ac"/>
        <w:rPr>
          <w:rtl/>
          <w:lang w:bidi="ar-SA"/>
        </w:rPr>
      </w:pPr>
      <w:r>
        <w:rPr>
          <w:rFonts w:hint="cs"/>
          <w:rtl/>
        </w:rPr>
        <w:t xml:space="preserve">إنّ </w:t>
      </w:r>
      <w:r w:rsidR="00302FEE">
        <w:rPr>
          <w:rFonts w:hint="cs"/>
          <w:rtl/>
        </w:rPr>
        <w:t xml:space="preserve">الفرضيات في نظم </w:t>
      </w:r>
      <w:r w:rsidR="00302FEE">
        <w:rPr>
          <w:lang w:val="en-US"/>
        </w:rPr>
        <w:t>MIMO</w:t>
      </w:r>
      <w:r w:rsidR="00302FEE">
        <w:rPr>
          <w:rFonts w:hint="cs"/>
          <w:rtl/>
          <w:lang w:val="en-US"/>
        </w:rPr>
        <w:t xml:space="preserve"> هي وجود </w:t>
      </w:r>
      <w:r w:rsidR="00837F54">
        <w:rPr>
          <w:rtl/>
        </w:rPr>
        <w:t xml:space="preserve">أكثر من هوائي استقبال </w:t>
      </w:r>
      <w:r w:rsidR="009906F9">
        <w:rPr>
          <w:rFonts w:hint="cs"/>
          <w:rtl/>
        </w:rPr>
        <w:t xml:space="preserve">حيث </w:t>
      </w:r>
      <w:r w:rsidR="00837F54">
        <w:rPr>
          <w:rtl/>
        </w:rPr>
        <w:t xml:space="preserve">تعطينا هذه الهوائيات عدة نسخ من الإشارة </w:t>
      </w:r>
      <w:r w:rsidR="009906F9">
        <w:rPr>
          <w:rFonts w:hint="cs"/>
          <w:rtl/>
        </w:rPr>
        <w:t>وتكون هذه النسخ غير مترابطة أما في حالتنا ووفقاً للشكل (</w:t>
      </w:r>
      <w:r w:rsidR="009906F9">
        <w:rPr>
          <w:lang w:val="en-US"/>
        </w:rPr>
        <w:t>17-</w:t>
      </w:r>
      <w:r w:rsidR="006A6AD2">
        <w:rPr>
          <w:lang w:val="en-US"/>
        </w:rPr>
        <w:t>3</w:t>
      </w:r>
      <w:r w:rsidR="009906F9">
        <w:rPr>
          <w:rFonts w:hint="cs"/>
          <w:rtl/>
        </w:rPr>
        <w:t xml:space="preserve">) تكون الإشارة المستقبلة موزعة على عدة إشارات حيث تحتوي كل إشارة على جزء من طاقة الإشارة كل منها متمركزة عند </w:t>
      </w:r>
      <w:r w:rsidR="009906F9">
        <w:rPr>
          <w:lang w:val="en-US"/>
        </w:rPr>
        <w:t>Frequency Bin</w:t>
      </w:r>
      <w:r w:rsidR="009906F9">
        <w:rPr>
          <w:rFonts w:hint="cs"/>
          <w:rtl/>
        </w:rPr>
        <w:t xml:space="preserve"> وهدفنا هو ضم هذه الإشارة بطريقة </w:t>
      </w:r>
      <w:proofErr w:type="spellStart"/>
      <w:r w:rsidR="009906F9">
        <w:rPr>
          <w:rFonts w:hint="cs"/>
          <w:rtl/>
        </w:rPr>
        <w:t>أمثلية</w:t>
      </w:r>
      <w:proofErr w:type="spellEnd"/>
      <w:r w:rsidR="009906F9">
        <w:rPr>
          <w:rFonts w:hint="cs"/>
          <w:rtl/>
        </w:rPr>
        <w:t>.</w:t>
      </w:r>
    </w:p>
    <w:p w:rsidR="009906F9" w:rsidRDefault="00EE2B6A" w:rsidP="00EE2B6A">
      <w:pPr>
        <w:pStyle w:val="aff8"/>
        <w:rPr>
          <w:rtl/>
        </w:rPr>
      </w:pPr>
      <w:r w:rsidRPr="00EE2B6A">
        <w:rPr>
          <w:lang w:val="en-US" w:eastAsia="en-US" w:bidi="ar-SA"/>
        </w:rPr>
        <w:drawing>
          <wp:inline distT="0" distB="0" distL="0" distR="0" wp14:anchorId="2CAE89E8" wp14:editId="3EED6332">
            <wp:extent cx="5486400" cy="2834005"/>
            <wp:effectExtent l="0" t="0" r="0" b="4445"/>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486400" cy="2834005"/>
                    </a:xfrm>
                    <a:prstGeom prst="rect">
                      <a:avLst/>
                    </a:prstGeom>
                  </pic:spPr>
                </pic:pic>
              </a:graphicData>
            </a:graphic>
          </wp:inline>
        </w:drawing>
      </w:r>
    </w:p>
    <w:p w:rsidR="009906F9" w:rsidRDefault="00402A14" w:rsidP="00840406">
      <w:pPr>
        <w:pStyle w:val="ab"/>
        <w:rPr>
          <w:rtl/>
        </w:rPr>
      </w:pPr>
      <w:bookmarkStart w:id="314" w:name="_Toc6006422"/>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840406">
        <w:t>17</w:t>
      </w:r>
      <w:r>
        <w:rPr>
          <w:rFonts w:hint="cs"/>
          <w:rtl/>
        </w:rPr>
        <w:t xml:space="preserve">: مبدأ طريقة </w:t>
      </w:r>
      <w:r w:rsidRPr="00837F54">
        <w:rPr>
          <w:rtl/>
        </w:rPr>
        <w:t>ضم</w:t>
      </w:r>
      <w:r w:rsidR="00F05E8E">
        <w:rPr>
          <w:rFonts w:hint="cs"/>
          <w:rtl/>
        </w:rPr>
        <w:t xml:space="preserve"> النسب</w:t>
      </w:r>
      <w:r w:rsidR="00741EDE">
        <w:rPr>
          <w:rFonts w:hint="cs"/>
          <w:rtl/>
        </w:rPr>
        <w:t>ة</w:t>
      </w:r>
      <w:r w:rsidRPr="00837F54">
        <w:rPr>
          <w:rtl/>
        </w:rPr>
        <w:t xml:space="preserve"> العظمى</w:t>
      </w:r>
      <w:r>
        <w:rPr>
          <w:rFonts w:hint="cs"/>
          <w:rtl/>
        </w:rPr>
        <w:t xml:space="preserve"> </w:t>
      </w:r>
      <w:r>
        <w:t>MRC</w:t>
      </w:r>
      <w:r>
        <w:rPr>
          <w:rFonts w:hint="cs"/>
          <w:rtl/>
        </w:rPr>
        <w:t>.</w:t>
      </w:r>
      <w:bookmarkEnd w:id="314"/>
    </w:p>
    <w:p w:rsidR="009906F9" w:rsidRDefault="009906F9" w:rsidP="00EE2B6A">
      <w:pPr>
        <w:pStyle w:val="ac"/>
        <w:rPr>
          <w:rtl/>
          <w:lang w:bidi="ar-SA"/>
        </w:rPr>
      </w:pPr>
      <w:r>
        <w:rPr>
          <w:rFonts w:hint="cs"/>
          <w:rtl/>
        </w:rPr>
        <w:lastRenderedPageBreak/>
        <w:t xml:space="preserve">حيث نفترض أن الإشارات التي تتوزع عليها طاقة الإشارة الأصلية هي </w:t>
      </w:r>
      <m:oMath>
        <m:sSub>
          <m:sSubPr>
            <m:ctrlPr>
              <w:rPr>
                <w:rFonts w:ascii="Cambria Math" w:hAnsi="Cambria Math"/>
                <w:i/>
                <w:iCs/>
                <w:lang w:val="en-US"/>
              </w:rPr>
            </m:ctrlPr>
          </m:sSubPr>
          <m:e>
            <m:r>
              <w:rPr>
                <w:rFonts w:ascii="Cambria Math" w:hAnsi="Cambria Math"/>
                <w:lang w:val="en-US"/>
              </w:rPr>
              <m:t>z</m:t>
            </m:r>
          </m:e>
          <m:sub>
            <m:r>
              <w:rPr>
                <w:rFonts w:ascii="Cambria Math" w:hAnsi="Cambria Math"/>
                <w:lang w:val="en-US"/>
              </w:rPr>
              <m:t>k,   k=1, 2, …, K</m:t>
            </m:r>
          </m:sub>
        </m:sSub>
      </m:oMath>
      <w:r w:rsidRPr="009906F9">
        <w:rPr>
          <w:rFonts w:hint="cs"/>
          <w:rtl/>
        </w:rPr>
        <w:t xml:space="preserve"> وهدفنا تشكيل </w:t>
      </w:r>
      <w:r>
        <w:rPr>
          <w:rFonts w:hint="cs"/>
          <w:rtl/>
        </w:rPr>
        <w:t>الإشارة</w:t>
      </w:r>
      <m:oMath>
        <m:sSub>
          <m:sSubPr>
            <m:ctrlPr>
              <w:rPr>
                <w:rFonts w:ascii="Cambria Math" w:hAnsi="Cambria Math"/>
                <w:b/>
                <w:bCs/>
                <w:i/>
                <w:iCs/>
                <w:lang w:val="en-US"/>
              </w:rPr>
            </m:ctrlPr>
          </m:sSubPr>
          <m:e>
            <m:r>
              <m:rPr>
                <m:sty m:val="bi"/>
              </m:rPr>
              <w:rPr>
                <w:rFonts w:ascii="Cambria Math" w:hAnsi="Cambria Math"/>
                <w:lang w:val="en-US"/>
              </w:rPr>
              <m:t>z</m:t>
            </m:r>
          </m:e>
          <m:sub>
            <m:r>
              <m:rPr>
                <m:sty m:val="bi"/>
              </m:rPr>
              <w:rPr>
                <w:rFonts w:ascii="Cambria Math" w:hAnsi="Cambria Math"/>
                <w:lang w:val="en-US"/>
              </w:rPr>
              <m:t>K</m:t>
            </m:r>
          </m:sub>
        </m:sSub>
      </m:oMath>
      <w:r>
        <w:t xml:space="preserve"> </w:t>
      </w:r>
      <w:r>
        <w:rPr>
          <w:rFonts w:hint="cs"/>
          <w:rtl/>
        </w:rPr>
        <w:t xml:space="preserve"> التي تحقق العلاقة التالية:</w:t>
      </w:r>
    </w:p>
    <w:p w:rsidR="006D557B" w:rsidRDefault="00FB7ECD" w:rsidP="00942979">
      <w:pPr>
        <w:pStyle w:val="ac"/>
        <w:jc w:val="center"/>
        <w:rPr>
          <w:rtl/>
          <w:lang w:val="en-US" w:bidi="ar-SA"/>
        </w:rPr>
      </w:pPr>
      <m:oMathPara>
        <m:oMath>
          <m:sSub>
            <m:sSubPr>
              <m:ctrlPr>
                <w:rPr>
                  <w:rFonts w:ascii="Cambria Math" w:hAnsi="Cambria Math"/>
                  <w:b/>
                  <w:bCs/>
                  <w:i/>
                </w:rPr>
              </m:ctrlPr>
            </m:sSubPr>
            <m:e>
              <m:r>
                <m:rPr>
                  <m:sty m:val="bi"/>
                </m:rPr>
                <w:rPr>
                  <w:rFonts w:ascii="Cambria Math" w:hAnsi="Cambria Math"/>
                </w:rPr>
                <m:t>z</m:t>
              </m:r>
            </m:e>
            <m:sub>
              <m:r>
                <m:rPr>
                  <m:sty m:val="bi"/>
                </m:rPr>
                <w:rPr>
                  <w:rFonts w:ascii="Cambria Math" w:hAnsi="Cambria Math"/>
                  <w:lang w:val="en-US"/>
                </w:rPr>
                <m:t>K</m:t>
              </m:r>
            </m:sub>
          </m:sSub>
          <m:r>
            <w:rPr>
              <w:rFonts w:ascii="Cambria Math" w:hAnsi="Cambria Math"/>
            </w:rPr>
            <m:t>=</m:t>
          </m:r>
          <m:nary>
            <m:naryPr>
              <m:chr m:val="∑"/>
              <m:ctrlPr>
                <w:rPr>
                  <w:rFonts w:ascii="Cambria Math" w:hAnsi="Cambria Math"/>
                  <w:i/>
                  <w:iCs/>
                  <w:lang w:val="en-US"/>
                </w:rPr>
              </m:ctrlPr>
            </m:naryPr>
            <m:sub>
              <m:r>
                <w:rPr>
                  <w:rFonts w:ascii="Cambria Math" w:hAnsi="Cambria Math"/>
                  <w:lang w:val="en-US"/>
                </w:rPr>
                <m:t>k=1</m:t>
              </m:r>
            </m:sub>
            <m:sup>
              <m:r>
                <w:rPr>
                  <w:rFonts w:ascii="Cambria Math" w:hAnsi="Cambria Math"/>
                  <w:lang w:val="en-US"/>
                </w:rPr>
                <m:t>K</m:t>
              </m:r>
            </m:sup>
            <m:e>
              <m:sSub>
                <m:sSubPr>
                  <m:ctrlPr>
                    <w:rPr>
                      <w:rFonts w:ascii="Cambria Math" w:hAnsi="Cambria Math"/>
                      <w:i/>
                      <w:iCs/>
                      <w:lang w:val="en-US"/>
                    </w:rPr>
                  </m:ctrlPr>
                </m:sSubPr>
                <m:e>
                  <m:r>
                    <w:rPr>
                      <w:rFonts w:ascii="Cambria Math" w:hAnsi="Cambria Math"/>
                      <w:lang w:val="en-US"/>
                    </w:rPr>
                    <m:t>α</m:t>
                  </m:r>
                </m:e>
                <m:sub>
                  <m:r>
                    <w:rPr>
                      <w:rFonts w:ascii="Cambria Math" w:hAnsi="Cambria Math"/>
                      <w:lang w:val="en-US"/>
                    </w:rPr>
                    <m:t>k</m:t>
                  </m:r>
                </m:sub>
              </m:sSub>
            </m:e>
          </m:nary>
          <m:sSub>
            <m:sSubPr>
              <m:ctrlPr>
                <w:rPr>
                  <w:rFonts w:ascii="Cambria Math" w:hAnsi="Cambria Math"/>
                  <w:i/>
                  <w:iCs/>
                  <w:lang w:val="en-US"/>
                </w:rPr>
              </m:ctrlPr>
            </m:sSubPr>
            <m:e>
              <m:r>
                <w:rPr>
                  <w:rFonts w:ascii="Cambria Math" w:hAnsi="Cambria Math"/>
                  <w:lang w:val="en-US"/>
                </w:rPr>
                <m:t>z</m:t>
              </m:r>
            </m:e>
            <m:sub>
              <m:r>
                <w:rPr>
                  <w:rFonts w:ascii="Cambria Math" w:hAnsi="Cambria Math"/>
                  <w:lang w:val="en-US"/>
                </w:rPr>
                <m:t>k</m:t>
              </m:r>
            </m:sub>
          </m:sSub>
        </m:oMath>
      </m:oMathPara>
    </w:p>
    <w:p w:rsidR="00F02FDB" w:rsidRDefault="00897C45" w:rsidP="00942979">
      <w:pPr>
        <w:pStyle w:val="ac"/>
        <w:rPr>
          <w:rtl/>
          <w:lang w:val="en-US" w:bidi="ar-SA"/>
        </w:rPr>
      </w:pPr>
      <w:r w:rsidRPr="00EE2B6A">
        <w:rPr>
          <w:rtl/>
        </w:rPr>
        <w:t xml:space="preserve">في حالتنا </w:t>
      </w:r>
      <m:oMath>
        <m:r>
          <w:rPr>
            <w:rFonts w:ascii="Cambria Math" w:hAnsi="Cambria Math"/>
            <w:lang w:val="en-US"/>
          </w:rPr>
          <m:t>K=3</m:t>
        </m:r>
      </m:oMath>
      <w:r w:rsidR="00EE2B6A">
        <w:rPr>
          <w:rFonts w:hint="cs"/>
          <w:rtl/>
        </w:rPr>
        <w:t>، و</w:t>
      </w:r>
      <w:r w:rsidR="00F02FDB">
        <w:rPr>
          <w:rFonts w:hint="cs"/>
          <w:rtl/>
          <w:lang w:val="en-US"/>
        </w:rPr>
        <w:t xml:space="preserve">تعطى المعاملات </w:t>
      </w:r>
      <m:oMath>
        <m:sSub>
          <m:sSubPr>
            <m:ctrlPr>
              <w:rPr>
                <w:rFonts w:ascii="Cambria Math" w:hAnsi="Cambria Math"/>
                <w:i/>
              </w:rPr>
            </m:ctrlPr>
          </m:sSubPr>
          <m:e>
            <m:r>
              <w:rPr>
                <w:rFonts w:ascii="Cambria Math" w:hAnsi="Cambria Math"/>
              </w:rPr>
              <m:t>α</m:t>
            </m:r>
          </m:e>
          <m:sub>
            <m:r>
              <w:rPr>
                <w:rFonts w:ascii="Cambria Math" w:hAnsi="Cambria Math"/>
              </w:rPr>
              <m:t>k</m:t>
            </m:r>
          </m:sub>
        </m:sSub>
      </m:oMath>
      <w:r w:rsidR="00F02FDB">
        <w:rPr>
          <w:rFonts w:hint="cs"/>
          <w:rtl/>
        </w:rPr>
        <w:t xml:space="preserve"> في حالة معيار </w:t>
      </w:r>
      <w:r w:rsidR="00F02FDB">
        <w:rPr>
          <w:lang w:val="en-US"/>
        </w:rPr>
        <w:t>ML</w:t>
      </w:r>
      <w:r w:rsidR="00F02FDB">
        <w:rPr>
          <w:rFonts w:hint="cs"/>
          <w:rtl/>
          <w:lang w:val="en-US"/>
        </w:rPr>
        <w:t>، بالعلاقة:</w:t>
      </w:r>
    </w:p>
    <w:p w:rsidR="00F02FDB" w:rsidRPr="00F02FDB" w:rsidRDefault="00FB7ECD" w:rsidP="009D255D">
      <w:pPr>
        <w:pStyle w:val="ac"/>
        <w:rPr>
          <w:i/>
          <w:rtl/>
          <w:lang w:val="en-US" w:bidi="ar-SA"/>
        </w:rPr>
      </w:pPr>
      <m:oMathPara>
        <m:oMath>
          <m:sSub>
            <m:sSubPr>
              <m:ctrlPr>
                <w:rPr>
                  <w:rFonts w:ascii="Cambria Math" w:hAnsi="Cambria Math"/>
                  <w:i/>
                  <w:iCs/>
                  <w:lang w:val="en-US"/>
                </w:rPr>
              </m:ctrlPr>
            </m:sSubPr>
            <m:e>
              <m:r>
                <w:rPr>
                  <w:rFonts w:ascii="Cambria Math" w:hAnsi="Cambria Math"/>
                  <w:lang w:val="en-US"/>
                </w:rPr>
                <m:t>α</m:t>
              </m:r>
            </m:e>
            <m:sub>
              <m:r>
                <w:rPr>
                  <w:rFonts w:ascii="Cambria Math" w:hAnsi="Cambria Math"/>
                  <w:lang w:val="en-US"/>
                </w:rPr>
                <m:t>k</m:t>
              </m:r>
            </m:sub>
          </m:sSub>
          <m:r>
            <w:rPr>
              <w:rFonts w:ascii="Cambria Math" w:hAnsi="Cambria Math"/>
              <w:lang w:val="en-US"/>
            </w:rPr>
            <m:t>=</m:t>
          </m:r>
          <m:f>
            <m:fPr>
              <m:ctrlPr>
                <w:rPr>
                  <w:rFonts w:ascii="Cambria Math" w:hAnsi="Cambria Math"/>
                  <w:i/>
                  <w:iCs/>
                  <w:lang w:val="en-US"/>
                </w:rPr>
              </m:ctrlPr>
            </m:fPr>
            <m:num>
              <m:sSup>
                <m:sSupPr>
                  <m:ctrlPr>
                    <w:rPr>
                      <w:rFonts w:ascii="Cambria Math" w:hAnsi="Cambria Math"/>
                      <w:i/>
                      <w:iCs/>
                      <w:lang w:val="en-US"/>
                    </w:rPr>
                  </m:ctrlPr>
                </m:sSupPr>
                <m:e>
                  <m:d>
                    <m:dPr>
                      <m:ctrlPr>
                        <w:rPr>
                          <w:rFonts w:ascii="Cambria Math" w:hAnsi="Cambria Math"/>
                          <w:i/>
                          <w:iCs/>
                          <w:lang w:val="en-US"/>
                        </w:rPr>
                      </m:ctrlPr>
                    </m:dPr>
                    <m:e>
                      <m:sSub>
                        <m:sSubPr>
                          <m:ctrlPr>
                            <w:rPr>
                              <w:rFonts w:ascii="Cambria Math" w:hAnsi="Cambria Math"/>
                              <w:i/>
                              <w:iCs/>
                              <w:lang w:val="en-US"/>
                            </w:rPr>
                          </m:ctrlPr>
                        </m:sSubPr>
                        <m:e>
                          <m:r>
                            <w:rPr>
                              <w:rFonts w:ascii="Cambria Math" w:hAnsi="Cambria Math"/>
                              <w:lang w:val="en-US"/>
                            </w:rPr>
                            <m:t>h</m:t>
                          </m:r>
                        </m:e>
                        <m:sub>
                          <m:r>
                            <w:rPr>
                              <w:rFonts w:ascii="Cambria Math" w:hAnsi="Cambria Math"/>
                              <w:lang w:val="en-US"/>
                            </w:rPr>
                            <m:t>k</m:t>
                          </m:r>
                        </m:sub>
                      </m:sSub>
                    </m:e>
                  </m:d>
                </m:e>
                <m:sup>
                  <m:r>
                    <w:rPr>
                      <w:rFonts w:ascii="Cambria Math" w:hAnsi="Cambria Math"/>
                      <w:lang w:val="en-US"/>
                    </w:rPr>
                    <m:t>*</m:t>
                  </m:r>
                </m:sup>
              </m:sSup>
            </m:num>
            <m:den>
              <m:sSubSup>
                <m:sSubSupPr>
                  <m:ctrlPr>
                    <w:rPr>
                      <w:rFonts w:ascii="Cambria Math" w:hAnsi="Cambria Math"/>
                      <w:i/>
                      <w:iCs/>
                      <w:lang w:val="en-US"/>
                    </w:rPr>
                  </m:ctrlPr>
                </m:sSubSupPr>
                <m:e>
                  <m:r>
                    <w:rPr>
                      <w:rFonts w:ascii="Cambria Math" w:hAnsi="Cambria Math"/>
                      <w:lang w:val="en-US"/>
                    </w:rPr>
                    <m:t>σ</m:t>
                  </m:r>
                </m:e>
                <m:sub>
                  <m:r>
                    <w:rPr>
                      <w:rFonts w:ascii="Cambria Math" w:hAnsi="Cambria Math"/>
                      <w:lang w:val="en-US"/>
                    </w:rPr>
                    <m:t>n</m:t>
                  </m:r>
                </m:sub>
                <m:sup>
                  <m:r>
                    <w:rPr>
                      <w:rFonts w:ascii="Cambria Math" w:hAnsi="Cambria Math"/>
                      <w:lang w:val="en-US"/>
                    </w:rPr>
                    <m:t>2</m:t>
                  </m:r>
                </m:sup>
              </m:sSubSup>
            </m:den>
          </m:f>
        </m:oMath>
      </m:oMathPara>
    </w:p>
    <w:p w:rsidR="009D255D" w:rsidRPr="0040211B" w:rsidRDefault="00143091" w:rsidP="00A175A7">
      <w:pPr>
        <w:pStyle w:val="ac"/>
        <w:rPr>
          <w:lang w:val="en-US"/>
        </w:rPr>
      </w:pPr>
      <w:r>
        <w:rPr>
          <w:rFonts w:hint="cs"/>
          <w:rtl/>
        </w:rPr>
        <w:t xml:space="preserve">حيث </w:t>
      </w:r>
      <w:r w:rsidR="002371A2" w:rsidRPr="00143091">
        <w:rPr>
          <w:rtl/>
        </w:rPr>
        <w:t>تعبر</w:t>
      </w:r>
      <w:r w:rsidR="004514FC">
        <w:rPr>
          <w:rFonts w:hint="cs"/>
          <w:rtl/>
        </w:rPr>
        <w:t xml:space="preserve"> </w:t>
      </w:r>
      <m:oMath>
        <m:sSub>
          <m:sSubPr>
            <m:ctrlPr>
              <w:rPr>
                <w:rFonts w:ascii="Cambria Math" w:hAnsi="Cambria Math"/>
                <w:i/>
                <w:iCs/>
                <w:lang w:val="en-US"/>
              </w:rPr>
            </m:ctrlPr>
          </m:sSubPr>
          <m:e>
            <m:r>
              <w:rPr>
                <w:rFonts w:ascii="Cambria Math" w:hAnsi="Cambria Math"/>
                <w:lang w:val="en-US"/>
              </w:rPr>
              <m:t>h</m:t>
            </m:r>
          </m:e>
          <m:sub>
            <m:r>
              <w:rPr>
                <w:rFonts w:ascii="Cambria Math" w:hAnsi="Cambria Math"/>
                <w:lang w:val="en-US"/>
              </w:rPr>
              <m:t>k</m:t>
            </m:r>
          </m:sub>
        </m:sSub>
      </m:oMath>
      <w:r w:rsidR="002371A2" w:rsidRPr="00143091">
        <w:rPr>
          <w:rtl/>
        </w:rPr>
        <w:t xml:space="preserve"> عن مطال الإشارة ضمن المرشح التردّدي </w:t>
      </w:r>
      <w:r w:rsidR="002371A2" w:rsidRPr="00143091">
        <w:rPr>
          <w:lang w:val="en-US"/>
        </w:rPr>
        <w:t>Frequency Bin</w:t>
      </w:r>
      <w:r>
        <w:rPr>
          <w:rFonts w:hint="cs"/>
          <w:rtl/>
        </w:rPr>
        <w:t>، و</w:t>
      </w:r>
      <w:r w:rsidR="002371A2" w:rsidRPr="00143091">
        <w:rPr>
          <w:rtl/>
        </w:rPr>
        <w:t xml:space="preserve">تعبر </w:t>
      </w:r>
      <m:oMath>
        <m:sSubSup>
          <m:sSubSupPr>
            <m:ctrlPr>
              <w:rPr>
                <w:rFonts w:ascii="Cambria Math" w:hAnsi="Cambria Math"/>
                <w:i/>
                <w:iCs/>
                <w:lang w:val="en-US"/>
              </w:rPr>
            </m:ctrlPr>
          </m:sSubSupPr>
          <m:e>
            <m:r>
              <w:rPr>
                <w:rFonts w:ascii="Cambria Math" w:hAnsi="Cambria Math"/>
                <w:lang w:val="en-US"/>
              </w:rPr>
              <m:t>σ</m:t>
            </m:r>
          </m:e>
          <m:sub>
            <m:r>
              <m:rPr>
                <m:sty m:val="p"/>
              </m:rPr>
              <w:rPr>
                <w:rFonts w:ascii="Cambria Math" w:hAnsi="Cambria Math"/>
                <w:lang w:val="en-US"/>
              </w:rPr>
              <m:t>n</m:t>
            </m:r>
          </m:sub>
          <m:sup>
            <m:r>
              <m:rPr>
                <m:sty m:val="p"/>
              </m:rPr>
              <w:rPr>
                <w:rFonts w:ascii="Cambria Math" w:hAnsi="Cambria Math"/>
                <w:lang w:val="en-US"/>
              </w:rPr>
              <m:t>2</m:t>
            </m:r>
          </m:sup>
        </m:sSubSup>
      </m:oMath>
      <w:r w:rsidR="0040211B">
        <w:rPr>
          <w:rtl/>
        </w:rPr>
        <w:t xml:space="preserve"> عن تشتت الضجيج الغوصي</w:t>
      </w:r>
      <w:r w:rsidR="0040211B">
        <w:rPr>
          <w:rFonts w:hint="cs"/>
          <w:rtl/>
        </w:rPr>
        <w:t xml:space="preserve"> و</w:t>
      </w:r>
      <w:r w:rsidR="0040211B" w:rsidRPr="0040211B">
        <w:rPr>
          <w:rtl/>
        </w:rPr>
        <w:t xml:space="preserve">تكافئ الطريقة السابقة إزالة الصفحة (تقديم أو تأخير) من تحويل فورييه </w:t>
      </w:r>
      <w:r w:rsidR="008757C9">
        <w:rPr>
          <w:rFonts w:hint="cs"/>
          <w:rtl/>
        </w:rPr>
        <w:t xml:space="preserve">السريع </w:t>
      </w:r>
      <w:r w:rsidR="0040211B" w:rsidRPr="0040211B">
        <w:rPr>
          <w:rtl/>
        </w:rPr>
        <w:t xml:space="preserve">(خرج كل مرشح) ومن ثم جمع الإشارات </w:t>
      </w:r>
      <w:proofErr w:type="spellStart"/>
      <w:r w:rsidR="0040211B" w:rsidRPr="0040211B">
        <w:rPr>
          <w:rtl/>
        </w:rPr>
        <w:t>موزنة</w:t>
      </w:r>
      <w:proofErr w:type="spellEnd"/>
      <w:r w:rsidR="0040211B" w:rsidRPr="0040211B">
        <w:rPr>
          <w:rtl/>
        </w:rPr>
        <w:t xml:space="preserve"> بالقيم </w:t>
      </w:r>
      <m:oMath>
        <m:sSub>
          <m:sSubPr>
            <m:ctrlPr>
              <w:rPr>
                <w:rFonts w:ascii="Cambria Math" w:hAnsi="Cambria Math"/>
                <w:lang w:val="en-US"/>
              </w:rPr>
            </m:ctrlPr>
          </m:sSubPr>
          <m:e>
            <m:r>
              <m:rPr>
                <m:sty m:val="p"/>
              </m:rPr>
              <w:rPr>
                <w:rFonts w:ascii="Cambria Math" w:hAnsi="Cambria Math" w:cs="Cambria Math"/>
                <w:lang w:val="en-US"/>
              </w:rPr>
              <m:t>α</m:t>
            </m:r>
            <m:ctrlPr>
              <w:rPr>
                <w:rFonts w:ascii="Cambria Math" w:hAnsi="Cambria Math" w:cs="Cambria Math"/>
                <w:lang w:val="en-US"/>
              </w:rPr>
            </m:ctrlPr>
          </m:e>
          <m:sub>
            <m:r>
              <m:rPr>
                <m:sty m:val="p"/>
              </m:rPr>
              <w:rPr>
                <w:rFonts w:ascii="Cambria Math" w:hAnsi="Cambria Math" w:cs="Cambria Math"/>
                <w:lang w:val="en-US"/>
              </w:rPr>
              <m:t>k</m:t>
            </m:r>
          </m:sub>
        </m:sSub>
      </m:oMath>
      <w:r w:rsidR="0040211B">
        <w:rPr>
          <w:lang w:val="en-US"/>
        </w:rPr>
        <w:t xml:space="preserve"> </w:t>
      </w:r>
      <w:r w:rsidR="0040211B" w:rsidRPr="0040211B">
        <w:rPr>
          <w:rtl/>
        </w:rPr>
        <w:t>.</w:t>
      </w:r>
    </w:p>
    <w:p w:rsidR="002E3A30" w:rsidRDefault="009417A5" w:rsidP="00C35F84">
      <w:pPr>
        <w:pStyle w:val="ac"/>
        <w:rPr>
          <w:rtl/>
          <w:lang w:val="en-US" w:bidi="ar-SA"/>
        </w:rPr>
      </w:pPr>
      <w:r>
        <w:rPr>
          <w:rFonts w:hint="cs"/>
          <w:rtl/>
          <w:lang w:val="en-US"/>
        </w:rPr>
        <w:t>ت</w:t>
      </w:r>
      <w:r w:rsidR="002E3A30">
        <w:rPr>
          <w:rFonts w:hint="cs"/>
          <w:rtl/>
          <w:lang w:val="en-US"/>
        </w:rPr>
        <w:t xml:space="preserve">عرف طريقة الضم السابقة بطريقة </w:t>
      </w:r>
      <w:r w:rsidR="002E3A30" w:rsidRPr="00837F54">
        <w:rPr>
          <w:rtl/>
        </w:rPr>
        <w:t>ضم</w:t>
      </w:r>
      <w:r w:rsidR="00741EDE">
        <w:rPr>
          <w:rFonts w:hint="cs"/>
          <w:rtl/>
        </w:rPr>
        <w:t xml:space="preserve"> النسبة</w:t>
      </w:r>
      <w:r w:rsidR="002E3A30" w:rsidRPr="00837F54">
        <w:rPr>
          <w:rtl/>
        </w:rPr>
        <w:t xml:space="preserve"> العظمى</w:t>
      </w:r>
      <w:r w:rsidR="002E3A30">
        <w:rPr>
          <w:rFonts w:hint="cs"/>
          <w:rtl/>
        </w:rPr>
        <w:t xml:space="preserve"> </w:t>
      </w:r>
      <w:r w:rsidR="002E3A30">
        <w:rPr>
          <w:lang w:val="en-US"/>
        </w:rPr>
        <w:t>MRC</w:t>
      </w:r>
      <w:r w:rsidR="002E3A30">
        <w:rPr>
          <w:rFonts w:hint="cs"/>
          <w:rtl/>
          <w:lang w:val="en-US"/>
        </w:rPr>
        <w:t xml:space="preserve"> ويبرهن على أنها الطريقة </w:t>
      </w:r>
      <w:proofErr w:type="spellStart"/>
      <w:r w:rsidR="002E3A30">
        <w:rPr>
          <w:rFonts w:hint="cs"/>
          <w:rtl/>
          <w:lang w:val="en-US"/>
        </w:rPr>
        <w:t>الأمثلية</w:t>
      </w:r>
      <w:proofErr w:type="spellEnd"/>
      <w:r w:rsidR="002E3A30">
        <w:rPr>
          <w:rFonts w:hint="cs"/>
          <w:rtl/>
          <w:lang w:val="en-US"/>
        </w:rPr>
        <w:t xml:space="preserve"> للضم في حالة </w:t>
      </w:r>
      <w:r w:rsidR="00C35F84">
        <w:rPr>
          <w:rFonts w:hint="cs"/>
          <w:rtl/>
          <w:lang w:val="en-US" w:bidi="ar-SA"/>
        </w:rPr>
        <w:t>ال</w:t>
      </w:r>
      <w:r w:rsidR="002E3A30">
        <w:rPr>
          <w:rFonts w:hint="cs"/>
          <w:rtl/>
          <w:lang w:val="en-US"/>
        </w:rPr>
        <w:t xml:space="preserve">قنوات </w:t>
      </w:r>
      <w:proofErr w:type="spellStart"/>
      <w:r w:rsidR="00C35F84">
        <w:rPr>
          <w:rFonts w:hint="cs"/>
          <w:rtl/>
          <w:lang w:val="en-US"/>
        </w:rPr>
        <w:t>ال</w:t>
      </w:r>
      <w:r w:rsidR="002E3A30">
        <w:rPr>
          <w:rFonts w:hint="cs"/>
          <w:rtl/>
          <w:lang w:val="en-US"/>
        </w:rPr>
        <w:t>غاوصية</w:t>
      </w:r>
      <w:proofErr w:type="spellEnd"/>
      <w:r w:rsidR="002E3A30">
        <w:rPr>
          <w:rFonts w:hint="cs"/>
          <w:rtl/>
          <w:lang w:val="en-US"/>
        </w:rPr>
        <w:t>،</w:t>
      </w:r>
      <w:r w:rsidR="00843DB9">
        <w:rPr>
          <w:lang w:val="en-US"/>
        </w:rPr>
        <w:t>[30]</w:t>
      </w:r>
      <w:r w:rsidR="002E3A30">
        <w:rPr>
          <w:rFonts w:hint="cs"/>
          <w:rtl/>
          <w:lang w:val="en-US"/>
        </w:rPr>
        <w:t xml:space="preserve"> يوجد عدد من الطرق غير </w:t>
      </w:r>
      <w:proofErr w:type="spellStart"/>
      <w:r w:rsidR="00C35F84">
        <w:rPr>
          <w:rFonts w:hint="cs"/>
          <w:rtl/>
          <w:lang w:val="en-US"/>
        </w:rPr>
        <w:t>أمثلية</w:t>
      </w:r>
      <w:proofErr w:type="spellEnd"/>
      <w:r w:rsidR="00C35F84">
        <w:rPr>
          <w:rFonts w:hint="cs"/>
          <w:rtl/>
          <w:lang w:val="en-US"/>
        </w:rPr>
        <w:t xml:space="preserve"> </w:t>
      </w:r>
      <w:r w:rsidR="002E3A30">
        <w:rPr>
          <w:lang w:val="en-US"/>
        </w:rPr>
        <w:t>sub-optimum</w:t>
      </w:r>
      <w:r w:rsidR="002E3A30">
        <w:rPr>
          <w:rFonts w:hint="cs"/>
          <w:rtl/>
          <w:lang w:val="en-US"/>
        </w:rPr>
        <w:t xml:space="preserve"> ذات تعقيد منخفض مقارنةً بطريقة </w:t>
      </w:r>
      <w:r w:rsidR="002E3A30">
        <w:rPr>
          <w:lang w:val="en-US"/>
        </w:rPr>
        <w:t>MRC</w:t>
      </w:r>
      <w:r w:rsidR="002E3A30">
        <w:rPr>
          <w:rFonts w:hint="cs"/>
          <w:rtl/>
          <w:lang w:val="en-US"/>
        </w:rPr>
        <w:t xml:space="preserve"> مثل الضم بالربح المتساوي </w:t>
      </w:r>
      <w:r w:rsidR="002E3A30">
        <w:rPr>
          <w:lang w:val="en-US"/>
        </w:rPr>
        <w:t>Equal Gain Combining</w:t>
      </w:r>
      <w:r w:rsidR="002E3A30">
        <w:rPr>
          <w:rFonts w:hint="cs"/>
          <w:rtl/>
          <w:lang w:val="en-US"/>
        </w:rPr>
        <w:t xml:space="preserve"> أو طريقة الضم بالاختيار </w:t>
      </w:r>
      <w:r w:rsidR="002E3A30">
        <w:rPr>
          <w:lang w:val="en-US"/>
        </w:rPr>
        <w:t>Selective Combining</w:t>
      </w:r>
      <w:r w:rsidR="002E3A30">
        <w:rPr>
          <w:rFonts w:hint="cs"/>
          <w:rtl/>
          <w:lang w:val="en-US"/>
        </w:rPr>
        <w:t xml:space="preserve">، إلا أن طريقة </w:t>
      </w:r>
      <w:r w:rsidR="002E3A30">
        <w:rPr>
          <w:lang w:val="en-US"/>
        </w:rPr>
        <w:t>MRC</w:t>
      </w:r>
      <w:r w:rsidR="002E3A30">
        <w:rPr>
          <w:rFonts w:hint="cs"/>
          <w:rtl/>
          <w:lang w:val="en-US"/>
        </w:rPr>
        <w:t xml:space="preserve"> تؤمن لنا أعظم نسبة إشارة للضجيج </w:t>
      </w:r>
      <w:r w:rsidR="002E3A30">
        <w:rPr>
          <w:lang w:val="en-US"/>
        </w:rPr>
        <w:t>SNR</w:t>
      </w:r>
      <w:r w:rsidR="002E3A30">
        <w:rPr>
          <w:rFonts w:hint="cs"/>
          <w:rtl/>
          <w:lang w:val="en-US"/>
        </w:rPr>
        <w:t xml:space="preserve"> على خرج المجمع الخطي </w:t>
      </w:r>
      <w:r w:rsidR="002E3A30">
        <w:rPr>
          <w:lang w:val="en-US"/>
        </w:rPr>
        <w:t>linear combiner</w:t>
      </w:r>
      <w:r w:rsidR="00355B30">
        <w:rPr>
          <w:rFonts w:hint="cs"/>
          <w:rtl/>
          <w:lang w:val="en-US"/>
        </w:rPr>
        <w:t xml:space="preserve"> </w:t>
      </w:r>
      <w:r w:rsidR="00355B30">
        <w:rPr>
          <w:lang w:val="en-US"/>
        </w:rPr>
        <w:t>[30]</w:t>
      </w:r>
      <w:r w:rsidR="00EA6E68">
        <w:rPr>
          <w:rFonts w:hint="cs"/>
          <w:rtl/>
          <w:lang w:val="en-US"/>
        </w:rPr>
        <w:t>.</w:t>
      </w:r>
    </w:p>
    <w:p w:rsidR="00F072EE" w:rsidRDefault="002E3A30" w:rsidP="00032729">
      <w:pPr>
        <w:pStyle w:val="ac"/>
        <w:rPr>
          <w:rtl/>
          <w:lang w:val="en-US"/>
        </w:rPr>
      </w:pPr>
      <w:r w:rsidRPr="002E3A30">
        <w:rPr>
          <w:rFonts w:hint="cs"/>
          <w:rtl/>
          <w:lang w:val="en-US"/>
        </w:rPr>
        <w:t>يمكن النظر ل</w:t>
      </w:r>
      <w:r w:rsidRPr="002E3A30">
        <w:rPr>
          <w:rtl/>
          <w:lang w:val="en-US"/>
        </w:rPr>
        <w:t xml:space="preserve">طريقة نسبة الضم العظمى </w:t>
      </w:r>
      <w:r>
        <w:rPr>
          <w:rFonts w:hint="cs"/>
          <w:rtl/>
          <w:lang w:val="en-US"/>
        </w:rPr>
        <w:t>على أنها</w:t>
      </w:r>
      <w:r w:rsidRPr="002E3A30">
        <w:rPr>
          <w:rtl/>
          <w:lang w:val="en-US"/>
        </w:rPr>
        <w:t xml:space="preserve"> استخدام مرشح متوافق (والذي هو كما نعلم مرشح استقبال مثالي) من أجل كل إشارة مستق</w:t>
      </w:r>
      <w:r w:rsidR="00E673B2">
        <w:rPr>
          <w:rtl/>
          <w:lang w:val="en-US"/>
        </w:rPr>
        <w:t>بلة</w:t>
      </w:r>
      <w:r w:rsidR="00143D01">
        <w:rPr>
          <w:rFonts w:hint="cs"/>
          <w:rtl/>
          <w:lang w:val="en-US"/>
        </w:rPr>
        <w:t xml:space="preserve"> ،</w:t>
      </w:r>
      <w:r w:rsidR="00E673B2">
        <w:rPr>
          <w:rtl/>
          <w:lang w:val="en-US"/>
        </w:rPr>
        <w:t xml:space="preserve"> ومن ثم استخدام أوزان </w:t>
      </w:r>
      <w:proofErr w:type="spellStart"/>
      <w:r w:rsidR="00402A14">
        <w:rPr>
          <w:rFonts w:hint="cs"/>
          <w:rtl/>
          <w:lang w:val="en-US"/>
        </w:rPr>
        <w:t>أمثلية</w:t>
      </w:r>
      <w:proofErr w:type="spellEnd"/>
      <w:r w:rsidRPr="002E3A30">
        <w:rPr>
          <w:rtl/>
          <w:lang w:val="en-US"/>
        </w:rPr>
        <w:t xml:space="preserve"> لضم خرج كل مرشح متوافق</w:t>
      </w:r>
      <w:r w:rsidR="00143D01">
        <w:rPr>
          <w:rFonts w:hint="cs"/>
          <w:rtl/>
          <w:lang w:val="en-US"/>
        </w:rPr>
        <w:t>،</w:t>
      </w:r>
      <w:r w:rsidR="00871BA6">
        <w:rPr>
          <w:rFonts w:hint="cs"/>
          <w:rtl/>
          <w:lang w:val="en-US"/>
        </w:rPr>
        <w:t xml:space="preserve"> </w:t>
      </w:r>
      <w:r w:rsidR="00402A14">
        <w:rPr>
          <w:rFonts w:hint="cs"/>
          <w:rtl/>
          <w:lang w:val="en-US"/>
        </w:rPr>
        <w:t xml:space="preserve">يتم جمع الطاقة للإشارات بعد تصحيح الطور ليكون الجمع الشعاعي على توافق في الطور وبهذا يلزمنا تقدير طور الإشارة المستقبلة عند كل </w:t>
      </w:r>
      <w:r w:rsidR="00402A14">
        <w:rPr>
          <w:lang w:val="en-US"/>
        </w:rPr>
        <w:t>Frequency Bin</w:t>
      </w:r>
      <w:r w:rsidR="00143D01">
        <w:rPr>
          <w:rFonts w:hint="cs"/>
          <w:rtl/>
          <w:lang w:val="en-US"/>
        </w:rPr>
        <w:t xml:space="preserve"> ،</w:t>
      </w:r>
      <w:r w:rsidR="00402A14">
        <w:rPr>
          <w:rFonts w:hint="cs"/>
          <w:rtl/>
          <w:lang w:val="en-US"/>
        </w:rPr>
        <w:t xml:space="preserve"> والقيام بتقديم أو تأخير الطور بشكل معاكس للإشارة المستقبلة ليتم الجمع الشعاعي بشكل صحيح، وهنا ي</w:t>
      </w:r>
      <w:r w:rsidR="00216BFF">
        <w:rPr>
          <w:rFonts w:hint="cs"/>
          <w:rtl/>
          <w:lang w:val="en-US"/>
        </w:rPr>
        <w:t>تم الاستفادة من كون النوافذ التي</w:t>
      </w:r>
      <w:r w:rsidR="00402A14">
        <w:rPr>
          <w:rFonts w:hint="cs"/>
          <w:rtl/>
          <w:lang w:val="en-US"/>
        </w:rPr>
        <w:t xml:space="preserve"> يتم استخدامها ذات استجابة خطية مع التردّد</w:t>
      </w:r>
      <w:r w:rsidR="00EA6E68">
        <w:rPr>
          <w:rFonts w:hint="cs"/>
          <w:rtl/>
          <w:lang w:val="en-US"/>
        </w:rPr>
        <w:t xml:space="preserve"> </w:t>
      </w:r>
      <w:r w:rsidR="00EA6E68">
        <w:rPr>
          <w:lang w:val="en-US"/>
        </w:rPr>
        <w:t>[30]</w:t>
      </w:r>
      <w:r w:rsidR="00402A14">
        <w:rPr>
          <w:rFonts w:hint="cs"/>
          <w:rtl/>
          <w:lang w:val="en-US"/>
        </w:rPr>
        <w:t>.</w:t>
      </w:r>
      <w:r w:rsidR="00355B30">
        <w:rPr>
          <w:rFonts w:hint="cs"/>
          <w:rtl/>
          <w:lang w:val="en-US"/>
        </w:rPr>
        <w:t xml:space="preserve"> </w:t>
      </w:r>
    </w:p>
    <w:p w:rsidR="009C4A9A" w:rsidRPr="00F2049A" w:rsidRDefault="009C4A9A" w:rsidP="009C4A9A">
      <w:pPr>
        <w:pStyle w:val="ac"/>
        <w:rPr>
          <w:rtl/>
          <w:lang w:val="en-US"/>
        </w:rPr>
      </w:pPr>
      <w:r>
        <w:rPr>
          <w:rFonts w:hint="cs"/>
          <w:rtl/>
          <w:lang w:val="en-US"/>
        </w:rPr>
        <w:t xml:space="preserve"> في حالتنا</w:t>
      </w:r>
      <w:r w:rsidR="007769CD">
        <w:rPr>
          <w:rFonts w:hint="cs"/>
          <w:rtl/>
          <w:lang w:val="en-US"/>
        </w:rPr>
        <w:t xml:space="preserve"> تم </w:t>
      </w:r>
      <w:r>
        <w:rPr>
          <w:rFonts w:hint="cs"/>
          <w:rtl/>
          <w:lang w:val="en-US"/>
        </w:rPr>
        <w:t xml:space="preserve">تنفيذ طريقة </w:t>
      </w:r>
      <w:r>
        <w:rPr>
          <w:lang w:val="en-US"/>
        </w:rPr>
        <w:t>MRC</w:t>
      </w:r>
      <w:r w:rsidR="006136C2">
        <w:rPr>
          <w:rFonts w:hint="cs"/>
          <w:rtl/>
          <w:lang w:val="en-US"/>
        </w:rPr>
        <w:t xml:space="preserve"> اعتمادا</w:t>
      </w:r>
      <w:r w:rsidR="00143D01">
        <w:rPr>
          <w:rFonts w:hint="cs"/>
          <w:rtl/>
          <w:lang w:val="en-US"/>
        </w:rPr>
        <w:t>ً</w:t>
      </w:r>
      <w:r>
        <w:rPr>
          <w:rFonts w:hint="cs"/>
          <w:rtl/>
          <w:lang w:val="en-US"/>
        </w:rPr>
        <w:t xml:space="preserve"> على الإشارتين المجاورتين فقط، بهدف تقليل تعقيد الطريقة، كما أننا لاحظنا أن النسبة الكلية من طاقة الإشارة عند الضم، باستخدام الإشارة عند </w:t>
      </w:r>
      <w:r>
        <w:rPr>
          <w:rFonts w:hint="cs"/>
          <w:rtl/>
          <w:lang w:val="en-US"/>
        </w:rPr>
        <w:lastRenderedPageBreak/>
        <w:t>مركز</w:t>
      </w:r>
      <w:r>
        <w:rPr>
          <w:lang w:val="en-US"/>
        </w:rPr>
        <w:t>Frequency Bin</w:t>
      </w:r>
      <w:r>
        <w:rPr>
          <w:rFonts w:hint="cs"/>
          <w:rtl/>
          <w:lang w:val="en-US"/>
        </w:rPr>
        <w:t xml:space="preserve"> والإشارتين عند مركزي الــ</w:t>
      </w:r>
      <w:r>
        <w:rPr>
          <w:lang w:val="en-US"/>
        </w:rPr>
        <w:t>Bin</w:t>
      </w:r>
      <w:r>
        <w:rPr>
          <w:rFonts w:hint="cs"/>
          <w:rtl/>
          <w:lang w:val="en-US"/>
        </w:rPr>
        <w:t xml:space="preserve"> المجاورين، تبلغ حوالي </w:t>
      </w:r>
      <w:r>
        <w:rPr>
          <w:lang w:val="en-US"/>
        </w:rPr>
        <w:t>82%</w:t>
      </w:r>
      <w:r w:rsidR="004514FC">
        <w:rPr>
          <w:rFonts w:hint="cs"/>
          <w:rtl/>
          <w:lang w:val="en-US"/>
        </w:rPr>
        <w:t xml:space="preserve"> من الطاقة الكلية للإشارة، ومن الممكن تعميم هذه الطريقة على </w:t>
      </w:r>
      <w:r w:rsidR="004514FC">
        <w:rPr>
          <w:lang w:val="en-US"/>
        </w:rPr>
        <w:t>N</w:t>
      </w:r>
      <w:r w:rsidR="004514FC">
        <w:rPr>
          <w:rFonts w:hint="cs"/>
          <w:rtl/>
          <w:lang w:val="en-US"/>
        </w:rPr>
        <w:t xml:space="preserve"> نسخة من الإشارات المجاورة.</w:t>
      </w:r>
    </w:p>
    <w:p w:rsidR="004525F0" w:rsidRPr="00F2049A" w:rsidRDefault="0026517F" w:rsidP="009506D0">
      <w:pPr>
        <w:pStyle w:val="ac"/>
        <w:rPr>
          <w:rFonts w:eastAsiaTheme="minorEastAsia"/>
          <w:rtl/>
          <w:lang w:val="en-US" w:bidi="ar-SA"/>
        </w:rPr>
      </w:pPr>
      <w:r>
        <w:rPr>
          <w:rFonts w:hint="cs"/>
          <w:rtl/>
          <w:lang w:val="en-US"/>
        </w:rPr>
        <w:t>يبين لنا الشكل (</w:t>
      </w:r>
      <w:r>
        <w:rPr>
          <w:lang w:val="en-US"/>
        </w:rPr>
        <w:t>18-</w:t>
      </w:r>
      <w:r w:rsidR="009506D0">
        <w:rPr>
          <w:lang w:val="en-US"/>
        </w:rPr>
        <w:t>3</w:t>
      </w:r>
      <w:r>
        <w:rPr>
          <w:rFonts w:hint="cs"/>
          <w:rtl/>
          <w:lang w:val="en-US"/>
        </w:rPr>
        <w:t xml:space="preserve">) </w:t>
      </w:r>
      <w:r>
        <w:rPr>
          <w:rFonts w:hint="cs"/>
          <w:rtl/>
        </w:rPr>
        <w:t>تحسين أداء الكشف</w:t>
      </w:r>
      <w:r w:rsidRPr="00AD5FA0">
        <w:rPr>
          <w:rFonts w:hint="cs"/>
          <w:rtl/>
          <w:lang w:val="en-US"/>
        </w:rPr>
        <w:t xml:space="preserve"> </w:t>
      </w:r>
      <w:r>
        <w:rPr>
          <w:rFonts w:hint="cs"/>
          <w:rtl/>
          <w:lang w:val="en-US"/>
        </w:rPr>
        <w:t xml:space="preserve">نتيجة لتطبيق طريقة </w:t>
      </w:r>
      <w:r>
        <w:rPr>
          <w:lang w:val="en-US"/>
        </w:rPr>
        <w:t>MRC</w:t>
      </w:r>
      <w:r>
        <w:rPr>
          <w:rFonts w:hint="cs"/>
          <w:rtl/>
          <w:lang w:val="en-US"/>
        </w:rPr>
        <w:t xml:space="preserve"> </w:t>
      </w:r>
      <w:r>
        <w:rPr>
          <w:rFonts w:hint="cs"/>
          <w:rtl/>
        </w:rPr>
        <w:t xml:space="preserve">مقارنةً بعدم استخدامها في حالة طول نافذة الكشف تساوي ضعف </w:t>
      </w:r>
      <w:r w:rsidRPr="002B5BAE">
        <w:rPr>
          <w:rFonts w:eastAsiaTheme="minorEastAsia"/>
          <w:rtl/>
        </w:rPr>
        <w:t>عدد العينات في القفزة</w:t>
      </w:r>
      <w:r w:rsidR="004514FC">
        <w:rPr>
          <w:rFonts w:eastAsiaTheme="minorEastAsia" w:hint="cs"/>
          <w:rtl/>
        </w:rPr>
        <w:t xml:space="preserve">، </w:t>
      </w:r>
      <w:r w:rsidR="004525F0">
        <w:rPr>
          <w:rFonts w:eastAsiaTheme="minorEastAsia" w:hint="cs"/>
          <w:rtl/>
        </w:rPr>
        <w:t xml:space="preserve">حيث تم تحسين الأداء بمقدار </w:t>
      </w:r>
      <w:r w:rsidR="004525F0">
        <w:rPr>
          <w:rFonts w:eastAsiaTheme="minorEastAsia"/>
          <w:lang w:val="en-US"/>
        </w:rPr>
        <w:t>2 dB</w:t>
      </w:r>
      <w:r w:rsidR="004525F0">
        <w:rPr>
          <w:rFonts w:eastAsiaTheme="minorEastAsia" w:hint="cs"/>
          <w:rtl/>
          <w:lang w:val="en-US"/>
        </w:rPr>
        <w:t xml:space="preserve"> تقريباً عند احتمال كشف </w:t>
      </w:r>
      <w:r w:rsidR="004525F0">
        <w:rPr>
          <w:rFonts w:eastAsiaTheme="minorEastAsia"/>
          <w:lang w:val="en-US"/>
        </w:rPr>
        <w:t>90%</w:t>
      </w:r>
      <w:r w:rsidR="004525F0">
        <w:rPr>
          <w:rFonts w:eastAsiaTheme="minorEastAsia" w:hint="cs"/>
          <w:rtl/>
          <w:lang w:val="en-US"/>
        </w:rPr>
        <w:t>، مع الإشارة إلى أنه تم أخذ نفس معاملات المحاكاة الموافقة للشكل (</w:t>
      </w:r>
      <w:r w:rsidR="004525F0">
        <w:rPr>
          <w:rFonts w:eastAsiaTheme="minorEastAsia"/>
          <w:lang w:val="en-US"/>
        </w:rPr>
        <w:t>14-</w:t>
      </w:r>
      <w:r w:rsidR="009506D0">
        <w:rPr>
          <w:rFonts w:eastAsiaTheme="minorEastAsia"/>
          <w:lang w:val="en-US"/>
        </w:rPr>
        <w:t>3</w:t>
      </w:r>
      <w:r w:rsidR="004525F0">
        <w:rPr>
          <w:rFonts w:eastAsiaTheme="minorEastAsia" w:hint="cs"/>
          <w:rtl/>
          <w:lang w:val="en-US"/>
        </w:rPr>
        <w:t>).</w:t>
      </w:r>
    </w:p>
    <w:p w:rsidR="00402A14" w:rsidRDefault="001263B9" w:rsidP="00EF7A7D">
      <w:pPr>
        <w:pStyle w:val="aff8"/>
        <w:rPr>
          <w:rtl/>
          <w:lang w:val="en-US" w:bidi="ar-SA"/>
        </w:rPr>
      </w:pPr>
      <w:r w:rsidRPr="001263B9">
        <w:rPr>
          <w:rtl/>
          <w:lang w:val="en-US" w:eastAsia="en-US" w:bidi="ar-SA"/>
        </w:rPr>
        <w:drawing>
          <wp:inline distT="0" distB="0" distL="0" distR="0" wp14:anchorId="34034DCE" wp14:editId="7DCCAD1A">
            <wp:extent cx="5486265" cy="4035973"/>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91386" cy="4039741"/>
                    </a:xfrm>
                    <a:prstGeom prst="rect">
                      <a:avLst/>
                    </a:prstGeom>
                    <a:noFill/>
                    <a:ln>
                      <a:noFill/>
                    </a:ln>
                  </pic:spPr>
                </pic:pic>
              </a:graphicData>
            </a:graphic>
          </wp:inline>
        </w:drawing>
      </w:r>
    </w:p>
    <w:p w:rsidR="00402A14" w:rsidRDefault="00402A14" w:rsidP="009506D0">
      <w:pPr>
        <w:pStyle w:val="ab"/>
        <w:rPr>
          <w:rFonts w:eastAsiaTheme="minorEastAsia"/>
          <w:rtl/>
        </w:rPr>
      </w:pPr>
      <w:bookmarkStart w:id="315" w:name="_Toc6006423"/>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9506D0">
        <w:t xml:space="preserve">18 </w:t>
      </w:r>
      <w:r>
        <w:rPr>
          <w:rFonts w:hint="cs"/>
          <w:rtl/>
        </w:rPr>
        <w:t xml:space="preserve">: </w:t>
      </w:r>
      <w:r w:rsidR="00EF7A7D">
        <w:rPr>
          <w:rFonts w:hint="cs"/>
          <w:rtl/>
        </w:rPr>
        <w:t xml:space="preserve">تحسين أداء الكشف بعد استخدام طريقة </w:t>
      </w:r>
      <w:r w:rsidR="00EF7A7D">
        <w:t>MRC</w:t>
      </w:r>
      <w:r w:rsidR="004514FC">
        <w:rPr>
          <w:rFonts w:hint="cs"/>
          <w:rtl/>
        </w:rPr>
        <w:t xml:space="preserve"> </w:t>
      </w:r>
      <w:r w:rsidR="00EF7A7D">
        <w:rPr>
          <w:rFonts w:hint="cs"/>
          <w:rtl/>
        </w:rPr>
        <w:t xml:space="preserve">مقارنةً بعدم استخدامها في حالة </w:t>
      </w:r>
      <w:r>
        <w:rPr>
          <w:rFonts w:hint="cs"/>
          <w:rtl/>
        </w:rPr>
        <w:t xml:space="preserve">طول نافذة الكشف </w:t>
      </w:r>
      <w:r w:rsidR="00EF7A7D">
        <w:rPr>
          <w:rFonts w:hint="cs"/>
          <w:rtl/>
        </w:rPr>
        <w:t xml:space="preserve">تساوي ضعف </w:t>
      </w:r>
      <w:r w:rsidR="00EF7A7D" w:rsidRPr="002B5BAE">
        <w:rPr>
          <w:rFonts w:eastAsiaTheme="minorEastAsia"/>
          <w:rtl/>
        </w:rPr>
        <w:t>عدد العينات في القفزة</w:t>
      </w:r>
      <w:r w:rsidR="00EF7A7D">
        <w:rPr>
          <w:rFonts w:eastAsiaTheme="minorEastAsia" w:hint="cs"/>
          <w:rtl/>
        </w:rPr>
        <w:t>.</w:t>
      </w:r>
      <w:bookmarkEnd w:id="315"/>
    </w:p>
    <w:p w:rsidR="00182235" w:rsidRPr="00182235" w:rsidRDefault="00182235" w:rsidP="002F23F7">
      <w:pPr>
        <w:pStyle w:val="110"/>
        <w:numPr>
          <w:ilvl w:val="1"/>
          <w:numId w:val="40"/>
        </w:numPr>
        <w:rPr>
          <w:rtl/>
        </w:rPr>
      </w:pPr>
      <w:bookmarkStart w:id="316" w:name="_Toc15141635"/>
      <w:r>
        <w:rPr>
          <w:rFonts w:hint="cs"/>
          <w:rtl/>
        </w:rPr>
        <w:lastRenderedPageBreak/>
        <w:t>دراسة أثر الانزياح الزمني</w:t>
      </w:r>
      <w:bookmarkEnd w:id="316"/>
    </w:p>
    <w:p w:rsidR="00143D01" w:rsidRDefault="00DD3A9E" w:rsidP="00DD3A9E">
      <w:pPr>
        <w:pStyle w:val="ac"/>
        <w:rPr>
          <w:rtl/>
        </w:rPr>
      </w:pPr>
      <w:r>
        <w:rPr>
          <w:rFonts w:eastAsiaTheme="minorEastAsia" w:hint="cs"/>
          <w:rtl/>
        </w:rPr>
        <w:t xml:space="preserve">تمت </w:t>
      </w:r>
      <w:r w:rsidR="00871BA6">
        <w:rPr>
          <w:rFonts w:eastAsiaTheme="minorEastAsia" w:hint="cs"/>
          <w:rtl/>
        </w:rPr>
        <w:t>في الفقرات السابقة</w:t>
      </w:r>
      <w:r w:rsidR="000B043E">
        <w:rPr>
          <w:rFonts w:eastAsiaTheme="minorEastAsia" w:hint="cs"/>
          <w:rtl/>
        </w:rPr>
        <w:t xml:space="preserve"> </w:t>
      </w:r>
      <w:r w:rsidR="00871BA6">
        <w:rPr>
          <w:rFonts w:eastAsiaTheme="minorEastAsia" w:hint="cs"/>
          <w:rtl/>
        </w:rPr>
        <w:t xml:space="preserve">دراسة أداء نظام </w:t>
      </w:r>
      <w:r w:rsidR="00871BA6" w:rsidRPr="00941CC4">
        <w:rPr>
          <w:rtl/>
        </w:rPr>
        <w:t xml:space="preserve">الكشف الأعمى لإشارة القفز الترددي باستخدام بنك مرابطات اعتماداً على تحويل فورييه السريع </w:t>
      </w:r>
      <w:r w:rsidR="00871BA6" w:rsidRPr="00941CC4">
        <w:t>FFT</w:t>
      </w:r>
      <w:r w:rsidR="00874CB8">
        <w:rPr>
          <w:rFonts w:hint="cs"/>
          <w:rtl/>
        </w:rPr>
        <w:t>، وذلك</w:t>
      </w:r>
      <w:r w:rsidR="00871BA6">
        <w:rPr>
          <w:rFonts w:hint="cs"/>
          <w:rtl/>
        </w:rPr>
        <w:t xml:space="preserve"> </w:t>
      </w:r>
      <w:r w:rsidR="00874CB8">
        <w:rPr>
          <w:rFonts w:hint="cs"/>
          <w:rtl/>
        </w:rPr>
        <w:t>ب</w:t>
      </w:r>
      <w:r w:rsidR="00871BA6">
        <w:rPr>
          <w:rFonts w:hint="cs"/>
          <w:rtl/>
        </w:rPr>
        <w:t xml:space="preserve">التركيز على معاملين من معاملات الكشف الأعمى وهما </w:t>
      </w:r>
      <w:r w:rsidR="00871BA6" w:rsidRPr="00762DB4">
        <w:rPr>
          <w:rtl/>
        </w:rPr>
        <w:t>الموقع التردّدي للقفزة</w:t>
      </w:r>
      <w:r w:rsidR="00871BA6">
        <w:rPr>
          <w:rFonts w:hint="cs"/>
          <w:rtl/>
        </w:rPr>
        <w:t xml:space="preserve"> و</w:t>
      </w:r>
      <w:r w:rsidR="00871BA6" w:rsidRPr="00762DB4">
        <w:rPr>
          <w:rtl/>
        </w:rPr>
        <w:t>الامتداد الزمني للقفزة التردّدية</w:t>
      </w:r>
      <w:r w:rsidR="009242C7">
        <w:rPr>
          <w:rFonts w:hint="cs"/>
          <w:rtl/>
        </w:rPr>
        <w:t xml:space="preserve">؛ حيث </w:t>
      </w:r>
      <w:r w:rsidR="00871BA6">
        <w:rPr>
          <w:rFonts w:hint="cs"/>
          <w:rtl/>
        </w:rPr>
        <w:t>تم</w:t>
      </w:r>
      <w:r w:rsidR="009242C7">
        <w:rPr>
          <w:rFonts w:hint="cs"/>
          <w:rtl/>
        </w:rPr>
        <w:t>ت</w:t>
      </w:r>
      <w:r w:rsidR="00871BA6">
        <w:rPr>
          <w:rFonts w:hint="cs"/>
          <w:rtl/>
        </w:rPr>
        <w:t xml:space="preserve"> دراسة حالة </w:t>
      </w:r>
      <w:r w:rsidR="00871BA6">
        <w:rPr>
          <w:rtl/>
        </w:rPr>
        <w:t>الانزياح التردّدي</w:t>
      </w:r>
      <w:r w:rsidR="00871BA6">
        <w:rPr>
          <w:rFonts w:hint="cs"/>
          <w:rtl/>
        </w:rPr>
        <w:t xml:space="preserve"> وأثر الامتداد الزمني لنافذة الكشف على الأداء</w:t>
      </w:r>
      <w:r w:rsidR="00871BA6" w:rsidRPr="00762DB4">
        <w:rPr>
          <w:rtl/>
        </w:rPr>
        <w:t>.</w:t>
      </w:r>
      <w:r w:rsidR="00C419F9">
        <w:rPr>
          <w:rFonts w:hint="cs"/>
          <w:rtl/>
        </w:rPr>
        <w:t xml:space="preserve"> </w:t>
      </w:r>
    </w:p>
    <w:p w:rsidR="00871BA6" w:rsidRDefault="00871BA6" w:rsidP="00DD3A9E">
      <w:pPr>
        <w:pStyle w:val="ac"/>
        <w:rPr>
          <w:rtl/>
        </w:rPr>
      </w:pPr>
      <w:r>
        <w:rPr>
          <w:rFonts w:hint="cs"/>
          <w:rtl/>
        </w:rPr>
        <w:t>إلا</w:t>
      </w:r>
      <w:r w:rsidR="009242C7">
        <w:rPr>
          <w:rFonts w:hint="cs"/>
          <w:rtl/>
        </w:rPr>
        <w:t xml:space="preserve"> أننا في الحالات السابقة لم نتطرق الى</w:t>
      </w:r>
      <w:r>
        <w:rPr>
          <w:rFonts w:hint="cs"/>
          <w:rtl/>
        </w:rPr>
        <w:t xml:space="preserve"> أثر تحديد </w:t>
      </w:r>
      <w:r>
        <w:rPr>
          <w:rtl/>
        </w:rPr>
        <w:t>لحظة بداية القفزة التردّدية</w:t>
      </w:r>
      <w:r>
        <w:rPr>
          <w:rFonts w:hint="cs"/>
          <w:rtl/>
        </w:rPr>
        <w:t xml:space="preserve"> والأخطاء </w:t>
      </w:r>
      <w:r w:rsidR="00B00C53">
        <w:rPr>
          <w:rFonts w:hint="cs"/>
          <w:rtl/>
        </w:rPr>
        <w:t>الناجمة عن عدم التزامن في الكشف</w:t>
      </w:r>
      <w:r w:rsidR="007A4675">
        <w:rPr>
          <w:rFonts w:hint="cs"/>
          <w:rtl/>
        </w:rPr>
        <w:t>.</w:t>
      </w:r>
    </w:p>
    <w:p w:rsidR="005E57BB" w:rsidRPr="002B5BAE" w:rsidRDefault="009242C7" w:rsidP="00F072EE">
      <w:pPr>
        <w:pStyle w:val="ac"/>
        <w:spacing w:line="360" w:lineRule="auto"/>
      </w:pPr>
      <w:r>
        <w:rPr>
          <w:rFonts w:hint="cs"/>
          <w:rtl/>
        </w:rPr>
        <w:t xml:space="preserve">وبالتالي </w:t>
      </w:r>
      <w:r w:rsidR="006059BE">
        <w:rPr>
          <w:rFonts w:hint="cs"/>
          <w:rtl/>
        </w:rPr>
        <w:t>في</w:t>
      </w:r>
      <w:r w:rsidR="00C03268">
        <w:rPr>
          <w:rFonts w:hint="cs"/>
          <w:rtl/>
        </w:rPr>
        <w:t xml:space="preserve"> هذه الفقرة </w:t>
      </w:r>
      <w:r w:rsidR="006059BE">
        <w:rPr>
          <w:rFonts w:hint="cs"/>
          <w:rtl/>
        </w:rPr>
        <w:t xml:space="preserve">تمت </w:t>
      </w:r>
      <w:r w:rsidR="00C03268">
        <w:rPr>
          <w:rFonts w:hint="cs"/>
          <w:rtl/>
        </w:rPr>
        <w:t>دراسة أثر الانزياح الزمني عن لحظة بدء القفزة</w:t>
      </w:r>
      <w:r w:rsidR="00C03268">
        <w:rPr>
          <w:rFonts w:eastAsiaTheme="minorEastAsia" w:hint="cs"/>
          <w:rtl/>
        </w:rPr>
        <w:t xml:space="preserve"> على</w:t>
      </w:r>
      <w:r w:rsidR="00C03268">
        <w:rPr>
          <w:rFonts w:eastAsiaTheme="minorEastAsia"/>
          <w:rtl/>
        </w:rPr>
        <w:t xml:space="preserve"> احتمال الكشف</w:t>
      </w:r>
      <w:r w:rsidR="00FF1C39">
        <w:rPr>
          <w:rFonts w:hint="cs"/>
          <w:rtl/>
        </w:rPr>
        <w:t>، حيث أجريت</w:t>
      </w:r>
      <w:r w:rsidR="00C03268">
        <w:rPr>
          <w:rFonts w:hint="cs"/>
          <w:rtl/>
        </w:rPr>
        <w:t xml:space="preserve"> عملية المحاكاة بالمعاملات التالية</w:t>
      </w:r>
      <w:r w:rsidR="00C03268" w:rsidRPr="002B5BAE">
        <w:rPr>
          <w:rFonts w:eastAsiaTheme="minorEastAsia"/>
          <w:rtl/>
        </w:rPr>
        <w:t>:</w:t>
      </w:r>
    </w:p>
    <w:p w:rsidR="005E57BB" w:rsidRPr="002B5BAE" w:rsidRDefault="005E57BB" w:rsidP="00F072EE">
      <w:pPr>
        <w:pStyle w:val="ac"/>
        <w:numPr>
          <w:ilvl w:val="0"/>
          <w:numId w:val="18"/>
        </w:numPr>
        <w:spacing w:line="360" w:lineRule="auto"/>
      </w:pPr>
      <w:r w:rsidRPr="002B5BAE">
        <w:rPr>
          <w:rFonts w:eastAsiaTheme="minorEastAsia"/>
          <w:rtl/>
        </w:rPr>
        <w:t xml:space="preserve">عدد العينات في القفزة </w:t>
      </w:r>
      <m:oMath>
        <m:sSub>
          <m:sSubPr>
            <m:ctrlPr>
              <w:rPr>
                <w:rFonts w:ascii="Cambria Math" w:hAnsi="Cambria Math"/>
              </w:rPr>
            </m:ctrlPr>
          </m:sSubPr>
          <m:e>
            <m:r>
              <w:rPr>
                <w:rFonts w:ascii="Cambria Math" w:hAnsi="Cambria Math"/>
              </w:rPr>
              <m:t>N</m:t>
            </m:r>
          </m:e>
          <m:sub>
            <m:r>
              <w:rPr>
                <w:rFonts w:ascii="Cambria Math" w:hAnsi="Cambria Math"/>
              </w:rPr>
              <m:t>s</m:t>
            </m:r>
          </m:sub>
        </m:sSub>
        <m:r>
          <m:rPr>
            <m:sty m:val="p"/>
          </m:rPr>
          <w:rPr>
            <w:rFonts w:ascii="Cambria Math" w:hAnsi="Cambria Math"/>
          </w:rPr>
          <m:t>=256 </m:t>
        </m:r>
      </m:oMath>
    </w:p>
    <w:p w:rsidR="005E57BB" w:rsidRPr="002B5BAE" w:rsidRDefault="005E57BB" w:rsidP="00F072EE">
      <w:pPr>
        <w:pStyle w:val="ac"/>
        <w:numPr>
          <w:ilvl w:val="0"/>
          <w:numId w:val="18"/>
        </w:numPr>
        <w:spacing w:line="360" w:lineRule="auto"/>
      </w:pPr>
      <w:r w:rsidRPr="002B5BAE">
        <w:rPr>
          <w:rFonts w:eastAsia="Calibri"/>
          <w:rtl/>
        </w:rPr>
        <w:t xml:space="preserve">عدد تردّدات القفز </w:t>
      </w:r>
      <m:oMath>
        <m:sSub>
          <m:sSubPr>
            <m:ctrlPr>
              <w:rPr>
                <w:rFonts w:ascii="Cambria Math" w:hAnsi="Cambria Math"/>
              </w:rPr>
            </m:ctrlPr>
          </m:sSubPr>
          <m:e>
            <m:r>
              <w:rPr>
                <w:rFonts w:ascii="Cambria Math" w:hAnsi="Cambria Math"/>
              </w:rPr>
              <m:t>N</m:t>
            </m:r>
          </m:e>
          <m:sub>
            <m:r>
              <w:rPr>
                <w:rFonts w:ascii="Cambria Math" w:hAnsi="Cambria Math"/>
              </w:rPr>
              <m:t>h</m:t>
            </m:r>
          </m:sub>
        </m:sSub>
        <m:r>
          <m:rPr>
            <m:sty m:val="p"/>
          </m:rPr>
          <w:rPr>
            <w:rFonts w:ascii="Cambria Math" w:hAnsi="Cambria Math"/>
          </w:rPr>
          <m:t>=100</m:t>
        </m:r>
      </m:oMath>
    </w:p>
    <w:p w:rsidR="005E57BB" w:rsidRPr="00BF4F88" w:rsidRDefault="00B00C53" w:rsidP="00F072EE">
      <w:pPr>
        <w:pStyle w:val="ac"/>
        <w:numPr>
          <w:ilvl w:val="0"/>
          <w:numId w:val="18"/>
        </w:numPr>
        <w:spacing w:line="360" w:lineRule="auto"/>
      </w:pPr>
      <w:r>
        <w:rPr>
          <w:rFonts w:eastAsia="Calibri" w:hint="cs"/>
          <w:rtl/>
        </w:rPr>
        <w:t xml:space="preserve">استخدام </w:t>
      </w:r>
      <w:r w:rsidRPr="002B5BAE">
        <w:rPr>
          <w:rFonts w:eastAsia="Calibri"/>
          <w:rtl/>
        </w:rPr>
        <w:t>نافذة مستطيلة</w:t>
      </w:r>
      <w:r>
        <w:rPr>
          <w:rFonts w:hint="cs"/>
          <w:rtl/>
        </w:rPr>
        <w:t xml:space="preserve"> و</w:t>
      </w:r>
      <w:r w:rsidR="005E57BB" w:rsidRPr="00B00C53">
        <w:rPr>
          <w:rFonts w:eastAsia="Calibri"/>
          <w:rtl/>
        </w:rPr>
        <w:t>لا يوجد انزياح تردّدي</w:t>
      </w:r>
    </w:p>
    <w:p w:rsidR="00BF4F88" w:rsidRPr="002B5BAE" w:rsidRDefault="00BF4F88" w:rsidP="00F072EE">
      <w:pPr>
        <w:pStyle w:val="ac"/>
        <w:numPr>
          <w:ilvl w:val="0"/>
          <w:numId w:val="18"/>
        </w:numPr>
        <w:spacing w:line="360" w:lineRule="auto"/>
      </w:pPr>
      <w:r>
        <w:rPr>
          <w:rFonts w:eastAsia="Calibri" w:hint="cs"/>
          <w:rtl/>
        </w:rPr>
        <w:t xml:space="preserve">عدم </w:t>
      </w:r>
      <w:r w:rsidR="001763C1">
        <w:rPr>
          <w:rFonts w:eastAsia="Calibri" w:hint="cs"/>
          <w:rtl/>
        </w:rPr>
        <w:t>ا</w:t>
      </w:r>
      <w:r>
        <w:rPr>
          <w:rFonts w:eastAsia="Calibri" w:hint="cs"/>
          <w:rtl/>
        </w:rPr>
        <w:t>س</w:t>
      </w:r>
      <w:r w:rsidR="001763C1">
        <w:rPr>
          <w:rFonts w:eastAsia="Calibri" w:hint="cs"/>
          <w:rtl/>
        </w:rPr>
        <w:t>ـت</w:t>
      </w:r>
      <w:r>
        <w:rPr>
          <w:rFonts w:eastAsia="Calibri" w:hint="cs"/>
          <w:rtl/>
        </w:rPr>
        <w:t xml:space="preserve">خدام طريقة </w:t>
      </w:r>
      <w:r>
        <w:rPr>
          <w:rFonts w:eastAsia="Calibri"/>
          <w:lang w:val="en-US"/>
        </w:rPr>
        <w:t>MRC</w:t>
      </w:r>
    </w:p>
    <w:p w:rsidR="005E57BB" w:rsidRPr="002B5BAE" w:rsidRDefault="005E57BB" w:rsidP="00F072EE">
      <w:pPr>
        <w:pStyle w:val="ac"/>
        <w:numPr>
          <w:ilvl w:val="0"/>
          <w:numId w:val="18"/>
        </w:numPr>
        <w:spacing w:line="360" w:lineRule="auto"/>
      </w:pPr>
      <w:r w:rsidRPr="002B5BAE">
        <w:rPr>
          <w:rFonts w:eastAsiaTheme="minorEastAsia"/>
          <w:rtl/>
        </w:rPr>
        <w:t xml:space="preserve">احتمال الإنذار الكاذب </w:t>
      </w:r>
      <m:oMath>
        <m:sSub>
          <m:sSubPr>
            <m:ctrlPr>
              <w:rPr>
                <w:rFonts w:ascii="Cambria Math" w:hAnsi="Cambria Math"/>
                <w:i/>
                <w:iCs/>
              </w:rPr>
            </m:ctrlPr>
          </m:sSubPr>
          <m:e>
            <m:r>
              <w:rPr>
                <w:rFonts w:ascii="Cambria Math" w:hAnsi="Cambria Math"/>
              </w:rPr>
              <m:t>P</m:t>
            </m:r>
          </m:e>
          <m:sub>
            <m:r>
              <w:rPr>
                <w:rFonts w:ascii="Cambria Math" w:hAnsi="Cambria Math"/>
              </w:rPr>
              <m:t>FA</m:t>
            </m:r>
          </m:sub>
        </m:sSub>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-7</m:t>
            </m:r>
          </m:sup>
        </m:sSup>
      </m:oMath>
    </w:p>
    <w:p w:rsidR="001245D2" w:rsidRPr="005E57BB" w:rsidRDefault="001245D2" w:rsidP="0021600E">
      <w:pPr>
        <w:pStyle w:val="ac"/>
        <w:spacing w:line="360" w:lineRule="auto"/>
        <w:rPr>
          <w:rtl/>
        </w:rPr>
      </w:pPr>
      <w:r>
        <w:rPr>
          <w:rFonts w:hint="cs"/>
          <w:rtl/>
        </w:rPr>
        <w:t>ويبين لنا الشكل (</w:t>
      </w:r>
      <w:r>
        <w:rPr>
          <w:lang w:val="en-US"/>
        </w:rPr>
        <w:t>19-</w:t>
      </w:r>
      <w:r w:rsidR="0021600E">
        <w:rPr>
          <w:lang w:val="en-US"/>
        </w:rPr>
        <w:t>3</w:t>
      </w:r>
      <w:r>
        <w:rPr>
          <w:rFonts w:hint="cs"/>
          <w:rtl/>
        </w:rPr>
        <w:t>) نتائج هذه المحاكاة حيث يتم الحصول على أفضل أداء في حالة التزامن التام</w:t>
      </w:r>
      <w:r w:rsidR="00B00C53">
        <w:rPr>
          <w:rFonts w:hint="cs"/>
          <w:rtl/>
        </w:rPr>
        <w:t xml:space="preserve"> وتحديد بداية القفزة بدقة</w:t>
      </w:r>
      <w:r>
        <w:rPr>
          <w:rFonts w:hint="cs"/>
          <w:rtl/>
        </w:rPr>
        <w:t>.</w:t>
      </w:r>
    </w:p>
    <w:p w:rsidR="005E57BB" w:rsidRPr="007A4675" w:rsidRDefault="00A92675" w:rsidP="005E57BB">
      <w:pPr>
        <w:pStyle w:val="aff8"/>
        <w:rPr>
          <w:lang w:val="en-US"/>
        </w:rPr>
      </w:pPr>
      <w:r w:rsidRPr="00A92675">
        <w:rPr>
          <w:rtl/>
          <w:lang w:val="en-US" w:eastAsia="en-US" w:bidi="ar-SA"/>
        </w:rPr>
        <w:lastRenderedPageBreak/>
        <w:drawing>
          <wp:inline distT="0" distB="0" distL="0" distR="0" wp14:anchorId="3019B369" wp14:editId="65048B73">
            <wp:extent cx="5486400" cy="3748227"/>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486400" cy="3748227"/>
                    </a:xfrm>
                    <a:prstGeom prst="rect">
                      <a:avLst/>
                    </a:prstGeom>
                    <a:noFill/>
                    <a:ln>
                      <a:noFill/>
                    </a:ln>
                  </pic:spPr>
                </pic:pic>
              </a:graphicData>
            </a:graphic>
          </wp:inline>
        </w:drawing>
      </w:r>
    </w:p>
    <w:p w:rsidR="00F072EE" w:rsidRPr="00F072EE" w:rsidRDefault="005E57BB" w:rsidP="00032729">
      <w:pPr>
        <w:pStyle w:val="ab"/>
      </w:pPr>
      <w:bookmarkStart w:id="317" w:name="_Toc6006424"/>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21600E">
        <w:t xml:space="preserve">19 </w:t>
      </w:r>
      <w:r>
        <w:rPr>
          <w:rFonts w:hint="cs"/>
          <w:rtl/>
        </w:rPr>
        <w:t xml:space="preserve">: </w:t>
      </w:r>
      <w:r w:rsidRPr="00903F69">
        <w:rPr>
          <w:rtl/>
        </w:rPr>
        <w:t xml:space="preserve">أثر </w:t>
      </w:r>
      <w:r w:rsidR="001245D2" w:rsidRPr="00903F69">
        <w:rPr>
          <w:rtl/>
        </w:rPr>
        <w:t xml:space="preserve">وجود </w:t>
      </w:r>
      <w:r w:rsidR="001245D2">
        <w:rPr>
          <w:rFonts w:hint="cs"/>
          <w:rtl/>
        </w:rPr>
        <w:t>انزياح زمني</w:t>
      </w:r>
      <w:r w:rsidR="001245D2" w:rsidRPr="00903F69">
        <w:rPr>
          <w:rtl/>
        </w:rPr>
        <w:t xml:space="preserve"> </w:t>
      </w:r>
      <w:r w:rsidRPr="00903F69">
        <w:rPr>
          <w:rtl/>
        </w:rPr>
        <w:t>على احتمال الكشف.</w:t>
      </w:r>
      <w:bookmarkEnd w:id="317"/>
    </w:p>
    <w:p w:rsidR="00BA746D" w:rsidRPr="00182235" w:rsidRDefault="00BA746D" w:rsidP="002F23F7">
      <w:pPr>
        <w:pStyle w:val="110"/>
        <w:numPr>
          <w:ilvl w:val="1"/>
          <w:numId w:val="41"/>
        </w:numPr>
        <w:rPr>
          <w:rtl/>
        </w:rPr>
      </w:pPr>
      <w:bookmarkStart w:id="318" w:name="_Toc15141636"/>
      <w:r>
        <w:rPr>
          <w:rFonts w:hint="cs"/>
          <w:rtl/>
        </w:rPr>
        <w:t xml:space="preserve">دراسة </w:t>
      </w:r>
      <w:r w:rsidR="00605B9B">
        <w:rPr>
          <w:rFonts w:hint="cs"/>
          <w:rtl/>
        </w:rPr>
        <w:t>حالات عملية</w:t>
      </w:r>
      <w:bookmarkEnd w:id="318"/>
      <w:r w:rsidR="00605B9B">
        <w:rPr>
          <w:rFonts w:hint="cs"/>
          <w:rtl/>
        </w:rPr>
        <w:t xml:space="preserve"> </w:t>
      </w:r>
    </w:p>
    <w:p w:rsidR="008C25A1" w:rsidRDefault="007A1332" w:rsidP="007A1332">
      <w:pPr>
        <w:pStyle w:val="ac"/>
        <w:rPr>
          <w:rtl/>
        </w:rPr>
      </w:pPr>
      <w:r>
        <w:rPr>
          <w:rFonts w:eastAsiaTheme="minorEastAsia" w:hint="cs"/>
          <w:rtl/>
        </w:rPr>
        <w:t>أجريت</w:t>
      </w:r>
      <w:r w:rsidR="00BA746D">
        <w:rPr>
          <w:rFonts w:eastAsiaTheme="minorEastAsia" w:hint="cs"/>
          <w:rtl/>
        </w:rPr>
        <w:t xml:space="preserve"> في الفقرات السابقة</w:t>
      </w:r>
      <w:r w:rsidR="00C80BCF">
        <w:rPr>
          <w:rFonts w:eastAsiaTheme="minorEastAsia" w:hint="cs"/>
          <w:rtl/>
        </w:rPr>
        <w:t xml:space="preserve"> </w:t>
      </w:r>
      <w:r w:rsidR="00BA746D">
        <w:rPr>
          <w:rFonts w:eastAsiaTheme="minorEastAsia" w:hint="cs"/>
          <w:rtl/>
        </w:rPr>
        <w:t xml:space="preserve">دراسة </w:t>
      </w:r>
      <w:r w:rsidR="00C80BCF">
        <w:rPr>
          <w:rFonts w:eastAsiaTheme="minorEastAsia" w:hint="cs"/>
          <w:rtl/>
        </w:rPr>
        <w:t>ل</w:t>
      </w:r>
      <w:r w:rsidR="00BA746D">
        <w:rPr>
          <w:rFonts w:eastAsiaTheme="minorEastAsia" w:hint="cs"/>
          <w:rtl/>
        </w:rPr>
        <w:t xml:space="preserve">أداء نظام </w:t>
      </w:r>
      <w:r w:rsidR="00BA746D" w:rsidRPr="00941CC4">
        <w:rPr>
          <w:rtl/>
        </w:rPr>
        <w:t>الكشف الأعمى</w:t>
      </w:r>
      <w:r w:rsidR="008C25A1">
        <w:rPr>
          <w:rFonts w:hint="cs"/>
          <w:rtl/>
        </w:rPr>
        <w:t xml:space="preserve"> (عبر دراسة </w:t>
      </w:r>
      <w:r w:rsidR="008C25A1" w:rsidRPr="00941CC4">
        <w:rPr>
          <w:rtl/>
        </w:rPr>
        <w:t>احتمال الكشف</w:t>
      </w:r>
      <w:r w:rsidR="008C25A1">
        <w:rPr>
          <w:rFonts w:hint="cs"/>
          <w:rtl/>
        </w:rPr>
        <w:t xml:space="preserve"> </w:t>
      </w:r>
      <m:oMath>
        <m:sSub>
          <m:sSubPr>
            <m:ctrlPr>
              <w:rPr>
                <w:rFonts w:ascii="Cambria Math" w:hAnsi="Cambria Math"/>
              </w:rPr>
            </m:ctrlPr>
          </m:sSubPr>
          <m:e>
            <m:r>
              <w:rPr>
                <w:rFonts w:ascii="Cambria Math" w:hAnsi="Cambria Math"/>
              </w:rPr>
              <m:t>P</m:t>
            </m:r>
          </m:e>
          <m:sub>
            <m:r>
              <w:rPr>
                <w:rFonts w:ascii="Cambria Math" w:hAnsi="Cambria Math"/>
              </w:rPr>
              <m:t>D</m:t>
            </m:r>
          </m:sub>
        </m:sSub>
      </m:oMath>
      <w:r w:rsidR="008C25A1">
        <w:rPr>
          <w:rFonts w:hint="cs"/>
          <w:rtl/>
        </w:rPr>
        <w:t>)</w:t>
      </w:r>
      <w:r w:rsidR="00BA746D" w:rsidRPr="00941CC4">
        <w:rPr>
          <w:rtl/>
        </w:rPr>
        <w:t xml:space="preserve"> لإشارة القفز الترددي </w:t>
      </w:r>
      <w:r w:rsidR="008C25A1">
        <w:rPr>
          <w:rFonts w:hint="cs"/>
          <w:rtl/>
        </w:rPr>
        <w:t>في حالة</w:t>
      </w:r>
      <w:r w:rsidR="008C25A1" w:rsidRPr="008C25A1">
        <w:rPr>
          <w:rtl/>
        </w:rPr>
        <w:t xml:space="preserve"> </w:t>
      </w:r>
      <w:r w:rsidR="008C25A1" w:rsidRPr="00762DB4">
        <w:rPr>
          <w:rtl/>
        </w:rPr>
        <w:t>الانزياح التردّدي</w:t>
      </w:r>
      <w:r w:rsidR="00BA746D">
        <w:rPr>
          <w:rFonts w:hint="cs"/>
          <w:rtl/>
        </w:rPr>
        <w:t xml:space="preserve">، </w:t>
      </w:r>
      <w:r w:rsidR="00281C73">
        <w:rPr>
          <w:rFonts w:hint="cs"/>
          <w:rtl/>
          <w:lang w:bidi="ar-SA"/>
        </w:rPr>
        <w:t>و</w:t>
      </w:r>
      <w:r w:rsidR="008C25A1">
        <w:rPr>
          <w:rFonts w:hint="cs"/>
          <w:rtl/>
        </w:rPr>
        <w:t xml:space="preserve">وجود انزياح عن </w:t>
      </w:r>
      <w:r w:rsidR="008C25A1" w:rsidRPr="00762DB4">
        <w:rPr>
          <w:rtl/>
        </w:rPr>
        <w:t>لحظة بداية القفزة التردّدية</w:t>
      </w:r>
      <w:r w:rsidR="008C25A1">
        <w:rPr>
          <w:rFonts w:hint="cs"/>
          <w:rtl/>
        </w:rPr>
        <w:t xml:space="preserve">، وتغيير </w:t>
      </w:r>
      <w:r w:rsidR="008C25A1" w:rsidRPr="00762DB4">
        <w:rPr>
          <w:rtl/>
        </w:rPr>
        <w:t>الامتداد الزمني للقفزة التردّدية</w:t>
      </w:r>
      <w:r w:rsidR="008C25A1">
        <w:rPr>
          <w:rFonts w:hint="cs"/>
          <w:rtl/>
        </w:rPr>
        <w:t>؛ إلا أن الدراسة السابقة تمت لكل معامل بشكل مستقل دون التطرق لحالات عملية والتي قد تتضمن وجود الحالات الثلاث السابقة معاً.</w:t>
      </w:r>
    </w:p>
    <w:p w:rsidR="008C25A1" w:rsidRDefault="00BD16FB" w:rsidP="005438C3">
      <w:pPr>
        <w:pStyle w:val="ac"/>
        <w:rPr>
          <w:rtl/>
          <w:lang w:val="en-US"/>
        </w:rPr>
      </w:pPr>
      <w:r>
        <w:rPr>
          <w:rFonts w:hint="cs"/>
          <w:rtl/>
        </w:rPr>
        <w:t>وقد</w:t>
      </w:r>
      <w:r w:rsidR="00BA746D">
        <w:rPr>
          <w:rFonts w:hint="cs"/>
          <w:rtl/>
        </w:rPr>
        <w:t xml:space="preserve"> </w:t>
      </w:r>
      <w:r>
        <w:rPr>
          <w:rFonts w:hint="cs"/>
          <w:rtl/>
        </w:rPr>
        <w:t>أجريت</w:t>
      </w:r>
      <w:r w:rsidR="005438C3">
        <w:rPr>
          <w:rFonts w:hint="cs"/>
          <w:rtl/>
        </w:rPr>
        <w:t xml:space="preserve"> المحاكاة بوجود</w:t>
      </w:r>
      <w:r w:rsidR="008C25A1">
        <w:rPr>
          <w:rFonts w:hint="cs"/>
          <w:rtl/>
        </w:rPr>
        <w:t xml:space="preserve"> </w:t>
      </w:r>
      <w:r w:rsidR="00BA746D">
        <w:rPr>
          <w:rFonts w:hint="cs"/>
          <w:rtl/>
        </w:rPr>
        <w:t xml:space="preserve">الانزياح </w:t>
      </w:r>
      <w:r w:rsidR="008C25A1">
        <w:rPr>
          <w:rFonts w:hint="cs"/>
          <w:rtl/>
        </w:rPr>
        <w:t xml:space="preserve">التردّدي </w:t>
      </w:r>
      <w:r w:rsidR="002E5E35">
        <w:rPr>
          <w:rFonts w:hint="cs"/>
          <w:rtl/>
        </w:rPr>
        <w:t xml:space="preserve">إضافةً لتغيير </w:t>
      </w:r>
      <w:r w:rsidR="002E5E35" w:rsidRPr="00762DB4">
        <w:rPr>
          <w:rtl/>
        </w:rPr>
        <w:t>الامتداد الزمني للقفزة التردّدية</w:t>
      </w:r>
      <w:r w:rsidR="002E5E35">
        <w:rPr>
          <w:rFonts w:hint="cs"/>
          <w:rtl/>
        </w:rPr>
        <w:t xml:space="preserve"> </w:t>
      </w:r>
      <w:r w:rsidR="008C25A1">
        <w:rPr>
          <w:rFonts w:hint="cs"/>
          <w:rtl/>
        </w:rPr>
        <w:t xml:space="preserve">في حال عدم تطبيق تقنية </w:t>
      </w:r>
      <w:r w:rsidR="008C25A1">
        <w:rPr>
          <w:lang w:val="en-US"/>
        </w:rPr>
        <w:t>MRC</w:t>
      </w:r>
      <w:r>
        <w:rPr>
          <w:rFonts w:hint="cs"/>
          <w:rtl/>
          <w:lang w:val="en-US"/>
        </w:rPr>
        <w:t xml:space="preserve"> و</w:t>
      </w:r>
      <w:r w:rsidR="005438C3">
        <w:rPr>
          <w:rFonts w:hint="cs"/>
          <w:rtl/>
          <w:lang w:val="en-US"/>
        </w:rPr>
        <w:t>التحسين الناتج</w:t>
      </w:r>
      <w:r w:rsidR="002E5E35">
        <w:rPr>
          <w:rFonts w:hint="cs"/>
          <w:rtl/>
          <w:lang w:val="en-US"/>
        </w:rPr>
        <w:t xml:space="preserve"> عن</w:t>
      </w:r>
      <w:r>
        <w:rPr>
          <w:rFonts w:hint="cs"/>
          <w:rtl/>
          <w:lang w:val="en-US"/>
        </w:rPr>
        <w:t>د</w:t>
      </w:r>
      <w:r w:rsidR="002E5E35">
        <w:rPr>
          <w:rFonts w:hint="cs"/>
          <w:rtl/>
          <w:lang w:val="en-US"/>
        </w:rPr>
        <w:t xml:space="preserve"> استخدام</w:t>
      </w:r>
      <w:r w:rsidR="005438C3">
        <w:rPr>
          <w:rFonts w:hint="cs"/>
          <w:rtl/>
          <w:lang w:val="en-US"/>
        </w:rPr>
        <w:t>ها</w:t>
      </w:r>
      <w:r w:rsidR="00281C73">
        <w:rPr>
          <w:rFonts w:hint="cs"/>
          <w:rtl/>
          <w:lang w:val="en-US"/>
        </w:rPr>
        <w:t xml:space="preserve"> </w:t>
      </w:r>
      <w:r w:rsidR="007A1332">
        <w:rPr>
          <w:rFonts w:hint="cs"/>
          <w:rtl/>
          <w:lang w:val="en-US"/>
        </w:rPr>
        <w:t>و</w:t>
      </w:r>
      <w:r w:rsidR="00EE10C9">
        <w:rPr>
          <w:rFonts w:hint="cs"/>
          <w:rtl/>
          <w:lang w:val="en-US"/>
        </w:rPr>
        <w:t>تطبيق</w:t>
      </w:r>
      <w:r w:rsidR="008C25A1">
        <w:rPr>
          <w:rFonts w:hint="cs"/>
          <w:rtl/>
          <w:lang w:val="en-US"/>
        </w:rPr>
        <w:t xml:space="preserve"> نافذة مختلفة عن النافذة المستطيلة</w:t>
      </w:r>
      <w:r w:rsidR="005438C3">
        <w:rPr>
          <w:rFonts w:hint="cs"/>
          <w:rtl/>
          <w:lang w:val="en-US"/>
        </w:rPr>
        <w:t xml:space="preserve"> باستخدام المعاملات التالية:</w:t>
      </w:r>
    </w:p>
    <w:p w:rsidR="00BA746D" w:rsidRPr="008C25A1" w:rsidRDefault="00BA746D" w:rsidP="001763C1">
      <w:pPr>
        <w:pStyle w:val="ac"/>
        <w:numPr>
          <w:ilvl w:val="0"/>
          <w:numId w:val="18"/>
        </w:numPr>
      </w:pPr>
      <w:r w:rsidRPr="002B5BAE">
        <w:rPr>
          <w:rFonts w:eastAsiaTheme="minorEastAsia"/>
          <w:rtl/>
        </w:rPr>
        <w:t xml:space="preserve">عدد العينات في القفزة </w:t>
      </w:r>
      <m:oMath>
        <m:sSub>
          <m:sSubPr>
            <m:ctrlPr>
              <w:rPr>
                <w:rFonts w:ascii="Cambria Math" w:hAnsi="Cambria Math"/>
              </w:rPr>
            </m:ctrlPr>
          </m:sSubPr>
          <m:e>
            <m:r>
              <w:rPr>
                <w:rFonts w:ascii="Cambria Math" w:hAnsi="Cambria Math"/>
              </w:rPr>
              <m:t>N</m:t>
            </m:r>
          </m:e>
          <m:sub>
            <m:r>
              <w:rPr>
                <w:rFonts w:ascii="Cambria Math" w:hAnsi="Cambria Math"/>
              </w:rPr>
              <m:t>s</m:t>
            </m:r>
          </m:sub>
        </m:sSub>
        <m:r>
          <m:rPr>
            <m:sty m:val="p"/>
          </m:rPr>
          <w:rPr>
            <w:rFonts w:ascii="Cambria Math" w:hAnsi="Cambria Math"/>
          </w:rPr>
          <m:t>=1024 </m:t>
        </m:r>
      </m:oMath>
    </w:p>
    <w:p w:rsidR="008C25A1" w:rsidRPr="002B5BAE" w:rsidRDefault="008C25A1" w:rsidP="008C25A1">
      <w:pPr>
        <w:pStyle w:val="ac"/>
        <w:numPr>
          <w:ilvl w:val="0"/>
          <w:numId w:val="18"/>
        </w:numPr>
      </w:pPr>
      <w:r>
        <w:rPr>
          <w:rFonts w:eastAsiaTheme="minorEastAsia" w:hint="cs"/>
          <w:rtl/>
        </w:rPr>
        <w:lastRenderedPageBreak/>
        <w:t xml:space="preserve">عدد نقاط نافذة الكشف </w:t>
      </w:r>
      <m:oMath>
        <m:r>
          <w:rPr>
            <w:rFonts w:ascii="Cambria Math" w:eastAsiaTheme="minorEastAsia" w:hAnsi="Cambria Math"/>
          </w:rPr>
          <m:t>Nfft=2048</m:t>
        </m:r>
      </m:oMath>
    </w:p>
    <w:p w:rsidR="00BA746D" w:rsidRPr="002B5BAE" w:rsidRDefault="00BA746D" w:rsidP="001763C1">
      <w:pPr>
        <w:pStyle w:val="ac"/>
        <w:numPr>
          <w:ilvl w:val="0"/>
          <w:numId w:val="18"/>
        </w:numPr>
      </w:pPr>
      <w:r w:rsidRPr="002B5BAE">
        <w:rPr>
          <w:rFonts w:eastAsia="Calibri"/>
          <w:rtl/>
        </w:rPr>
        <w:t xml:space="preserve">عدد تردّدات القفز </w:t>
      </w:r>
      <m:oMath>
        <m:sSub>
          <m:sSubPr>
            <m:ctrlPr>
              <w:rPr>
                <w:rFonts w:ascii="Cambria Math" w:hAnsi="Cambria Math"/>
              </w:rPr>
            </m:ctrlPr>
          </m:sSubPr>
          <m:e>
            <m:r>
              <w:rPr>
                <w:rFonts w:ascii="Cambria Math" w:hAnsi="Cambria Math"/>
              </w:rPr>
              <m:t>N</m:t>
            </m:r>
          </m:e>
          <m:sub>
            <m:r>
              <w:rPr>
                <w:rFonts w:ascii="Cambria Math" w:hAnsi="Cambria Math"/>
              </w:rPr>
              <m:t>h</m:t>
            </m:r>
          </m:sub>
        </m:sSub>
        <m:r>
          <m:rPr>
            <m:sty m:val="p"/>
          </m:rPr>
          <w:rPr>
            <w:rFonts w:ascii="Cambria Math" w:hAnsi="Cambria Math"/>
          </w:rPr>
          <m:t>=300</m:t>
        </m:r>
      </m:oMath>
    </w:p>
    <w:p w:rsidR="001763C1" w:rsidRPr="001763C1" w:rsidRDefault="00BA746D" w:rsidP="001763C1">
      <w:pPr>
        <w:pStyle w:val="ac"/>
        <w:numPr>
          <w:ilvl w:val="0"/>
          <w:numId w:val="18"/>
        </w:numPr>
      </w:pPr>
      <w:r>
        <w:rPr>
          <w:rFonts w:eastAsia="Calibri" w:hint="cs"/>
          <w:rtl/>
        </w:rPr>
        <w:t xml:space="preserve">استخدام </w:t>
      </w:r>
      <w:r w:rsidRPr="002B5BAE">
        <w:rPr>
          <w:rFonts w:eastAsia="Calibri"/>
          <w:rtl/>
        </w:rPr>
        <w:t xml:space="preserve">نافذة </w:t>
      </w:r>
      <w:r w:rsidR="001763C1">
        <w:rPr>
          <w:rFonts w:eastAsia="Calibri"/>
        </w:rPr>
        <w:t>Flat top</w:t>
      </w:r>
    </w:p>
    <w:p w:rsidR="00BA746D" w:rsidRPr="00BF4F88" w:rsidRDefault="00BA746D" w:rsidP="001763C1">
      <w:pPr>
        <w:pStyle w:val="ac"/>
        <w:numPr>
          <w:ilvl w:val="0"/>
          <w:numId w:val="18"/>
        </w:numPr>
      </w:pPr>
      <w:r w:rsidRPr="00B00C53">
        <w:rPr>
          <w:rFonts w:eastAsia="Calibri"/>
          <w:rtl/>
        </w:rPr>
        <w:t>يوجد انزياح تردّدي</w:t>
      </w:r>
      <w:r w:rsidR="00E52C40">
        <w:rPr>
          <w:rFonts w:eastAsia="Calibri" w:hint="cs"/>
          <w:rtl/>
        </w:rPr>
        <w:t xml:space="preserve"> </w:t>
      </w:r>
      <w:r w:rsidR="00E52C40">
        <w:rPr>
          <w:rFonts w:eastAsia="Calibri"/>
          <w:lang w:val="en-US"/>
        </w:rPr>
        <w:t>20%</w:t>
      </w:r>
    </w:p>
    <w:p w:rsidR="00BA746D" w:rsidRPr="00FA2D28" w:rsidRDefault="00BA746D" w:rsidP="00BA746D">
      <w:pPr>
        <w:pStyle w:val="ac"/>
        <w:numPr>
          <w:ilvl w:val="0"/>
          <w:numId w:val="18"/>
        </w:numPr>
      </w:pPr>
      <w:r w:rsidRPr="002B5BAE">
        <w:rPr>
          <w:rFonts w:eastAsiaTheme="minorEastAsia"/>
          <w:rtl/>
        </w:rPr>
        <w:t xml:space="preserve">احتمال الإنذار الكاذب </w:t>
      </w:r>
      <m:oMath>
        <m:sSub>
          <m:sSubPr>
            <m:ctrlPr>
              <w:rPr>
                <w:rFonts w:ascii="Cambria Math" w:hAnsi="Cambria Math"/>
                <w:i/>
                <w:iCs/>
              </w:rPr>
            </m:ctrlPr>
          </m:sSubPr>
          <m:e>
            <m:r>
              <w:rPr>
                <w:rFonts w:ascii="Cambria Math" w:hAnsi="Cambria Math"/>
              </w:rPr>
              <m:t>P</m:t>
            </m:r>
          </m:e>
          <m:sub>
            <m:r>
              <w:rPr>
                <w:rFonts w:ascii="Cambria Math" w:hAnsi="Cambria Math"/>
              </w:rPr>
              <m:t>FA</m:t>
            </m:r>
          </m:sub>
        </m:sSub>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-7</m:t>
            </m:r>
          </m:sup>
        </m:sSup>
      </m:oMath>
    </w:p>
    <w:p w:rsidR="00FA2D28" w:rsidRPr="007B6494" w:rsidRDefault="00FA2D28" w:rsidP="00BA746D">
      <w:pPr>
        <w:pStyle w:val="ac"/>
        <w:numPr>
          <w:ilvl w:val="0"/>
          <w:numId w:val="18"/>
        </w:numPr>
      </w:pPr>
      <w:r>
        <w:rPr>
          <w:rFonts w:eastAsiaTheme="minorEastAsia" w:hint="cs"/>
          <w:rtl/>
        </w:rPr>
        <w:t xml:space="preserve">لا يوجد </w:t>
      </w:r>
      <w:proofErr w:type="spellStart"/>
      <w:r>
        <w:rPr>
          <w:rFonts w:eastAsiaTheme="minorEastAsia" w:hint="cs"/>
          <w:rtl/>
        </w:rPr>
        <w:t>انزياج</w:t>
      </w:r>
      <w:proofErr w:type="spellEnd"/>
      <w:r>
        <w:rPr>
          <w:rFonts w:eastAsiaTheme="minorEastAsia" w:hint="cs"/>
          <w:rtl/>
        </w:rPr>
        <w:t xml:space="preserve"> زمني</w:t>
      </w:r>
    </w:p>
    <w:p w:rsidR="009E5869" w:rsidRPr="00032729" w:rsidRDefault="00BA746D" w:rsidP="00032729">
      <w:pPr>
        <w:pStyle w:val="ac"/>
        <w:rPr>
          <w:rtl/>
        </w:rPr>
      </w:pPr>
      <w:r>
        <w:rPr>
          <w:rFonts w:hint="cs"/>
          <w:rtl/>
        </w:rPr>
        <w:t>يبين لنا الشكل (</w:t>
      </w:r>
      <w:r w:rsidR="008C25A1">
        <w:rPr>
          <w:lang w:val="en-US"/>
        </w:rPr>
        <w:t>20</w:t>
      </w:r>
      <w:r>
        <w:rPr>
          <w:lang w:val="en-US"/>
        </w:rPr>
        <w:t>-</w:t>
      </w:r>
      <w:r w:rsidR="0021600E">
        <w:rPr>
          <w:lang w:val="en-US"/>
        </w:rPr>
        <w:t>3</w:t>
      </w:r>
      <w:r w:rsidR="00283107">
        <w:rPr>
          <w:rFonts w:hint="cs"/>
          <w:rtl/>
        </w:rPr>
        <w:t>) نتائج</w:t>
      </w:r>
      <w:r w:rsidR="005438C3">
        <w:rPr>
          <w:rFonts w:hint="cs"/>
          <w:rtl/>
        </w:rPr>
        <w:t xml:space="preserve"> المحاكاة حيث </w:t>
      </w:r>
      <w:r>
        <w:rPr>
          <w:rFonts w:hint="cs"/>
          <w:rtl/>
        </w:rPr>
        <w:t xml:space="preserve">تم الحصول على أفضل أداء في حالة </w:t>
      </w:r>
      <w:r w:rsidR="00FA2D28">
        <w:rPr>
          <w:rFonts w:hint="cs"/>
          <w:rtl/>
        </w:rPr>
        <w:t xml:space="preserve">تطبيق تقنية </w:t>
      </w:r>
      <w:r w:rsidR="00FA2D28">
        <w:rPr>
          <w:lang w:val="en-US"/>
        </w:rPr>
        <w:t>MRC</w:t>
      </w:r>
      <w:r w:rsidR="00FA2D28">
        <w:rPr>
          <w:rFonts w:hint="cs"/>
          <w:rtl/>
          <w:lang w:val="en-US"/>
        </w:rPr>
        <w:t xml:space="preserve"> ولا يشكل استخدام نافذة </w:t>
      </w:r>
      <w:r w:rsidR="00854789">
        <w:rPr>
          <w:rFonts w:hint="cs"/>
          <w:rtl/>
          <w:lang w:val="en-US"/>
        </w:rPr>
        <w:t>فلات توب</w:t>
      </w:r>
      <w:r w:rsidR="00032729">
        <w:rPr>
          <w:rFonts w:hint="cs"/>
          <w:rtl/>
          <w:lang w:val="en-US"/>
        </w:rPr>
        <w:t xml:space="preserve"> مشكلةً في الأداء.</w:t>
      </w:r>
    </w:p>
    <w:p w:rsidR="009E5869" w:rsidRPr="006901FD" w:rsidRDefault="006901FD" w:rsidP="006901FD">
      <w:pPr>
        <w:pStyle w:val="ac"/>
        <w:rPr>
          <w:noProof/>
          <w:rtl/>
          <w:lang w:val="en-US" w:bidi="ar-SA"/>
        </w:rPr>
      </w:pPr>
      <w:r w:rsidRPr="006901FD">
        <w:rPr>
          <w:rFonts w:ascii="Calibri" w:hAnsi="Calibri" w:cs="Arial"/>
          <w:noProof/>
          <w:sz w:val="22"/>
          <w:szCs w:val="22"/>
          <w:rtl/>
          <w:lang w:val="en-US" w:bidi="ar-SA"/>
        </w:rPr>
        <w:drawing>
          <wp:inline distT="0" distB="0" distL="0" distR="0" wp14:anchorId="7A669F7A" wp14:editId="4E011051">
            <wp:extent cx="5486341" cy="4067033"/>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89377" cy="4069283"/>
                    </a:xfrm>
                    <a:prstGeom prst="rect">
                      <a:avLst/>
                    </a:prstGeom>
                    <a:noFill/>
                    <a:ln>
                      <a:noFill/>
                    </a:ln>
                  </pic:spPr>
                </pic:pic>
              </a:graphicData>
            </a:graphic>
          </wp:inline>
        </w:drawing>
      </w:r>
    </w:p>
    <w:p w:rsidR="006342C2" w:rsidRPr="00FA2D28" w:rsidRDefault="008C25A1" w:rsidP="0021600E">
      <w:pPr>
        <w:pStyle w:val="ab"/>
        <w:rPr>
          <w:rFonts w:eastAsiaTheme="minorEastAsia"/>
        </w:rPr>
      </w:pPr>
      <w:bookmarkStart w:id="319" w:name="_Toc6006425"/>
      <w:r>
        <w:rPr>
          <w:rtl/>
        </w:rPr>
        <w:lastRenderedPageBreak/>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sidR="0021600E">
        <w:t>3</w:t>
      </w:r>
      <w:r>
        <w:rPr>
          <w:rtl/>
        </w:rPr>
        <w:noBreakHyphen/>
      </w:r>
      <w:r w:rsidR="0021600E">
        <w:t>20</w:t>
      </w:r>
      <w:r>
        <w:rPr>
          <w:rFonts w:hint="cs"/>
          <w:rtl/>
        </w:rPr>
        <w:t xml:space="preserve">: تحسين أداء الكشف </w:t>
      </w:r>
      <w:r w:rsidR="005438C3">
        <w:rPr>
          <w:rFonts w:hint="cs"/>
          <w:rtl/>
        </w:rPr>
        <w:t>عند</w:t>
      </w:r>
      <w:r>
        <w:rPr>
          <w:rFonts w:hint="cs"/>
          <w:rtl/>
        </w:rPr>
        <w:t xml:space="preserve"> استخدام طريقة </w:t>
      </w:r>
      <w:r>
        <w:t>MRC</w:t>
      </w:r>
      <w:r>
        <w:rPr>
          <w:rFonts w:hint="cs"/>
          <w:rtl/>
        </w:rPr>
        <w:t xml:space="preserve"> </w:t>
      </w:r>
      <w:r w:rsidR="005438C3">
        <w:rPr>
          <w:rFonts w:hint="cs"/>
          <w:rtl/>
        </w:rPr>
        <w:t>مع</w:t>
      </w:r>
      <w:r w:rsidR="00FA2D28">
        <w:rPr>
          <w:rFonts w:hint="cs"/>
          <w:rtl/>
        </w:rPr>
        <w:t xml:space="preserve"> نافذة </w:t>
      </w:r>
      <w:r w:rsidR="009242C7">
        <w:rPr>
          <w:rFonts w:hint="cs"/>
          <w:rtl/>
        </w:rPr>
        <w:t>القمة المسطحة</w:t>
      </w:r>
      <w:r w:rsidR="005438C3">
        <w:rPr>
          <w:rFonts w:hint="cs"/>
          <w:rtl/>
        </w:rPr>
        <w:t xml:space="preserve"> و</w:t>
      </w:r>
      <w:r w:rsidR="00FA2D28">
        <w:rPr>
          <w:rFonts w:hint="cs"/>
          <w:rtl/>
        </w:rPr>
        <w:t>عند تغيير طول نافذة الكشف ووجود انزياح تردّدي</w:t>
      </w:r>
      <w:r>
        <w:rPr>
          <w:rFonts w:eastAsiaTheme="minorEastAsia" w:hint="cs"/>
          <w:rtl/>
        </w:rPr>
        <w:t>.</w:t>
      </w:r>
      <w:bookmarkEnd w:id="319"/>
    </w:p>
    <w:p w:rsidR="00032729" w:rsidRPr="00032729" w:rsidRDefault="00032729" w:rsidP="00032729">
      <w:pPr>
        <w:pStyle w:val="ac"/>
        <w:rPr>
          <w:rtl/>
          <w:lang w:bidi="ar-SA"/>
        </w:rPr>
      </w:pPr>
      <w:r>
        <w:rPr>
          <w:rFonts w:hint="cs"/>
          <w:rtl/>
          <w:lang w:val="en-US"/>
        </w:rPr>
        <w:t>والسبب في ذلك الاستجابة التردّدية المسطحة لهذه النافذة</w:t>
      </w:r>
      <w:r>
        <w:rPr>
          <w:rFonts w:hint="cs"/>
          <w:rtl/>
        </w:rPr>
        <w:t xml:space="preserve"> ونلاحظ أيضاً ربحاً حوالي </w:t>
      </w:r>
      <w:r>
        <w:t>2 dB</w:t>
      </w:r>
      <w:r>
        <w:rPr>
          <w:rFonts w:hint="cs"/>
          <w:rtl/>
        </w:rPr>
        <w:t xml:space="preserve"> من أجل احتمال كشف أكبر من </w:t>
      </w:r>
      <w:r>
        <w:rPr>
          <w:lang w:val="en-US"/>
        </w:rPr>
        <w:t>90%</w:t>
      </w:r>
      <w:r>
        <w:rPr>
          <w:rFonts w:hint="cs"/>
          <w:rtl/>
          <w:lang w:val="en-US"/>
        </w:rPr>
        <w:t>.</w:t>
      </w:r>
    </w:p>
    <w:p w:rsidR="00F072EE" w:rsidRPr="006171A1" w:rsidRDefault="002555F5" w:rsidP="006171A1">
      <w:pPr>
        <w:pStyle w:val="ac"/>
        <w:rPr>
          <w:lang w:val="en-US" w:bidi="ar-SA"/>
        </w:rPr>
      </w:pPr>
      <w:r>
        <w:rPr>
          <w:rFonts w:hint="cs"/>
          <w:rtl/>
          <w:lang w:val="en-US"/>
        </w:rPr>
        <w:t>و</w:t>
      </w:r>
      <w:r w:rsidR="008051C7">
        <w:rPr>
          <w:rFonts w:hint="cs"/>
          <w:rtl/>
        </w:rPr>
        <w:t>أجريت</w:t>
      </w:r>
      <w:r>
        <w:rPr>
          <w:rFonts w:hint="cs"/>
          <w:rtl/>
        </w:rPr>
        <w:t xml:space="preserve"> المحاكاة </w:t>
      </w:r>
      <w:r w:rsidR="004A17DF">
        <w:rPr>
          <w:rFonts w:eastAsiaTheme="minorEastAsia" w:hint="cs"/>
          <w:rtl/>
        </w:rPr>
        <w:t>على</w:t>
      </w:r>
      <w:r w:rsidR="004A17DF">
        <w:rPr>
          <w:rFonts w:eastAsiaTheme="minorEastAsia"/>
          <w:rtl/>
        </w:rPr>
        <w:t xml:space="preserve"> احتمال الكشف</w:t>
      </w:r>
      <w:r w:rsidR="004A17DF">
        <w:rPr>
          <w:rFonts w:hint="cs"/>
          <w:rtl/>
        </w:rPr>
        <w:t>،</w:t>
      </w:r>
      <w:r w:rsidR="002E5E35">
        <w:rPr>
          <w:rFonts w:hint="cs"/>
          <w:rtl/>
        </w:rPr>
        <w:t xml:space="preserve"> </w:t>
      </w:r>
      <w:r w:rsidR="006171A1">
        <w:rPr>
          <w:rFonts w:hint="cs"/>
          <w:rtl/>
          <w:lang w:bidi="ar-SA"/>
        </w:rPr>
        <w:t>لنحصل على النتائج المبينة بالشكل (</w:t>
      </w:r>
      <w:r w:rsidR="006171A1">
        <w:rPr>
          <w:lang w:val="en-US" w:bidi="ar-SA"/>
        </w:rPr>
        <w:t>21-3</w:t>
      </w:r>
      <w:r w:rsidR="006171A1">
        <w:rPr>
          <w:rFonts w:hint="cs"/>
          <w:rtl/>
          <w:lang w:val="en-US" w:bidi="ar-SA"/>
        </w:rPr>
        <w:t xml:space="preserve">)، </w:t>
      </w:r>
      <w:r w:rsidR="002E5E35">
        <w:rPr>
          <w:rFonts w:hint="cs"/>
          <w:rtl/>
        </w:rPr>
        <w:t xml:space="preserve">ولكن </w:t>
      </w:r>
      <w:r>
        <w:rPr>
          <w:rFonts w:hint="cs"/>
          <w:rtl/>
        </w:rPr>
        <w:t>ب</w:t>
      </w:r>
      <w:r w:rsidR="002E5E35">
        <w:rPr>
          <w:rFonts w:hint="cs"/>
          <w:rtl/>
        </w:rPr>
        <w:t xml:space="preserve">معاملات مختلفة ونافذة مختلفة مثل </w:t>
      </w:r>
      <w:r w:rsidR="00FB75F7">
        <w:rPr>
          <w:rFonts w:hint="cs"/>
          <w:rtl/>
          <w:lang w:val="en-US"/>
        </w:rPr>
        <w:t>بلاك مان</w:t>
      </w:r>
      <w:r w:rsidR="006171A1">
        <w:rPr>
          <w:rFonts w:eastAsiaTheme="minorEastAsia" w:hint="cs"/>
          <w:rtl/>
        </w:rPr>
        <w:t>.</w:t>
      </w:r>
    </w:p>
    <w:p w:rsidR="00554E79" w:rsidRDefault="00554E79" w:rsidP="00554E79">
      <w:pPr>
        <w:pStyle w:val="ac"/>
      </w:pPr>
      <w:r w:rsidRPr="00554E79">
        <w:rPr>
          <w:rFonts w:ascii="Calibri" w:eastAsia="Calibri" w:hAnsi="Calibri" w:cs="Arial"/>
          <w:noProof/>
          <w:sz w:val="22"/>
          <w:szCs w:val="22"/>
          <w:rtl/>
          <w:lang w:val="en-US" w:bidi="ar-SA"/>
        </w:rPr>
        <w:drawing>
          <wp:inline distT="0" distB="0" distL="0" distR="0" wp14:anchorId="19DBDD27" wp14:editId="22BFDFF6">
            <wp:extent cx="4648200" cy="283845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648200" cy="2838450"/>
                    </a:xfrm>
                    <a:prstGeom prst="rect">
                      <a:avLst/>
                    </a:prstGeom>
                    <a:noFill/>
                    <a:ln>
                      <a:noFill/>
                    </a:ln>
                  </pic:spPr>
                </pic:pic>
              </a:graphicData>
            </a:graphic>
          </wp:inline>
        </w:drawing>
      </w:r>
    </w:p>
    <w:p w:rsidR="0062383A" w:rsidRPr="0062383A" w:rsidRDefault="00FA2D28" w:rsidP="0062383A">
      <w:pPr>
        <w:pStyle w:val="ab"/>
        <w:rPr>
          <w:rFonts w:eastAsiaTheme="minorEastAsia"/>
          <w:rtl/>
        </w:rPr>
      </w:pPr>
      <w:bookmarkStart w:id="320" w:name="_Toc6006426"/>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914BC3">
        <w:t xml:space="preserve">21 </w:t>
      </w:r>
      <w:r>
        <w:rPr>
          <w:rFonts w:hint="cs"/>
          <w:rtl/>
        </w:rPr>
        <w:t xml:space="preserve">: تحسين أداء الكشف بعد استخدام طريقة </w:t>
      </w:r>
      <w:r>
        <w:t>MRC</w:t>
      </w:r>
      <w:r>
        <w:rPr>
          <w:rFonts w:hint="cs"/>
          <w:rtl/>
        </w:rPr>
        <w:t xml:space="preserve"> وحالة نافذة </w:t>
      </w:r>
      <w:r w:rsidR="00390140">
        <w:rPr>
          <w:rFonts w:hint="cs"/>
          <w:rtl/>
        </w:rPr>
        <w:t>بلاك مان و</w:t>
      </w:r>
      <w:r>
        <w:rPr>
          <w:rFonts w:hint="cs"/>
          <w:rtl/>
        </w:rPr>
        <w:t xml:space="preserve"> عند تغيير طول نافذة الكشف و</w:t>
      </w:r>
      <w:r w:rsidR="00390140">
        <w:rPr>
          <w:rFonts w:hint="cs"/>
          <w:rtl/>
        </w:rPr>
        <w:t xml:space="preserve"> </w:t>
      </w:r>
      <w:r>
        <w:rPr>
          <w:rFonts w:hint="cs"/>
          <w:rtl/>
        </w:rPr>
        <w:t>وجود انزياح تردّدي</w:t>
      </w:r>
      <w:r>
        <w:rPr>
          <w:rFonts w:eastAsiaTheme="minorEastAsia" w:hint="cs"/>
          <w:rtl/>
        </w:rPr>
        <w:t>.</w:t>
      </w:r>
      <w:bookmarkEnd w:id="320"/>
    </w:p>
    <w:p w:rsidR="006171A1" w:rsidRDefault="006171A1" w:rsidP="00143D01">
      <w:pPr>
        <w:pStyle w:val="ac"/>
        <w:rPr>
          <w:rtl/>
        </w:rPr>
      </w:pPr>
      <w:proofErr w:type="spellStart"/>
      <w:r>
        <w:rPr>
          <w:rFonts w:hint="cs"/>
          <w:rtl/>
        </w:rPr>
        <w:t>المعلامات</w:t>
      </w:r>
      <w:proofErr w:type="spellEnd"/>
      <w:r>
        <w:rPr>
          <w:rFonts w:hint="cs"/>
          <w:rtl/>
        </w:rPr>
        <w:t xml:space="preserve"> المستخدمة في المحاكاة السابقة هي:</w:t>
      </w:r>
    </w:p>
    <w:p w:rsidR="006171A1" w:rsidRPr="002B5BAE" w:rsidRDefault="006171A1" w:rsidP="006171A1">
      <w:pPr>
        <w:pStyle w:val="ac"/>
        <w:numPr>
          <w:ilvl w:val="0"/>
          <w:numId w:val="18"/>
        </w:numPr>
      </w:pPr>
      <w:r w:rsidRPr="002B5BAE">
        <w:rPr>
          <w:rFonts w:eastAsiaTheme="minorEastAsia"/>
          <w:rtl/>
        </w:rPr>
        <w:t xml:space="preserve">عدد العينات في القفزة </w:t>
      </w:r>
      <m:oMath>
        <m:sSub>
          <m:sSubPr>
            <m:ctrlPr>
              <w:rPr>
                <w:rFonts w:ascii="Cambria Math" w:hAnsi="Cambria Math"/>
              </w:rPr>
            </m:ctrlPr>
          </m:sSubPr>
          <m:e>
            <m:r>
              <w:rPr>
                <w:rFonts w:ascii="Cambria Math" w:hAnsi="Cambria Math"/>
              </w:rPr>
              <m:t>N</m:t>
            </m:r>
          </m:e>
          <m:sub>
            <m:r>
              <w:rPr>
                <w:rFonts w:ascii="Cambria Math" w:hAnsi="Cambria Math"/>
              </w:rPr>
              <m:t>s</m:t>
            </m:r>
          </m:sub>
        </m:sSub>
        <m:r>
          <m:rPr>
            <m:sty m:val="p"/>
          </m:rPr>
          <w:rPr>
            <w:rFonts w:ascii="Cambria Math" w:hAnsi="Cambria Math"/>
          </w:rPr>
          <m:t>=512 </m:t>
        </m:r>
      </m:oMath>
    </w:p>
    <w:p w:rsidR="006171A1" w:rsidRPr="002B5BAE" w:rsidRDefault="006171A1" w:rsidP="006171A1">
      <w:pPr>
        <w:pStyle w:val="ac"/>
        <w:numPr>
          <w:ilvl w:val="0"/>
          <w:numId w:val="18"/>
        </w:numPr>
      </w:pPr>
      <w:r w:rsidRPr="002B5BAE">
        <w:rPr>
          <w:rFonts w:eastAsia="Calibri"/>
          <w:rtl/>
        </w:rPr>
        <w:t xml:space="preserve">عدد تردّدات القفز </w:t>
      </w:r>
      <m:oMath>
        <m:sSub>
          <m:sSubPr>
            <m:ctrlPr>
              <w:rPr>
                <w:rFonts w:ascii="Cambria Math" w:hAnsi="Cambria Math"/>
              </w:rPr>
            </m:ctrlPr>
          </m:sSubPr>
          <m:e>
            <m:r>
              <w:rPr>
                <w:rFonts w:ascii="Cambria Math" w:hAnsi="Cambria Math"/>
              </w:rPr>
              <m:t>N</m:t>
            </m:r>
          </m:e>
          <m:sub>
            <m:r>
              <w:rPr>
                <w:rFonts w:ascii="Cambria Math" w:hAnsi="Cambria Math"/>
              </w:rPr>
              <m:t>h</m:t>
            </m:r>
          </m:sub>
        </m:sSub>
        <m:r>
          <m:rPr>
            <m:sty m:val="p"/>
          </m:rPr>
          <w:rPr>
            <w:rFonts w:ascii="Cambria Math" w:hAnsi="Cambria Math"/>
          </w:rPr>
          <m:t>=200</m:t>
        </m:r>
      </m:oMath>
    </w:p>
    <w:p w:rsidR="006171A1" w:rsidRPr="001763C1" w:rsidRDefault="006171A1" w:rsidP="006171A1">
      <w:pPr>
        <w:pStyle w:val="ac"/>
        <w:numPr>
          <w:ilvl w:val="0"/>
          <w:numId w:val="18"/>
        </w:numPr>
      </w:pPr>
      <w:r>
        <w:rPr>
          <w:rFonts w:eastAsia="Calibri" w:hint="cs"/>
          <w:rtl/>
        </w:rPr>
        <w:t xml:space="preserve">استخدام </w:t>
      </w:r>
      <w:r w:rsidRPr="002B5BAE">
        <w:rPr>
          <w:rFonts w:eastAsia="Calibri"/>
          <w:rtl/>
        </w:rPr>
        <w:t xml:space="preserve">نافذة </w:t>
      </w:r>
      <w:proofErr w:type="spellStart"/>
      <w:r>
        <w:rPr>
          <w:rFonts w:eastAsia="Calibri"/>
        </w:rPr>
        <w:t>Blackman</w:t>
      </w:r>
      <w:proofErr w:type="spellEnd"/>
    </w:p>
    <w:p w:rsidR="006171A1" w:rsidRPr="00BF4F88" w:rsidRDefault="006171A1" w:rsidP="006171A1">
      <w:pPr>
        <w:pStyle w:val="ac"/>
        <w:numPr>
          <w:ilvl w:val="0"/>
          <w:numId w:val="18"/>
        </w:numPr>
      </w:pPr>
      <w:r w:rsidRPr="00B00C53">
        <w:rPr>
          <w:rFonts w:eastAsia="Calibri"/>
          <w:rtl/>
        </w:rPr>
        <w:lastRenderedPageBreak/>
        <w:t>يوجد انزياح تردّدي</w:t>
      </w:r>
      <w:r>
        <w:rPr>
          <w:rFonts w:eastAsia="Calibri" w:hint="cs"/>
          <w:rtl/>
        </w:rPr>
        <w:t xml:space="preserve"> </w:t>
      </w:r>
      <w:r>
        <w:rPr>
          <w:rFonts w:eastAsia="Calibri"/>
          <w:lang w:val="en-US"/>
        </w:rPr>
        <w:t>50%</w:t>
      </w:r>
    </w:p>
    <w:p w:rsidR="006171A1" w:rsidRPr="007B6494" w:rsidRDefault="006171A1" w:rsidP="006171A1">
      <w:pPr>
        <w:pStyle w:val="ac"/>
        <w:numPr>
          <w:ilvl w:val="0"/>
          <w:numId w:val="18"/>
        </w:numPr>
      </w:pPr>
      <w:r w:rsidRPr="002B5BAE">
        <w:rPr>
          <w:rFonts w:eastAsiaTheme="minorEastAsia"/>
          <w:rtl/>
        </w:rPr>
        <w:t xml:space="preserve">احتمال الإنذار الكاذب </w:t>
      </w:r>
      <m:oMath>
        <m:sSub>
          <m:sSubPr>
            <m:ctrlPr>
              <w:rPr>
                <w:rFonts w:ascii="Cambria Math" w:hAnsi="Cambria Math"/>
                <w:i/>
                <w:iCs/>
              </w:rPr>
            </m:ctrlPr>
          </m:sSubPr>
          <m:e>
            <m:r>
              <w:rPr>
                <w:rFonts w:ascii="Cambria Math" w:hAnsi="Cambria Math"/>
              </w:rPr>
              <m:t>P</m:t>
            </m:r>
          </m:e>
          <m:sub>
            <m:r>
              <w:rPr>
                <w:rFonts w:ascii="Cambria Math" w:hAnsi="Cambria Math"/>
              </w:rPr>
              <m:t>FA</m:t>
            </m:r>
          </m:sub>
        </m:sSub>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-6</m:t>
            </m:r>
          </m:sup>
        </m:sSup>
      </m:oMath>
    </w:p>
    <w:p w:rsidR="006171A1" w:rsidRDefault="006171A1" w:rsidP="006171A1">
      <w:pPr>
        <w:pStyle w:val="ac"/>
        <w:numPr>
          <w:ilvl w:val="0"/>
          <w:numId w:val="18"/>
        </w:numPr>
      </w:pPr>
      <w:r>
        <w:rPr>
          <w:rFonts w:eastAsiaTheme="minorEastAsia" w:hint="cs"/>
          <w:rtl/>
        </w:rPr>
        <w:t xml:space="preserve">عدد نقاط نافذة الكشف </w:t>
      </w:r>
      <m:oMath>
        <m:r>
          <w:rPr>
            <w:rFonts w:ascii="Cambria Math" w:eastAsiaTheme="minorEastAsia" w:hAnsi="Cambria Math"/>
          </w:rPr>
          <m:t>Nfft=1024</m:t>
        </m:r>
      </m:oMath>
    </w:p>
    <w:p w:rsidR="000558B0" w:rsidRPr="002B5BAE" w:rsidRDefault="007A505C" w:rsidP="00143D01">
      <w:pPr>
        <w:pStyle w:val="ac"/>
      </w:pPr>
      <w:r>
        <w:rPr>
          <w:rFonts w:hint="cs"/>
          <w:rtl/>
        </w:rPr>
        <w:t>و</w:t>
      </w:r>
      <w:r w:rsidR="00A15AE6">
        <w:rPr>
          <w:rFonts w:hint="cs"/>
          <w:rtl/>
        </w:rPr>
        <w:t>بإجراء المحاكاة عند وجود</w:t>
      </w:r>
      <w:r w:rsidR="000558B0">
        <w:rPr>
          <w:rFonts w:hint="cs"/>
          <w:rtl/>
        </w:rPr>
        <w:t xml:space="preserve"> </w:t>
      </w:r>
      <w:r w:rsidR="004D6C39">
        <w:rPr>
          <w:rFonts w:hint="cs"/>
          <w:rtl/>
        </w:rPr>
        <w:t>جميع المعاملات</w:t>
      </w:r>
      <w:r w:rsidR="002371A2">
        <w:rPr>
          <w:rFonts w:hint="cs"/>
          <w:rtl/>
        </w:rPr>
        <w:t xml:space="preserve"> الأساسية</w:t>
      </w:r>
      <w:r w:rsidR="00FF777D">
        <w:rPr>
          <w:rFonts w:hint="cs"/>
          <w:rtl/>
        </w:rPr>
        <w:t xml:space="preserve"> للإشارة</w:t>
      </w:r>
      <w:r w:rsidR="004D6C39">
        <w:rPr>
          <w:rFonts w:hint="cs"/>
          <w:rtl/>
        </w:rPr>
        <w:t xml:space="preserve"> في عملية الكشف الأعمى</w:t>
      </w:r>
      <w:r w:rsidR="002371A2">
        <w:rPr>
          <w:rFonts w:hint="cs"/>
          <w:rtl/>
        </w:rPr>
        <w:t xml:space="preserve"> في بيئة واقعية</w:t>
      </w:r>
      <w:r w:rsidR="00143D01">
        <w:rPr>
          <w:rFonts w:hint="cs"/>
          <w:rtl/>
        </w:rPr>
        <w:t>؛</w:t>
      </w:r>
      <w:r w:rsidR="002371A2">
        <w:rPr>
          <w:rFonts w:hint="cs"/>
          <w:rtl/>
        </w:rPr>
        <w:t xml:space="preserve"> أي عند وجود الانزياح التردّدي وال</w:t>
      </w:r>
      <w:r w:rsidR="00FF777D">
        <w:rPr>
          <w:rFonts w:hint="cs"/>
          <w:rtl/>
        </w:rPr>
        <w:t xml:space="preserve">زمني وعدم معرفة </w:t>
      </w:r>
      <w:proofErr w:type="spellStart"/>
      <w:r w:rsidR="00B21FB1">
        <w:rPr>
          <w:rFonts w:hint="cs"/>
          <w:rtl/>
        </w:rPr>
        <w:t>الإمتداد</w:t>
      </w:r>
      <w:proofErr w:type="spellEnd"/>
      <w:r w:rsidR="00B21FB1">
        <w:rPr>
          <w:rFonts w:hint="cs"/>
          <w:rtl/>
        </w:rPr>
        <w:t xml:space="preserve"> الزمني للقفزة</w:t>
      </w:r>
      <w:r w:rsidR="00143D01">
        <w:rPr>
          <w:rFonts w:hint="cs"/>
          <w:rtl/>
        </w:rPr>
        <w:t>،</w:t>
      </w:r>
      <w:r>
        <w:rPr>
          <w:rFonts w:hint="cs"/>
          <w:rtl/>
        </w:rPr>
        <w:t xml:space="preserve"> يظهر</w:t>
      </w:r>
      <w:r w:rsidR="00FF777D">
        <w:rPr>
          <w:rFonts w:hint="cs"/>
          <w:rtl/>
        </w:rPr>
        <w:t xml:space="preserve"> التحسين الناتج</w:t>
      </w:r>
      <w:r w:rsidR="002371A2">
        <w:rPr>
          <w:rFonts w:hint="cs"/>
          <w:rtl/>
        </w:rPr>
        <w:t xml:space="preserve"> </w:t>
      </w:r>
      <w:r w:rsidR="00FF777D">
        <w:rPr>
          <w:rFonts w:hint="cs"/>
          <w:rtl/>
        </w:rPr>
        <w:t>عن استخدام</w:t>
      </w:r>
      <w:r w:rsidR="002371A2">
        <w:rPr>
          <w:rFonts w:hint="cs"/>
          <w:rtl/>
        </w:rPr>
        <w:t xml:space="preserve"> تقنية</w:t>
      </w:r>
      <w:r w:rsidR="004D6C39">
        <w:rPr>
          <w:rFonts w:hint="cs"/>
          <w:rtl/>
        </w:rPr>
        <w:t xml:space="preserve"> </w:t>
      </w:r>
      <w:r w:rsidR="004D6C39">
        <w:rPr>
          <w:lang w:val="en-US"/>
        </w:rPr>
        <w:t>MRC</w:t>
      </w:r>
      <w:r w:rsidR="004D6C39">
        <w:rPr>
          <w:rFonts w:hint="cs"/>
          <w:rtl/>
          <w:lang w:val="en-US"/>
        </w:rPr>
        <w:t xml:space="preserve"> </w:t>
      </w:r>
      <w:r w:rsidR="007A1332">
        <w:rPr>
          <w:rFonts w:hint="cs"/>
          <w:rtl/>
          <w:lang w:val="en-US"/>
        </w:rPr>
        <w:t>على</w:t>
      </w:r>
      <w:r w:rsidR="002371A2">
        <w:rPr>
          <w:rFonts w:hint="cs"/>
          <w:rtl/>
          <w:lang w:val="en-US"/>
        </w:rPr>
        <w:t xml:space="preserve"> الكاشف المقترح</w:t>
      </w:r>
      <w:r w:rsidR="00A15AE6">
        <w:rPr>
          <w:rFonts w:hint="cs"/>
          <w:rtl/>
          <w:lang w:val="en-US"/>
        </w:rPr>
        <w:t xml:space="preserve"> باستخدام</w:t>
      </w:r>
      <w:r w:rsidR="004D6C39">
        <w:rPr>
          <w:rFonts w:hint="cs"/>
          <w:rtl/>
        </w:rPr>
        <w:t xml:space="preserve"> </w:t>
      </w:r>
      <w:r w:rsidR="000558B0">
        <w:rPr>
          <w:rFonts w:hint="cs"/>
          <w:rtl/>
        </w:rPr>
        <w:t>المعاملات التالية</w:t>
      </w:r>
      <w:r w:rsidR="000558B0" w:rsidRPr="002B5BAE">
        <w:rPr>
          <w:rFonts w:eastAsiaTheme="minorEastAsia"/>
          <w:rtl/>
        </w:rPr>
        <w:t>:</w:t>
      </w:r>
    </w:p>
    <w:p w:rsidR="000558B0" w:rsidRPr="002B5BAE" w:rsidRDefault="000558B0" w:rsidP="00F072EE">
      <w:pPr>
        <w:pStyle w:val="ac"/>
        <w:numPr>
          <w:ilvl w:val="0"/>
          <w:numId w:val="18"/>
        </w:numPr>
        <w:spacing w:line="240" w:lineRule="auto"/>
      </w:pPr>
      <w:r w:rsidRPr="002B5BAE">
        <w:rPr>
          <w:rFonts w:eastAsiaTheme="minorEastAsia"/>
          <w:rtl/>
        </w:rPr>
        <w:t xml:space="preserve">عدد العينات في القفزة </w:t>
      </w:r>
      <m:oMath>
        <m:sSub>
          <m:sSubPr>
            <m:ctrlPr>
              <w:rPr>
                <w:rFonts w:ascii="Cambria Math" w:hAnsi="Cambria Math"/>
              </w:rPr>
            </m:ctrlPr>
          </m:sSubPr>
          <m:e>
            <m:r>
              <w:rPr>
                <w:rFonts w:ascii="Cambria Math" w:hAnsi="Cambria Math"/>
              </w:rPr>
              <m:t>N</m:t>
            </m:r>
          </m:e>
          <m:sub>
            <m:r>
              <w:rPr>
                <w:rFonts w:ascii="Cambria Math" w:hAnsi="Cambria Math"/>
              </w:rPr>
              <m:t>s</m:t>
            </m:r>
          </m:sub>
        </m:sSub>
        <m:r>
          <m:rPr>
            <m:sty m:val="p"/>
          </m:rPr>
          <w:rPr>
            <w:rFonts w:ascii="Cambria Math" w:hAnsi="Cambria Math"/>
          </w:rPr>
          <m:t>=1024 </m:t>
        </m:r>
      </m:oMath>
    </w:p>
    <w:p w:rsidR="000558B0" w:rsidRPr="002B5BAE" w:rsidRDefault="000558B0" w:rsidP="00F072EE">
      <w:pPr>
        <w:pStyle w:val="ac"/>
        <w:numPr>
          <w:ilvl w:val="0"/>
          <w:numId w:val="18"/>
        </w:numPr>
        <w:spacing w:line="240" w:lineRule="auto"/>
      </w:pPr>
      <w:r w:rsidRPr="002B5BAE">
        <w:rPr>
          <w:rFonts w:eastAsia="Calibri"/>
          <w:rtl/>
        </w:rPr>
        <w:t xml:space="preserve">عدد تردّدات القفز </w:t>
      </w:r>
      <m:oMath>
        <m:sSub>
          <m:sSubPr>
            <m:ctrlPr>
              <w:rPr>
                <w:rFonts w:ascii="Cambria Math" w:hAnsi="Cambria Math"/>
              </w:rPr>
            </m:ctrlPr>
          </m:sSubPr>
          <m:e>
            <m:r>
              <w:rPr>
                <w:rFonts w:ascii="Cambria Math" w:hAnsi="Cambria Math"/>
              </w:rPr>
              <m:t>N</m:t>
            </m:r>
          </m:e>
          <m:sub>
            <m:r>
              <w:rPr>
                <w:rFonts w:ascii="Cambria Math" w:hAnsi="Cambria Math"/>
              </w:rPr>
              <m:t>h</m:t>
            </m:r>
          </m:sub>
        </m:sSub>
        <m:r>
          <m:rPr>
            <m:sty m:val="p"/>
          </m:rPr>
          <w:rPr>
            <w:rFonts w:ascii="Cambria Math" w:hAnsi="Cambria Math"/>
          </w:rPr>
          <m:t>=400</m:t>
        </m:r>
      </m:oMath>
    </w:p>
    <w:p w:rsidR="000558B0" w:rsidRPr="001763C1" w:rsidRDefault="000558B0" w:rsidP="00F072EE">
      <w:pPr>
        <w:pStyle w:val="ac"/>
        <w:numPr>
          <w:ilvl w:val="0"/>
          <w:numId w:val="18"/>
        </w:numPr>
        <w:spacing w:line="240" w:lineRule="auto"/>
      </w:pPr>
      <w:r>
        <w:rPr>
          <w:rFonts w:eastAsia="Calibri" w:hint="cs"/>
          <w:rtl/>
        </w:rPr>
        <w:t xml:space="preserve">استخدام </w:t>
      </w:r>
      <w:r w:rsidRPr="002B5BAE">
        <w:rPr>
          <w:rFonts w:eastAsia="Calibri"/>
          <w:rtl/>
        </w:rPr>
        <w:t xml:space="preserve">نافذة </w:t>
      </w:r>
      <w:proofErr w:type="spellStart"/>
      <w:r w:rsidR="00F93F7C">
        <w:rPr>
          <w:rFonts w:eastAsia="Calibri"/>
        </w:rPr>
        <w:t>Rectangular</w:t>
      </w:r>
      <w:proofErr w:type="spellEnd"/>
    </w:p>
    <w:p w:rsidR="000558B0" w:rsidRPr="007D53AB" w:rsidRDefault="000558B0" w:rsidP="00F072EE">
      <w:pPr>
        <w:pStyle w:val="ac"/>
        <w:numPr>
          <w:ilvl w:val="0"/>
          <w:numId w:val="18"/>
        </w:numPr>
        <w:spacing w:line="240" w:lineRule="auto"/>
      </w:pPr>
      <w:r w:rsidRPr="00B00C53">
        <w:rPr>
          <w:rFonts w:eastAsia="Calibri"/>
          <w:rtl/>
        </w:rPr>
        <w:t>يوجد انزياح تردّدي</w:t>
      </w:r>
      <w:r>
        <w:rPr>
          <w:rFonts w:eastAsia="Calibri" w:hint="cs"/>
          <w:rtl/>
        </w:rPr>
        <w:t xml:space="preserve"> </w:t>
      </w:r>
      <w:r w:rsidR="003F409F">
        <w:rPr>
          <w:rFonts w:eastAsia="Calibri"/>
          <w:lang w:val="en-US"/>
        </w:rPr>
        <w:t>3</w:t>
      </w:r>
      <w:r>
        <w:rPr>
          <w:rFonts w:eastAsia="Calibri"/>
          <w:lang w:val="en-US"/>
        </w:rPr>
        <w:t>0%</w:t>
      </w:r>
    </w:p>
    <w:p w:rsidR="007D53AB" w:rsidRPr="00BF4F88" w:rsidRDefault="007D53AB" w:rsidP="00F072EE">
      <w:pPr>
        <w:pStyle w:val="ac"/>
        <w:numPr>
          <w:ilvl w:val="0"/>
          <w:numId w:val="18"/>
        </w:numPr>
        <w:spacing w:line="240" w:lineRule="auto"/>
      </w:pPr>
      <w:r w:rsidRPr="00B00C53">
        <w:rPr>
          <w:rFonts w:eastAsia="Calibri"/>
          <w:rtl/>
        </w:rPr>
        <w:t xml:space="preserve">يوجد انزياح </w:t>
      </w:r>
      <w:r>
        <w:rPr>
          <w:rFonts w:eastAsia="Calibri" w:hint="cs"/>
          <w:rtl/>
        </w:rPr>
        <w:t xml:space="preserve">زمني </w:t>
      </w:r>
      <w:r>
        <w:rPr>
          <w:rFonts w:eastAsia="Calibri"/>
          <w:lang w:val="en-US"/>
        </w:rPr>
        <w:t>30%</w:t>
      </w:r>
    </w:p>
    <w:p w:rsidR="000558B0" w:rsidRPr="007B6494" w:rsidRDefault="000558B0" w:rsidP="00F072EE">
      <w:pPr>
        <w:pStyle w:val="ac"/>
        <w:numPr>
          <w:ilvl w:val="0"/>
          <w:numId w:val="18"/>
        </w:numPr>
        <w:spacing w:line="240" w:lineRule="auto"/>
      </w:pPr>
      <w:r w:rsidRPr="002B5BAE">
        <w:rPr>
          <w:rFonts w:eastAsiaTheme="minorEastAsia"/>
          <w:rtl/>
        </w:rPr>
        <w:t xml:space="preserve">احتمال الإنذار الكاذب </w:t>
      </w:r>
      <m:oMath>
        <m:sSub>
          <m:sSubPr>
            <m:ctrlPr>
              <w:rPr>
                <w:rFonts w:ascii="Cambria Math" w:hAnsi="Cambria Math"/>
                <w:i/>
                <w:iCs/>
              </w:rPr>
            </m:ctrlPr>
          </m:sSubPr>
          <m:e>
            <m:r>
              <w:rPr>
                <w:rFonts w:ascii="Cambria Math" w:hAnsi="Cambria Math"/>
              </w:rPr>
              <m:t>P</m:t>
            </m:r>
          </m:e>
          <m:sub>
            <m:r>
              <w:rPr>
                <w:rFonts w:ascii="Cambria Math" w:hAnsi="Cambria Math"/>
              </w:rPr>
              <m:t>FA</m:t>
            </m:r>
          </m:sub>
        </m:sSub>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-7</m:t>
            </m:r>
          </m:sup>
        </m:sSup>
      </m:oMath>
    </w:p>
    <w:p w:rsidR="004A17DF" w:rsidRPr="002371A2" w:rsidRDefault="000558B0" w:rsidP="00F072EE">
      <w:pPr>
        <w:pStyle w:val="ac"/>
        <w:numPr>
          <w:ilvl w:val="0"/>
          <w:numId w:val="18"/>
        </w:numPr>
        <w:spacing w:line="240" w:lineRule="auto"/>
      </w:pPr>
      <w:r>
        <w:rPr>
          <w:rFonts w:eastAsiaTheme="minorEastAsia" w:hint="cs"/>
          <w:rtl/>
        </w:rPr>
        <w:t xml:space="preserve">عدد نقاط نافذة الكشف </w:t>
      </w:r>
      <m:oMath>
        <m:r>
          <w:rPr>
            <w:rFonts w:ascii="Cambria Math" w:eastAsiaTheme="minorEastAsia" w:hAnsi="Cambria Math"/>
          </w:rPr>
          <m:t>Nfft=2048</m:t>
        </m:r>
      </m:oMath>
    </w:p>
    <w:p w:rsidR="002371A2" w:rsidRDefault="002371A2" w:rsidP="00914BC3">
      <w:pPr>
        <w:pStyle w:val="ac"/>
        <w:rPr>
          <w:rFonts w:eastAsiaTheme="minorEastAsia"/>
          <w:rtl/>
          <w:lang w:val="en-US" w:bidi="ar-SA"/>
        </w:rPr>
      </w:pPr>
      <w:r>
        <w:rPr>
          <w:rFonts w:eastAsiaTheme="minorEastAsia" w:hint="cs"/>
          <w:rtl/>
        </w:rPr>
        <w:t>يبين لنا الشكل (</w:t>
      </w:r>
      <w:r>
        <w:rPr>
          <w:rFonts w:eastAsiaTheme="minorEastAsia"/>
          <w:lang w:val="en-US"/>
        </w:rPr>
        <w:t>22-</w:t>
      </w:r>
      <w:r w:rsidR="00914BC3">
        <w:rPr>
          <w:rFonts w:eastAsiaTheme="minorEastAsia"/>
          <w:lang w:val="en-US"/>
        </w:rPr>
        <w:t>3</w:t>
      </w:r>
      <w:r>
        <w:rPr>
          <w:rFonts w:eastAsiaTheme="minorEastAsia" w:hint="cs"/>
          <w:rtl/>
          <w:lang w:val="en-US"/>
        </w:rPr>
        <w:t>) تحسين الأداء في الحالة الحقيقية حيث أن</w:t>
      </w:r>
      <w:r w:rsidR="00143D01">
        <w:rPr>
          <w:rFonts w:eastAsiaTheme="minorEastAsia" w:hint="cs"/>
          <w:rtl/>
          <w:lang w:val="en-US"/>
        </w:rPr>
        <w:t>ّ</w:t>
      </w:r>
      <w:r>
        <w:rPr>
          <w:rFonts w:eastAsiaTheme="minorEastAsia" w:hint="cs"/>
          <w:rtl/>
          <w:lang w:val="en-US"/>
        </w:rPr>
        <w:t xml:space="preserve"> الربح حوالي </w:t>
      </w:r>
      <w:r>
        <w:rPr>
          <w:rFonts w:eastAsiaTheme="minorEastAsia"/>
          <w:lang w:val="en-US"/>
        </w:rPr>
        <w:t>1.5 dB</w:t>
      </w:r>
      <w:r>
        <w:rPr>
          <w:rFonts w:eastAsiaTheme="minorEastAsia" w:hint="cs"/>
          <w:rtl/>
          <w:lang w:val="en-US"/>
        </w:rPr>
        <w:t xml:space="preserve"> مما يشجع على استخدام طريقة </w:t>
      </w:r>
      <w:r>
        <w:rPr>
          <w:rFonts w:eastAsiaTheme="minorEastAsia"/>
          <w:lang w:val="en-US"/>
        </w:rPr>
        <w:t>MRC</w:t>
      </w:r>
      <w:r>
        <w:rPr>
          <w:rFonts w:eastAsiaTheme="minorEastAsia" w:hint="cs"/>
          <w:rtl/>
          <w:lang w:val="en-US"/>
        </w:rPr>
        <w:t xml:space="preserve"> في الكاشف الأعمى لإشارات القفز التردّدي بشكل مشابه للبنية المقترحة.</w:t>
      </w:r>
    </w:p>
    <w:p w:rsidR="00F96265" w:rsidRPr="002371A2" w:rsidRDefault="00F96265" w:rsidP="00914BC3">
      <w:pPr>
        <w:pStyle w:val="ac"/>
        <w:rPr>
          <w:rtl/>
          <w:lang w:val="en-US"/>
        </w:rPr>
      </w:pPr>
      <w:r>
        <w:rPr>
          <w:rFonts w:eastAsiaTheme="minorEastAsia" w:hint="cs"/>
          <w:rtl/>
          <w:lang w:val="en-US"/>
        </w:rPr>
        <w:t xml:space="preserve">نلاحظ أن الربح الموافق لاستخدام </w:t>
      </w:r>
      <w:r>
        <w:rPr>
          <w:rFonts w:eastAsiaTheme="minorEastAsia"/>
          <w:lang w:val="en-US"/>
        </w:rPr>
        <w:t>MRC</w:t>
      </w:r>
      <w:r>
        <w:rPr>
          <w:rFonts w:eastAsiaTheme="minorEastAsia" w:hint="cs"/>
          <w:rtl/>
          <w:lang w:val="en-US"/>
        </w:rPr>
        <w:t xml:space="preserve"> يحسن الأداء عند احتمال كشف </w:t>
      </w:r>
      <w:r>
        <w:rPr>
          <w:rFonts w:eastAsiaTheme="minorEastAsia"/>
          <w:lang w:val="en-US"/>
        </w:rPr>
        <w:t>90%</w:t>
      </w:r>
      <w:r>
        <w:rPr>
          <w:rFonts w:eastAsiaTheme="minorEastAsia" w:hint="cs"/>
          <w:rtl/>
          <w:lang w:val="en-US"/>
        </w:rPr>
        <w:t xml:space="preserve"> بمقدار </w:t>
      </w:r>
      <w:r>
        <w:rPr>
          <w:rFonts w:eastAsiaTheme="minorEastAsia"/>
          <w:lang w:val="en-US"/>
        </w:rPr>
        <w:t>2 dB</w:t>
      </w:r>
      <w:r>
        <w:rPr>
          <w:rFonts w:eastAsiaTheme="minorEastAsia" w:hint="cs"/>
          <w:rtl/>
          <w:lang w:val="en-US"/>
        </w:rPr>
        <w:t xml:space="preserve"> تقريباً.</w:t>
      </w:r>
    </w:p>
    <w:p w:rsidR="004A17DF" w:rsidRDefault="00B73F4B" w:rsidP="00F47AE6">
      <w:pPr>
        <w:pStyle w:val="ac"/>
      </w:pPr>
      <w:r w:rsidRPr="00B73F4B">
        <w:rPr>
          <w:noProof/>
          <w:rtl/>
          <w:lang w:val="en-US" w:bidi="ar-SA"/>
        </w:rPr>
        <w:lastRenderedPageBreak/>
        <w:drawing>
          <wp:inline distT="0" distB="0" distL="0" distR="0" wp14:anchorId="35FF9C16" wp14:editId="2A13C8EB">
            <wp:extent cx="4572000" cy="260032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578935" cy="2604269"/>
                    </a:xfrm>
                    <a:prstGeom prst="rect">
                      <a:avLst/>
                    </a:prstGeom>
                    <a:noFill/>
                    <a:ln>
                      <a:noFill/>
                    </a:ln>
                  </pic:spPr>
                </pic:pic>
              </a:graphicData>
            </a:graphic>
          </wp:inline>
        </w:drawing>
      </w:r>
    </w:p>
    <w:p w:rsidR="004A17DF" w:rsidRPr="002371A2" w:rsidRDefault="008C25A1" w:rsidP="00914BC3">
      <w:pPr>
        <w:pStyle w:val="ab"/>
        <w:rPr>
          <w:rFonts w:eastAsiaTheme="minorEastAsia"/>
        </w:rPr>
      </w:pPr>
      <w:bookmarkStart w:id="321" w:name="_Toc6006427"/>
      <w:r>
        <w:rPr>
          <w:rtl/>
        </w:rPr>
        <w:t xml:space="preserve">الشكل </w:t>
      </w:r>
      <w:r w:rsidR="001E435B">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1E435B">
        <w:rPr>
          <w:rtl/>
        </w:rPr>
        <w:fldChar w:fldCharType="separate"/>
      </w:r>
      <w:r w:rsidR="00FB7ECD">
        <w:rPr>
          <w:noProof/>
          <w:rtl/>
        </w:rPr>
        <w:t>‏3</w:t>
      </w:r>
      <w:r w:rsidR="001E435B">
        <w:rPr>
          <w:rtl/>
        </w:rPr>
        <w:fldChar w:fldCharType="end"/>
      </w:r>
      <w:r>
        <w:rPr>
          <w:rtl/>
        </w:rPr>
        <w:noBreakHyphen/>
      </w:r>
      <w:r w:rsidR="00914BC3">
        <w:t xml:space="preserve">22 </w:t>
      </w:r>
      <w:r>
        <w:rPr>
          <w:rFonts w:hint="cs"/>
          <w:rtl/>
        </w:rPr>
        <w:t xml:space="preserve">: </w:t>
      </w:r>
      <w:r w:rsidR="002371A2">
        <w:rPr>
          <w:rFonts w:hint="cs"/>
          <w:rtl/>
        </w:rPr>
        <w:t xml:space="preserve">أداء الكشف الأعمى في حالة حقيقة بوجود الانزياح التردّدي والزمني وعدم معرفة طول نافذة الكشف والتحسين المرافق لتطبيق تقنية </w:t>
      </w:r>
      <w:r w:rsidR="002371A2">
        <w:t>MRC</w:t>
      </w:r>
      <w:r>
        <w:rPr>
          <w:rFonts w:eastAsiaTheme="minorEastAsia" w:hint="cs"/>
          <w:rtl/>
        </w:rPr>
        <w:t>.</w:t>
      </w:r>
      <w:bookmarkEnd w:id="321"/>
    </w:p>
    <w:p w:rsidR="004A17DF" w:rsidRDefault="004A17DF" w:rsidP="00F47AE6">
      <w:pPr>
        <w:pStyle w:val="ac"/>
        <w:rPr>
          <w:lang w:bidi="ar-SA"/>
        </w:rPr>
      </w:pPr>
    </w:p>
    <w:p w:rsidR="00977351" w:rsidRPr="004E7A9C" w:rsidRDefault="00133A51" w:rsidP="00F47AE6">
      <w:pPr>
        <w:pStyle w:val="ac"/>
        <w:rPr>
          <w:rtl/>
        </w:rPr>
      </w:pPr>
      <w:r>
        <w:rPr>
          <w:rtl/>
          <w:lang w:bidi="ar-SA"/>
        </w:rPr>
        <w:br w:type="page"/>
      </w:r>
    </w:p>
    <w:p w:rsidR="004652BE" w:rsidRPr="008B3C6C" w:rsidRDefault="00F9304B" w:rsidP="00CF46B4">
      <w:pPr>
        <w:pStyle w:val="aff1"/>
        <w:rPr>
          <w:sz w:val="72"/>
          <w:szCs w:val="72"/>
          <w:rtl/>
        </w:rPr>
      </w:pPr>
      <w:bookmarkStart w:id="322" w:name="_Toc527166362"/>
      <w:bookmarkStart w:id="323" w:name="_Toc529917344"/>
      <w:bookmarkStart w:id="324" w:name="_Toc1422887"/>
      <w:bookmarkStart w:id="325" w:name="_Toc1440531"/>
      <w:bookmarkStart w:id="326" w:name="_Toc1440588"/>
      <w:bookmarkStart w:id="327" w:name="_Toc1440926"/>
      <w:bookmarkStart w:id="328" w:name="_Toc15141637"/>
      <w:r w:rsidRPr="008B3C6C">
        <w:rPr>
          <w:rFonts w:hint="cs"/>
          <w:sz w:val="72"/>
          <w:szCs w:val="72"/>
          <w:rtl/>
        </w:rPr>
        <w:lastRenderedPageBreak/>
        <w:t>ال</w:t>
      </w:r>
      <w:r w:rsidR="004652BE" w:rsidRPr="008B3C6C">
        <w:rPr>
          <w:rFonts w:hint="cs"/>
          <w:sz w:val="72"/>
          <w:szCs w:val="72"/>
          <w:rtl/>
        </w:rPr>
        <w:t>خاتمة</w:t>
      </w:r>
      <w:bookmarkEnd w:id="89"/>
      <w:bookmarkEnd w:id="272"/>
      <w:bookmarkEnd w:id="273"/>
      <w:r w:rsidR="001E67B1" w:rsidRPr="008B3C6C">
        <w:rPr>
          <w:rFonts w:hint="cs"/>
          <w:sz w:val="72"/>
          <w:szCs w:val="72"/>
          <w:rtl/>
        </w:rPr>
        <w:t xml:space="preserve"> </w:t>
      </w:r>
      <w:bookmarkEnd w:id="322"/>
      <w:bookmarkEnd w:id="323"/>
      <w:bookmarkEnd w:id="324"/>
      <w:bookmarkEnd w:id="325"/>
      <w:bookmarkEnd w:id="326"/>
      <w:bookmarkEnd w:id="327"/>
      <w:bookmarkEnd w:id="328"/>
    </w:p>
    <w:p w:rsidR="00AD4159" w:rsidRDefault="002371A2" w:rsidP="00720AA6">
      <w:pPr>
        <w:pStyle w:val="ac"/>
        <w:rPr>
          <w:rtl/>
        </w:rPr>
      </w:pPr>
      <w:r>
        <w:rPr>
          <w:rFonts w:hint="cs"/>
          <w:rtl/>
        </w:rPr>
        <w:t>قدمنا في هذا العمل دراسة مرجعية مفصلة لأهم طر</w:t>
      </w:r>
      <w:r w:rsidR="00B21FB1">
        <w:rPr>
          <w:rFonts w:hint="cs"/>
          <w:rtl/>
        </w:rPr>
        <w:t>ائ</w:t>
      </w:r>
      <w:r>
        <w:rPr>
          <w:rFonts w:hint="cs"/>
          <w:rtl/>
        </w:rPr>
        <w:t>ق كشف إشارات القفز التردّدي، و</w:t>
      </w:r>
      <w:r w:rsidR="00720AA6">
        <w:rPr>
          <w:rFonts w:hint="cs"/>
          <w:rtl/>
        </w:rPr>
        <w:t xml:space="preserve">إجراء مقارنة </w:t>
      </w:r>
      <w:r w:rsidR="00B21FB1">
        <w:rPr>
          <w:rFonts w:hint="cs"/>
          <w:rtl/>
        </w:rPr>
        <w:t xml:space="preserve">بينها </w:t>
      </w:r>
      <w:r w:rsidR="00720AA6">
        <w:rPr>
          <w:rFonts w:hint="cs"/>
          <w:rtl/>
        </w:rPr>
        <w:t>من</w:t>
      </w:r>
      <w:r>
        <w:rPr>
          <w:rFonts w:hint="cs"/>
          <w:rtl/>
        </w:rPr>
        <w:t xml:space="preserve"> حيث احتمال الكشف وتعقيد الكاشف.</w:t>
      </w:r>
    </w:p>
    <w:p w:rsidR="002371A2" w:rsidRDefault="001B1E82" w:rsidP="00143D01">
      <w:pPr>
        <w:pStyle w:val="ac"/>
        <w:rPr>
          <w:rtl/>
        </w:rPr>
      </w:pPr>
      <w:r>
        <w:rPr>
          <w:rFonts w:hint="cs"/>
          <w:rtl/>
        </w:rPr>
        <w:t xml:space="preserve">وبعد ذلك اخترنا </w:t>
      </w:r>
      <w:r w:rsidR="002371A2">
        <w:rPr>
          <w:rFonts w:hint="cs"/>
          <w:rtl/>
        </w:rPr>
        <w:t xml:space="preserve"> </w:t>
      </w:r>
      <w:r w:rsidR="002371A2" w:rsidRPr="00941CC4">
        <w:rPr>
          <w:rFonts w:hint="cs"/>
          <w:rtl/>
        </w:rPr>
        <w:t xml:space="preserve">طريقة </w:t>
      </w:r>
      <w:r w:rsidR="002371A2" w:rsidRPr="00941CC4">
        <w:rPr>
          <w:rtl/>
        </w:rPr>
        <w:t xml:space="preserve">الكشف الأعمى لإشارة القفز الترددي باستخدام بنك مرابطات اعتماداً على تحويل فورييه السريع </w:t>
      </w:r>
      <w:r w:rsidR="002371A2" w:rsidRPr="00941CC4">
        <w:t>FFT</w:t>
      </w:r>
      <w:r w:rsidR="002371A2" w:rsidRPr="00941CC4">
        <w:rPr>
          <w:rFonts w:hint="cs"/>
          <w:rtl/>
        </w:rPr>
        <w:t xml:space="preserve"> </w:t>
      </w:r>
      <w:r>
        <w:rPr>
          <w:rFonts w:hint="cs"/>
          <w:rtl/>
        </w:rPr>
        <w:t xml:space="preserve"> لتحسينها</w:t>
      </w:r>
      <w:r w:rsidR="00143D01">
        <w:rPr>
          <w:rFonts w:hint="cs"/>
          <w:rtl/>
        </w:rPr>
        <w:t xml:space="preserve"> ، </w:t>
      </w:r>
      <w:r w:rsidR="002371A2" w:rsidRPr="00941CC4">
        <w:rPr>
          <w:rFonts w:hint="cs"/>
          <w:rtl/>
        </w:rPr>
        <w:t xml:space="preserve">حيث </w:t>
      </w:r>
      <w:r w:rsidR="002371A2" w:rsidRPr="00941CC4">
        <w:rPr>
          <w:rtl/>
        </w:rPr>
        <w:t>يمكن اعتبار كاشف تحويل فورييه</w:t>
      </w:r>
      <w:r w:rsidR="008757C9">
        <w:rPr>
          <w:rFonts w:hint="cs"/>
          <w:rtl/>
        </w:rPr>
        <w:t xml:space="preserve"> السريع</w:t>
      </w:r>
      <w:r w:rsidR="002371A2" w:rsidRPr="00941CC4">
        <w:rPr>
          <w:rtl/>
        </w:rPr>
        <w:t xml:space="preserve"> </w:t>
      </w:r>
      <w:r w:rsidR="002371A2" w:rsidRPr="00941CC4">
        <w:t>FFT-</w:t>
      </w:r>
      <w:proofErr w:type="spellStart"/>
      <w:r w:rsidR="002371A2" w:rsidRPr="00941CC4">
        <w:t>based</w:t>
      </w:r>
      <w:proofErr w:type="spellEnd"/>
      <w:r w:rsidR="002371A2" w:rsidRPr="00941CC4">
        <w:rPr>
          <w:rtl/>
        </w:rPr>
        <w:t xml:space="preserve"> على أنه مجموعة من </w:t>
      </w:r>
      <w:r w:rsidR="002371A2" w:rsidRPr="00941CC4">
        <w:t>N</w:t>
      </w:r>
      <w:r w:rsidR="002371A2" w:rsidRPr="00941CC4">
        <w:rPr>
          <w:rtl/>
        </w:rPr>
        <w:t xml:space="preserve"> مرابط على التوازي</w:t>
      </w:r>
      <w:r w:rsidR="002371A2">
        <w:rPr>
          <w:rFonts w:hint="cs"/>
          <w:rtl/>
        </w:rPr>
        <w:t xml:space="preserve"> ويكافئ</w:t>
      </w:r>
      <w:r w:rsidR="00143D01">
        <w:rPr>
          <w:rFonts w:hint="cs"/>
          <w:rtl/>
        </w:rPr>
        <w:t xml:space="preserve"> في أدائ</w:t>
      </w:r>
      <w:r w:rsidR="002371A2" w:rsidRPr="00941CC4">
        <w:rPr>
          <w:rFonts w:hint="cs"/>
          <w:rtl/>
        </w:rPr>
        <w:t>ه كاشف الأرجحية العظمى</w:t>
      </w:r>
      <w:r w:rsidR="001D7A5E">
        <w:rPr>
          <w:rFonts w:hint="cs"/>
          <w:rtl/>
        </w:rPr>
        <w:t xml:space="preserve"> </w:t>
      </w:r>
      <w:r w:rsidR="002371A2" w:rsidRPr="00941CC4">
        <w:rPr>
          <w:rFonts w:eastAsia="+mn-ea"/>
        </w:rPr>
        <w:t>M</w:t>
      </w:r>
      <w:r w:rsidR="001D7A5E">
        <w:rPr>
          <w:rFonts w:eastAsia="+mn-ea"/>
        </w:rPr>
        <w:t>L</w:t>
      </w:r>
      <w:r w:rsidR="002371A2" w:rsidRPr="00941CC4">
        <w:rPr>
          <w:rtl/>
        </w:rPr>
        <w:t xml:space="preserve"> </w:t>
      </w:r>
      <w:r w:rsidR="002371A2" w:rsidRPr="00941CC4">
        <w:rPr>
          <w:rFonts w:hint="cs"/>
          <w:rtl/>
        </w:rPr>
        <w:t>غير المتماسك</w:t>
      </w:r>
      <w:r w:rsidR="001D7A5E">
        <w:rPr>
          <w:rFonts w:hint="cs"/>
          <w:rtl/>
        </w:rPr>
        <w:t>.</w:t>
      </w:r>
    </w:p>
    <w:p w:rsidR="001D7A5E" w:rsidRPr="00941CC4" w:rsidRDefault="009F50A5" w:rsidP="00B21FB1">
      <w:pPr>
        <w:pStyle w:val="ac"/>
        <w:rPr>
          <w:rtl/>
        </w:rPr>
      </w:pPr>
      <w:r>
        <w:rPr>
          <w:rFonts w:hint="cs"/>
          <w:rtl/>
        </w:rPr>
        <w:t>وبعد ذلك</w:t>
      </w:r>
      <w:r w:rsidR="009242C7">
        <w:rPr>
          <w:rFonts w:hint="cs"/>
          <w:rtl/>
        </w:rPr>
        <w:t xml:space="preserve"> تمت</w:t>
      </w:r>
      <w:r w:rsidR="001D7A5E">
        <w:rPr>
          <w:rFonts w:hint="cs"/>
          <w:rtl/>
        </w:rPr>
        <w:t xml:space="preserve"> دراسة</w:t>
      </w:r>
      <w:r w:rsidR="008A3ADB">
        <w:rPr>
          <w:rFonts w:hint="cs"/>
          <w:rtl/>
        </w:rPr>
        <w:t xml:space="preserve"> تلك</w:t>
      </w:r>
      <w:r w:rsidR="001D7A5E">
        <w:rPr>
          <w:rFonts w:hint="cs"/>
          <w:rtl/>
        </w:rPr>
        <w:t xml:space="preserve"> الطريقة</w:t>
      </w:r>
      <w:r w:rsidR="00DA0F55">
        <w:rPr>
          <w:rFonts w:hint="cs"/>
          <w:rtl/>
        </w:rPr>
        <w:t xml:space="preserve"> بإجراء ا</w:t>
      </w:r>
      <w:r w:rsidR="007A1332">
        <w:rPr>
          <w:rFonts w:hint="cs"/>
          <w:rtl/>
        </w:rPr>
        <w:t xml:space="preserve">لمحاكاة ضمن بيئة </w:t>
      </w:r>
      <w:proofErr w:type="spellStart"/>
      <w:r w:rsidR="007A1332">
        <w:rPr>
          <w:rFonts w:hint="cs"/>
          <w:rtl/>
        </w:rPr>
        <w:t>ماتلاب</w:t>
      </w:r>
      <w:proofErr w:type="spellEnd"/>
      <w:r w:rsidR="007A1332">
        <w:rPr>
          <w:rFonts w:hint="cs"/>
          <w:rtl/>
        </w:rPr>
        <w:t xml:space="preserve"> على أثر</w:t>
      </w:r>
      <w:r w:rsidR="001D7A5E">
        <w:rPr>
          <w:rFonts w:hint="cs"/>
          <w:rtl/>
        </w:rPr>
        <w:t xml:space="preserve"> </w:t>
      </w:r>
      <w:r w:rsidR="001D7A5E" w:rsidRPr="00941CC4">
        <w:rPr>
          <w:rtl/>
        </w:rPr>
        <w:t xml:space="preserve">المعاملات </w:t>
      </w:r>
      <w:r w:rsidR="001D7A5E">
        <w:rPr>
          <w:rFonts w:hint="cs"/>
          <w:rtl/>
        </w:rPr>
        <w:t>الأساسية لإ</w:t>
      </w:r>
      <w:r w:rsidR="001D7A5E" w:rsidRPr="00941CC4">
        <w:rPr>
          <w:rFonts w:hint="cs"/>
          <w:rtl/>
        </w:rPr>
        <w:t>شارة القفز الترددي</w:t>
      </w:r>
      <w:r w:rsidR="00E53A62">
        <w:rPr>
          <w:rFonts w:hint="cs"/>
          <w:rtl/>
        </w:rPr>
        <w:t xml:space="preserve"> على</w:t>
      </w:r>
      <w:r w:rsidR="00E53A62" w:rsidRPr="00E53A62">
        <w:rPr>
          <w:rtl/>
        </w:rPr>
        <w:t xml:space="preserve"> </w:t>
      </w:r>
      <w:r w:rsidR="00E53A62" w:rsidRPr="00941CC4">
        <w:rPr>
          <w:rtl/>
        </w:rPr>
        <w:t>احتمال الكشف</w:t>
      </w:r>
      <w:r w:rsidR="00E53A62">
        <w:rPr>
          <w:rFonts w:hint="cs"/>
          <w:rtl/>
        </w:rPr>
        <w:t xml:space="preserve"> </w:t>
      </w:r>
      <m:oMath>
        <m:sSub>
          <m:sSubPr>
            <m:ctrlPr>
              <w:rPr>
                <w:rFonts w:ascii="Cambria Math" w:hAnsi="Cambria Math"/>
              </w:rPr>
            </m:ctrlPr>
          </m:sSubPr>
          <m:e>
            <m:r>
              <w:rPr>
                <w:rFonts w:ascii="Cambria Math" w:hAnsi="Cambria Math"/>
              </w:rPr>
              <m:t>P</m:t>
            </m:r>
          </m:e>
          <m:sub>
            <m:r>
              <w:rPr>
                <w:rFonts w:ascii="Cambria Math" w:hAnsi="Cambria Math"/>
              </w:rPr>
              <m:t>D</m:t>
            </m:r>
          </m:sub>
        </m:sSub>
      </m:oMath>
      <w:r w:rsidR="00E53A62">
        <w:rPr>
          <w:rFonts w:hint="cs"/>
          <w:rtl/>
        </w:rPr>
        <w:t xml:space="preserve"> </w:t>
      </w:r>
      <w:r w:rsidR="00143D01">
        <w:rPr>
          <w:rFonts w:hint="cs"/>
          <w:rtl/>
        </w:rPr>
        <w:t>من خلال تأثير طول ونوع ال</w:t>
      </w:r>
      <w:r w:rsidR="00B21FB1">
        <w:rPr>
          <w:rFonts w:hint="cs"/>
          <w:rtl/>
        </w:rPr>
        <w:t>نافذة الزمني</w:t>
      </w:r>
      <w:r w:rsidR="001C4501">
        <w:rPr>
          <w:rFonts w:hint="cs"/>
          <w:rtl/>
        </w:rPr>
        <w:t xml:space="preserve">ة </w:t>
      </w:r>
      <w:r w:rsidR="00B21FB1">
        <w:rPr>
          <w:rFonts w:hint="cs"/>
          <w:rtl/>
        </w:rPr>
        <w:t>على تلك المعاملات</w:t>
      </w:r>
      <w:r w:rsidR="00E53A62">
        <w:rPr>
          <w:rFonts w:hint="cs"/>
          <w:rtl/>
        </w:rPr>
        <w:t xml:space="preserve"> هي</w:t>
      </w:r>
      <w:r w:rsidR="001D7A5E" w:rsidRPr="00941CC4">
        <w:rPr>
          <w:rFonts w:hint="cs"/>
          <w:rtl/>
        </w:rPr>
        <w:t>:</w:t>
      </w:r>
    </w:p>
    <w:p w:rsidR="001D7A5E" w:rsidRPr="00762DB4" w:rsidRDefault="001D7A5E" w:rsidP="001D7A5E">
      <w:pPr>
        <w:pStyle w:val="ac"/>
        <w:numPr>
          <w:ilvl w:val="0"/>
          <w:numId w:val="28"/>
        </w:numPr>
      </w:pPr>
      <w:r w:rsidRPr="00762DB4">
        <w:rPr>
          <w:rtl/>
        </w:rPr>
        <w:t>الموقع التردّدي للقفزة (الانزياح التردّدي).</w:t>
      </w:r>
    </w:p>
    <w:p w:rsidR="001D7A5E" w:rsidRPr="00762DB4" w:rsidRDefault="001D7A5E" w:rsidP="001D7A5E">
      <w:pPr>
        <w:pStyle w:val="ac"/>
        <w:numPr>
          <w:ilvl w:val="0"/>
          <w:numId w:val="28"/>
        </w:numPr>
      </w:pPr>
      <w:r w:rsidRPr="00762DB4">
        <w:rPr>
          <w:rtl/>
        </w:rPr>
        <w:t>الامتداد الزمني للقفزة التردّدية.</w:t>
      </w:r>
    </w:p>
    <w:p w:rsidR="001D7A5E" w:rsidRPr="00874A32" w:rsidRDefault="001D7A5E" w:rsidP="001D7A5E">
      <w:pPr>
        <w:pStyle w:val="ac"/>
        <w:numPr>
          <w:ilvl w:val="0"/>
          <w:numId w:val="28"/>
        </w:numPr>
      </w:pPr>
      <w:r w:rsidRPr="00762DB4">
        <w:rPr>
          <w:rtl/>
        </w:rPr>
        <w:t>لحظة بداية القفزة التردّدية.</w:t>
      </w:r>
    </w:p>
    <w:p w:rsidR="001D7A5E" w:rsidRDefault="00E53A62" w:rsidP="00A302F5">
      <w:pPr>
        <w:pStyle w:val="ac"/>
        <w:rPr>
          <w:rtl/>
          <w:lang w:val="en-US"/>
        </w:rPr>
      </w:pPr>
      <w:r>
        <w:rPr>
          <w:rFonts w:hint="cs"/>
          <w:rtl/>
          <w:lang w:val="en-US"/>
        </w:rPr>
        <w:t>حيث</w:t>
      </w:r>
      <w:r w:rsidR="002D3ADB">
        <w:rPr>
          <w:rFonts w:hint="cs"/>
          <w:rtl/>
          <w:lang w:val="en-US"/>
        </w:rPr>
        <w:t xml:space="preserve"> أو</w:t>
      </w:r>
      <w:r w:rsidR="00A302F5">
        <w:rPr>
          <w:rFonts w:hint="cs"/>
          <w:rtl/>
          <w:lang w:val="en-US"/>
        </w:rPr>
        <w:t>جدنا</w:t>
      </w:r>
      <w:r w:rsidR="00841D6E">
        <w:rPr>
          <w:rFonts w:hint="cs"/>
          <w:rtl/>
          <w:lang w:val="en-US"/>
        </w:rPr>
        <w:t xml:space="preserve"> </w:t>
      </w:r>
      <w:r w:rsidR="001D7A5E">
        <w:rPr>
          <w:rFonts w:hint="cs"/>
          <w:rtl/>
          <w:lang w:val="en-US"/>
        </w:rPr>
        <w:t>أهمية استخدام نافذة مختلفة عن النافذة المستطيلة في حالة</w:t>
      </w:r>
      <w:r w:rsidR="002D3ADB">
        <w:rPr>
          <w:rFonts w:hint="cs"/>
          <w:rtl/>
          <w:lang w:val="en-US"/>
        </w:rPr>
        <w:t xml:space="preserve"> وجود</w:t>
      </w:r>
      <w:r w:rsidR="001D7A5E">
        <w:rPr>
          <w:rFonts w:hint="cs"/>
          <w:rtl/>
          <w:lang w:val="en-US"/>
        </w:rPr>
        <w:t xml:space="preserve"> الانحراف التردّدي </w:t>
      </w:r>
      <w:r w:rsidR="00623789">
        <w:rPr>
          <w:rFonts w:hint="cs"/>
          <w:rtl/>
          <w:lang w:val="en-US"/>
        </w:rPr>
        <w:t>ك</w:t>
      </w:r>
      <w:r w:rsidR="002D3ADB">
        <w:rPr>
          <w:rFonts w:hint="cs"/>
          <w:rtl/>
          <w:lang w:val="en-US"/>
        </w:rPr>
        <w:t>اس</w:t>
      </w:r>
      <w:r w:rsidR="00143D01">
        <w:rPr>
          <w:rFonts w:hint="cs"/>
          <w:rtl/>
          <w:lang w:val="en-US"/>
        </w:rPr>
        <w:t>ت</w:t>
      </w:r>
      <w:r w:rsidR="002D3ADB">
        <w:rPr>
          <w:rFonts w:hint="cs"/>
          <w:rtl/>
          <w:lang w:val="en-US"/>
        </w:rPr>
        <w:t>خدام</w:t>
      </w:r>
      <w:r w:rsidR="001D7A5E">
        <w:rPr>
          <w:rFonts w:hint="cs"/>
          <w:rtl/>
          <w:lang w:val="en-US"/>
        </w:rPr>
        <w:t xml:space="preserve"> نافذة </w:t>
      </w:r>
      <w:r w:rsidR="00A63E43">
        <w:rPr>
          <w:rFonts w:hint="cs"/>
          <w:rtl/>
          <w:lang w:val="en-US"/>
        </w:rPr>
        <w:t>بلاك مان</w:t>
      </w:r>
      <w:r w:rsidR="002D3ADB">
        <w:rPr>
          <w:rFonts w:hint="cs"/>
          <w:rtl/>
          <w:lang w:val="en-US"/>
        </w:rPr>
        <w:t xml:space="preserve"> التي</w:t>
      </w:r>
      <w:r w:rsidR="001D7A5E">
        <w:rPr>
          <w:rFonts w:hint="cs"/>
          <w:rtl/>
          <w:lang w:val="en-US"/>
        </w:rPr>
        <w:t xml:space="preserve"> تحقق لنا أفضل مقايضة بين الأداء ووجود </w:t>
      </w:r>
      <w:r w:rsidR="002D3ADB">
        <w:rPr>
          <w:rFonts w:hint="cs"/>
          <w:rtl/>
          <w:lang w:val="en-US"/>
        </w:rPr>
        <w:t>ال</w:t>
      </w:r>
      <w:r w:rsidR="001D7A5E">
        <w:rPr>
          <w:rFonts w:hint="cs"/>
          <w:rtl/>
          <w:lang w:val="en-US"/>
        </w:rPr>
        <w:t xml:space="preserve">انحراف </w:t>
      </w:r>
      <w:r w:rsidR="002D3ADB">
        <w:rPr>
          <w:rFonts w:hint="cs"/>
          <w:rtl/>
          <w:lang w:val="en-US"/>
        </w:rPr>
        <w:t>ال</w:t>
      </w:r>
      <w:r w:rsidR="00841D6E">
        <w:rPr>
          <w:rFonts w:hint="cs"/>
          <w:rtl/>
          <w:lang w:val="en-US"/>
        </w:rPr>
        <w:t>تردّدي</w:t>
      </w:r>
      <w:r w:rsidR="00DA0F55">
        <w:rPr>
          <w:rFonts w:hint="cs"/>
          <w:rtl/>
          <w:lang w:val="en-US"/>
        </w:rPr>
        <w:t>.</w:t>
      </w:r>
    </w:p>
    <w:p w:rsidR="00F072EE" w:rsidRDefault="00E53A62" w:rsidP="00D70F1F">
      <w:pPr>
        <w:pStyle w:val="ac"/>
        <w:rPr>
          <w:rtl/>
          <w:lang w:val="en-US"/>
        </w:rPr>
      </w:pPr>
      <w:r>
        <w:rPr>
          <w:rFonts w:hint="cs"/>
          <w:rtl/>
          <w:lang w:val="en-US"/>
        </w:rPr>
        <w:t>ثم درسنا مشكلة زيادة طول النافذة (نقاط تحويل فورييه</w:t>
      </w:r>
      <w:r w:rsidR="00D76FA3">
        <w:rPr>
          <w:rFonts w:hint="cs"/>
          <w:rtl/>
          <w:lang w:val="en-US"/>
        </w:rPr>
        <w:t xml:space="preserve"> السريع</w:t>
      </w:r>
      <w:r>
        <w:rPr>
          <w:rFonts w:hint="cs"/>
          <w:rtl/>
          <w:lang w:val="en-US"/>
        </w:rPr>
        <w:t>) أي</w:t>
      </w:r>
      <w:r w:rsidRPr="00E53A62">
        <w:rPr>
          <w:rFonts w:hint="cs"/>
          <w:rtl/>
          <w:lang w:val="en-US"/>
        </w:rPr>
        <w:t xml:space="preserve"> </w:t>
      </w:r>
      <w:r>
        <w:rPr>
          <w:rFonts w:hint="cs"/>
          <w:rtl/>
          <w:lang w:val="en-US"/>
        </w:rPr>
        <w:t xml:space="preserve">طول نافذة الكشف أكبر من </w:t>
      </w:r>
      <w:r w:rsidR="007A1332">
        <w:rPr>
          <w:rFonts w:hint="cs"/>
          <w:rtl/>
          <w:lang w:val="en-US"/>
        </w:rPr>
        <w:t>الامتداد الزمني الحقيقي للقفزة،</w:t>
      </w:r>
      <w:r>
        <w:rPr>
          <w:rFonts w:hint="cs"/>
          <w:rtl/>
          <w:lang w:val="en-US"/>
        </w:rPr>
        <w:t xml:space="preserve"> </w:t>
      </w:r>
      <w:r w:rsidRPr="00E53A62">
        <w:rPr>
          <w:rFonts w:hint="cs"/>
          <w:b/>
          <w:bCs/>
          <w:u w:val="single"/>
          <w:rtl/>
        </w:rPr>
        <w:t>و</w:t>
      </w:r>
      <w:r w:rsidR="009F50A5">
        <w:rPr>
          <w:rFonts w:hint="cs"/>
          <w:b/>
          <w:bCs/>
          <w:u w:val="single"/>
          <w:rtl/>
        </w:rPr>
        <w:t>اقتر</w:t>
      </w:r>
      <w:r w:rsidR="001D7A5E" w:rsidRPr="00E53A62">
        <w:rPr>
          <w:rFonts w:hint="cs"/>
          <w:b/>
          <w:bCs/>
          <w:u w:val="single"/>
          <w:rtl/>
        </w:rPr>
        <w:t>ح</w:t>
      </w:r>
      <w:r w:rsidR="009F50A5">
        <w:rPr>
          <w:rFonts w:hint="cs"/>
          <w:b/>
          <w:bCs/>
          <w:u w:val="single"/>
          <w:rtl/>
        </w:rPr>
        <w:t>نا</w:t>
      </w:r>
      <w:r w:rsidR="001D7A5E" w:rsidRPr="00E53A62">
        <w:rPr>
          <w:rFonts w:hint="cs"/>
          <w:b/>
          <w:bCs/>
          <w:u w:val="single"/>
          <w:rtl/>
        </w:rPr>
        <w:t xml:space="preserve"> تقنية </w:t>
      </w:r>
      <w:r w:rsidR="001D7A5E" w:rsidRPr="00E53A62">
        <w:rPr>
          <w:b/>
          <w:bCs/>
          <w:u w:val="single"/>
          <w:lang w:val="en-US"/>
        </w:rPr>
        <w:t>MRC</w:t>
      </w:r>
      <w:r w:rsidR="001D7A5E" w:rsidRPr="00E53A62">
        <w:rPr>
          <w:rFonts w:hint="cs"/>
          <w:b/>
          <w:bCs/>
          <w:u w:val="single"/>
          <w:rtl/>
          <w:lang w:val="en-US"/>
        </w:rPr>
        <w:t xml:space="preserve"> </w:t>
      </w:r>
      <w:r w:rsidRPr="00E53A62">
        <w:rPr>
          <w:rFonts w:hint="cs"/>
          <w:b/>
          <w:bCs/>
          <w:u w:val="single"/>
          <w:rtl/>
          <w:lang w:val="en-US"/>
        </w:rPr>
        <w:t>لحل تلك المشكلة ل</w:t>
      </w:r>
      <w:r w:rsidR="001D7A5E" w:rsidRPr="00E53A62">
        <w:rPr>
          <w:rFonts w:hint="cs"/>
          <w:b/>
          <w:bCs/>
          <w:u w:val="single"/>
          <w:rtl/>
          <w:lang w:val="en-US"/>
        </w:rPr>
        <w:t>تحسين</w:t>
      </w:r>
      <w:r w:rsidR="00720AA6" w:rsidRPr="00E53A62">
        <w:rPr>
          <w:rFonts w:hint="cs"/>
          <w:b/>
          <w:bCs/>
          <w:u w:val="single"/>
          <w:rtl/>
          <w:lang w:val="en-US"/>
        </w:rPr>
        <w:t xml:space="preserve"> أداء الكشف</w:t>
      </w:r>
      <w:r>
        <w:rPr>
          <w:rFonts w:hint="cs"/>
          <w:rtl/>
          <w:lang w:val="en-US"/>
        </w:rPr>
        <w:t>.</w:t>
      </w:r>
    </w:p>
    <w:p w:rsidR="00D70F1F" w:rsidRDefault="00E53A62" w:rsidP="00D70F1F">
      <w:pPr>
        <w:pStyle w:val="ac"/>
        <w:rPr>
          <w:rtl/>
          <w:lang w:val="en-US"/>
        </w:rPr>
      </w:pPr>
      <w:r>
        <w:rPr>
          <w:rFonts w:hint="cs"/>
          <w:rtl/>
          <w:lang w:val="en-US"/>
        </w:rPr>
        <w:lastRenderedPageBreak/>
        <w:t>وبعدها درسنا</w:t>
      </w:r>
      <w:r w:rsidR="007A1332">
        <w:rPr>
          <w:rFonts w:hint="cs"/>
          <w:rtl/>
          <w:lang w:val="en-US"/>
        </w:rPr>
        <w:t xml:space="preserve"> أثر وجود انحراف زمني و</w:t>
      </w:r>
      <w:r w:rsidR="00DA0F55">
        <w:rPr>
          <w:rFonts w:hint="cs"/>
          <w:rtl/>
          <w:lang w:val="en-US"/>
        </w:rPr>
        <w:t>استنتاج أهمية آليات التزامن الدقيقة في حالات التعامل مع إشارات القفز التردّدي</w:t>
      </w:r>
      <w:r w:rsidR="00D70F1F">
        <w:rPr>
          <w:rFonts w:hint="cs"/>
          <w:rtl/>
          <w:lang w:val="en-US"/>
        </w:rPr>
        <w:t xml:space="preserve">، </w:t>
      </w:r>
      <w:r w:rsidR="002B6E19">
        <w:rPr>
          <w:rFonts w:hint="cs"/>
          <w:rtl/>
          <w:lang w:val="en-US"/>
        </w:rPr>
        <w:t>و</w:t>
      </w:r>
      <w:r w:rsidR="001D7A5E">
        <w:rPr>
          <w:rFonts w:hint="cs"/>
          <w:rtl/>
          <w:lang w:val="en-US"/>
        </w:rPr>
        <w:t xml:space="preserve">أخيراً </w:t>
      </w:r>
      <w:r w:rsidR="002B6E19">
        <w:rPr>
          <w:rFonts w:hint="cs"/>
          <w:rtl/>
          <w:lang w:val="en-US"/>
        </w:rPr>
        <w:t>أجرينا محاكاة</w:t>
      </w:r>
      <w:r w:rsidR="001D7A5E">
        <w:rPr>
          <w:rFonts w:hint="cs"/>
          <w:rtl/>
          <w:lang w:val="en-US"/>
        </w:rPr>
        <w:t xml:space="preserve"> </w:t>
      </w:r>
      <w:r w:rsidR="002B6E19">
        <w:rPr>
          <w:rFonts w:hint="cs"/>
          <w:rtl/>
          <w:lang w:val="en-US"/>
        </w:rPr>
        <w:t>ل</w:t>
      </w:r>
      <w:r w:rsidR="001D7A5E">
        <w:rPr>
          <w:rFonts w:hint="cs"/>
          <w:rtl/>
          <w:lang w:val="en-US"/>
        </w:rPr>
        <w:t xml:space="preserve">حالة عملية للمعاملات الثلاث السابقة وتبين لنا أهمية استخدام تقنية </w:t>
      </w:r>
      <w:r w:rsidR="001D7A5E">
        <w:rPr>
          <w:lang w:val="en-US"/>
        </w:rPr>
        <w:t>MRC</w:t>
      </w:r>
      <w:r w:rsidR="001D7A5E">
        <w:rPr>
          <w:rFonts w:hint="cs"/>
          <w:rtl/>
          <w:lang w:val="en-US"/>
        </w:rPr>
        <w:t xml:space="preserve"> لتحسين الأداء.</w:t>
      </w:r>
      <w:bookmarkStart w:id="329" w:name="_Toc242697129"/>
      <w:bookmarkStart w:id="330" w:name="_Toc290126576"/>
    </w:p>
    <w:p w:rsidR="00CF46B4" w:rsidRDefault="00CF46B4" w:rsidP="00A00007">
      <w:pPr>
        <w:pStyle w:val="aff1"/>
        <w:rPr>
          <w:rtl/>
        </w:rPr>
      </w:pPr>
      <w:bookmarkStart w:id="331" w:name="_Toc15141638"/>
      <w:r>
        <w:rPr>
          <w:rFonts w:hint="cs"/>
          <w:rtl/>
        </w:rPr>
        <w:t>الآفاق المستقبلية</w:t>
      </w:r>
      <w:bookmarkEnd w:id="331"/>
    </w:p>
    <w:p w:rsidR="00BB74B8" w:rsidRDefault="00BB74B8" w:rsidP="00E50336">
      <w:pPr>
        <w:pStyle w:val="ac"/>
        <w:rPr>
          <w:rtl/>
          <w:lang w:val="en-US"/>
        </w:rPr>
      </w:pPr>
      <w:r>
        <w:rPr>
          <w:rFonts w:hint="cs"/>
          <w:rtl/>
          <w:lang w:val="en-US"/>
        </w:rPr>
        <w:t>يقدم لنا هذا البحث أساساً في مجال الكشف الأعمى وطريقة لتحسين أداء الكاشف إلا أن الآفاق المستقبلية عديدة لهذا البحث فلابد لنا من دراسة خوارزميات التزامن بشكل موسع، وإمكانية تحسين الخوارزميات المعروفة في هذا المجال مع المحافظة على بنية الكاشف المقترحة والتحسينات المرافقة لها في البحث.</w:t>
      </w:r>
    </w:p>
    <w:p w:rsidR="00A50C38" w:rsidRDefault="006A0662" w:rsidP="00E50336">
      <w:pPr>
        <w:pStyle w:val="ac"/>
        <w:rPr>
          <w:rtl/>
          <w:lang w:val="en-US"/>
        </w:rPr>
      </w:pPr>
      <w:r>
        <w:rPr>
          <w:rFonts w:hint="cs"/>
          <w:rtl/>
          <w:lang w:val="en-US"/>
        </w:rPr>
        <w:t xml:space="preserve">كما </w:t>
      </w:r>
      <w:r w:rsidR="00A50C38">
        <w:rPr>
          <w:rFonts w:hint="cs"/>
          <w:rtl/>
          <w:lang w:val="en-US"/>
        </w:rPr>
        <w:t>يمكن أيضاً دراسة طرق تحسين الأداء في حال وجود الانزياح الزمني وتقديم مقترحات للتغلب على تدهور الأداء.</w:t>
      </w:r>
    </w:p>
    <w:p w:rsidR="00A50C38" w:rsidRDefault="006A0662" w:rsidP="00A50C38">
      <w:pPr>
        <w:pStyle w:val="ac"/>
        <w:rPr>
          <w:rtl/>
          <w:lang w:val="en-US"/>
        </w:rPr>
      </w:pPr>
      <w:r>
        <w:rPr>
          <w:rFonts w:hint="cs"/>
          <w:rtl/>
          <w:lang w:val="en-US"/>
        </w:rPr>
        <w:t>و</w:t>
      </w:r>
      <w:r w:rsidR="00A50C38">
        <w:rPr>
          <w:rFonts w:hint="cs"/>
          <w:rtl/>
          <w:lang w:val="en-US"/>
        </w:rPr>
        <w:t xml:space="preserve"> أيضاً العمل على دراسة طرق اتخاذ القرار حيث نعتمد في بحثنا على القرار الصلب </w:t>
      </w:r>
      <w:r w:rsidR="00A50C38">
        <w:rPr>
          <w:lang w:val="en-US"/>
        </w:rPr>
        <w:t>Hard Decision</w:t>
      </w:r>
      <w:r w:rsidR="00A50C38">
        <w:rPr>
          <w:rFonts w:hint="cs"/>
          <w:rtl/>
          <w:lang w:val="en-US"/>
        </w:rPr>
        <w:t xml:space="preserve">، تشكل دراسة ميزات استخدام القرار الليّن </w:t>
      </w:r>
      <w:r w:rsidR="00A50C38">
        <w:rPr>
          <w:lang w:val="en-US"/>
        </w:rPr>
        <w:t>Soft Decision</w:t>
      </w:r>
      <w:r w:rsidR="00A50C38">
        <w:rPr>
          <w:rFonts w:hint="cs"/>
          <w:rtl/>
          <w:lang w:val="en-US"/>
        </w:rPr>
        <w:t xml:space="preserve"> محوراً هاماً لتحسين أداء الكشف.</w:t>
      </w:r>
    </w:p>
    <w:p w:rsidR="00BB74B8" w:rsidRPr="001D7A5E" w:rsidRDefault="00BB74B8" w:rsidP="00BB74B8">
      <w:pPr>
        <w:pStyle w:val="ac"/>
        <w:rPr>
          <w:rtl/>
          <w:lang w:val="en-US"/>
        </w:rPr>
      </w:pPr>
    </w:p>
    <w:p w:rsidR="00BB74B8" w:rsidRDefault="00BB74B8" w:rsidP="00BB74B8">
      <w:pPr>
        <w:pStyle w:val="ac"/>
        <w:rPr>
          <w:rtl/>
        </w:rPr>
      </w:pPr>
      <w:r>
        <w:rPr>
          <w:rFonts w:hint="cs"/>
          <w:rtl/>
        </w:rPr>
        <w:t xml:space="preserve"> </w:t>
      </w:r>
    </w:p>
    <w:p w:rsidR="00BB74B8" w:rsidRDefault="00BB74B8" w:rsidP="00BB74B8">
      <w:pPr>
        <w:pStyle w:val="ac"/>
        <w:rPr>
          <w:rtl/>
        </w:rPr>
      </w:pPr>
    </w:p>
    <w:p w:rsidR="00BB74B8" w:rsidRDefault="00BB74B8" w:rsidP="00BB74B8">
      <w:pPr>
        <w:pStyle w:val="ac"/>
        <w:rPr>
          <w:rtl/>
          <w:lang w:bidi="ar-SA"/>
        </w:rPr>
      </w:pPr>
    </w:p>
    <w:p w:rsidR="00BB74B8" w:rsidRDefault="00BB74B8">
      <w:pPr>
        <w:bidi w:val="0"/>
        <w:rPr>
          <w:rFonts w:eastAsia="Times New Roman"/>
        </w:rPr>
      </w:pPr>
      <w:r>
        <w:rPr>
          <w:rtl/>
        </w:rPr>
        <w:br w:type="page"/>
      </w:r>
    </w:p>
    <w:p w:rsidR="00F75023" w:rsidRPr="00C419F9" w:rsidRDefault="004652BE" w:rsidP="00C419F9">
      <w:pPr>
        <w:pStyle w:val="aff1"/>
        <w:rPr>
          <w:rtl/>
        </w:rPr>
      </w:pPr>
      <w:bookmarkStart w:id="332" w:name="_Toc442917074"/>
      <w:bookmarkStart w:id="333" w:name="_Toc442917522"/>
      <w:bookmarkStart w:id="334" w:name="_Toc527166363"/>
      <w:bookmarkStart w:id="335" w:name="_Toc529917345"/>
      <w:bookmarkStart w:id="336" w:name="_Toc1422888"/>
      <w:bookmarkStart w:id="337" w:name="_Toc1440532"/>
      <w:bookmarkStart w:id="338" w:name="_Toc1440589"/>
      <w:bookmarkStart w:id="339" w:name="_Toc1440927"/>
      <w:bookmarkStart w:id="340" w:name="_Toc15141639"/>
      <w:r w:rsidRPr="00C419F9">
        <w:rPr>
          <w:rFonts w:hint="cs"/>
          <w:rtl/>
        </w:rPr>
        <w:lastRenderedPageBreak/>
        <w:t>المراجع</w:t>
      </w:r>
      <w:bookmarkEnd w:id="329"/>
      <w:bookmarkEnd w:id="330"/>
      <w:bookmarkEnd w:id="332"/>
      <w:bookmarkEnd w:id="333"/>
      <w:bookmarkEnd w:id="334"/>
      <w:bookmarkEnd w:id="335"/>
      <w:bookmarkEnd w:id="336"/>
      <w:bookmarkEnd w:id="337"/>
      <w:bookmarkEnd w:id="338"/>
      <w:bookmarkEnd w:id="339"/>
      <w:bookmarkEnd w:id="340"/>
    </w:p>
    <w:p w:rsidR="00596E6D" w:rsidRPr="00605B9B" w:rsidRDefault="00596E6D" w:rsidP="006E5C68">
      <w:pPr>
        <w:pStyle w:val="afff2"/>
        <w:bidi w:val="0"/>
        <w:jc w:val="both"/>
        <w:rPr>
          <w:sz w:val="28"/>
          <w:szCs w:val="32"/>
          <w:lang w:bidi="ar-SA"/>
        </w:rPr>
      </w:pPr>
      <w:r w:rsidRPr="006E5C68">
        <w:rPr>
          <w:sz w:val="28"/>
          <w:szCs w:val="32"/>
          <w:lang w:bidi="ar-SA"/>
        </w:rPr>
        <w:t>[1] Kyung-</w:t>
      </w:r>
      <w:proofErr w:type="spellStart"/>
      <w:r w:rsidRPr="006E5C68">
        <w:rPr>
          <w:sz w:val="28"/>
          <w:szCs w:val="32"/>
          <w:lang w:bidi="ar-SA"/>
        </w:rPr>
        <w:t>Gyu</w:t>
      </w:r>
      <w:proofErr w:type="spellEnd"/>
      <w:r w:rsidRPr="006E5C68">
        <w:rPr>
          <w:sz w:val="28"/>
          <w:szCs w:val="32"/>
          <w:lang w:bidi="ar-SA"/>
        </w:rPr>
        <w:t xml:space="preserve"> Lee, </w:t>
      </w:r>
      <w:proofErr w:type="spellStart"/>
      <w:r w:rsidRPr="006E5C68">
        <w:rPr>
          <w:sz w:val="28"/>
          <w:szCs w:val="32"/>
          <w:lang w:bidi="ar-SA"/>
        </w:rPr>
        <w:t>Seong</w:t>
      </w:r>
      <w:proofErr w:type="spellEnd"/>
      <w:r w:rsidRPr="006E5C68">
        <w:rPr>
          <w:sz w:val="28"/>
          <w:szCs w:val="32"/>
          <w:lang w:bidi="ar-SA"/>
        </w:rPr>
        <w:t>-Jun Oh. "Correction of Frequency Offset of FFT-based Frequency Hopping Detector“, IEEE Conference in South Korea, International Conference on Information and Communication Technology Convergence (ICTC), 14 December 2017.</w:t>
      </w:r>
    </w:p>
    <w:p w:rsidR="00596E6D" w:rsidRPr="00605B9B" w:rsidRDefault="00596E6D" w:rsidP="006E5C68">
      <w:pPr>
        <w:pStyle w:val="afff2"/>
        <w:bidi w:val="0"/>
        <w:jc w:val="both"/>
        <w:rPr>
          <w:sz w:val="28"/>
          <w:szCs w:val="32"/>
          <w:rtl/>
          <w:lang w:bidi="ar-SA"/>
        </w:rPr>
      </w:pPr>
      <w:r w:rsidRPr="006E5C68">
        <w:rPr>
          <w:sz w:val="28"/>
          <w:szCs w:val="32"/>
          <w:lang w:bidi="ar-SA"/>
        </w:rPr>
        <w:t xml:space="preserve">[2] </w:t>
      </w:r>
      <w:proofErr w:type="spellStart"/>
      <w:r w:rsidRPr="006E5C68">
        <w:rPr>
          <w:sz w:val="28"/>
          <w:szCs w:val="32"/>
          <w:lang w:bidi="ar-SA"/>
        </w:rPr>
        <w:t>Haykin</w:t>
      </w:r>
      <w:proofErr w:type="spellEnd"/>
      <w:r w:rsidRPr="006E5C68">
        <w:rPr>
          <w:sz w:val="28"/>
          <w:szCs w:val="32"/>
          <w:lang w:bidi="ar-SA"/>
        </w:rPr>
        <w:t>, Simon, an</w:t>
      </w:r>
      <w:r w:rsidR="007D465F">
        <w:rPr>
          <w:sz w:val="28"/>
          <w:szCs w:val="32"/>
          <w:lang w:bidi="ar-SA"/>
        </w:rPr>
        <w:t xml:space="preserve">d Michael </w:t>
      </w:r>
      <w:proofErr w:type="spellStart"/>
      <w:r w:rsidR="007D465F">
        <w:rPr>
          <w:sz w:val="28"/>
          <w:szCs w:val="32"/>
          <w:lang w:bidi="ar-SA"/>
        </w:rPr>
        <w:t>Moher</w:t>
      </w:r>
      <w:proofErr w:type="spellEnd"/>
      <w:r w:rsidR="007D465F">
        <w:rPr>
          <w:sz w:val="28"/>
          <w:szCs w:val="32"/>
          <w:lang w:bidi="ar-SA"/>
        </w:rPr>
        <w:t xml:space="preserve">. "COMMUNICATION </w:t>
      </w:r>
      <w:r w:rsidRPr="006E5C68">
        <w:rPr>
          <w:sz w:val="28"/>
          <w:szCs w:val="32"/>
          <w:lang w:bidi="ar-SA"/>
        </w:rPr>
        <w:t>SYSTEMS."</w:t>
      </w:r>
    </w:p>
    <w:p w:rsidR="00596E6D" w:rsidRPr="00605B9B" w:rsidRDefault="00596E6D" w:rsidP="006E5C68">
      <w:pPr>
        <w:pStyle w:val="afff2"/>
        <w:bidi w:val="0"/>
        <w:jc w:val="both"/>
        <w:rPr>
          <w:sz w:val="28"/>
          <w:szCs w:val="32"/>
          <w:rtl/>
          <w:lang w:bidi="ar-SA"/>
        </w:rPr>
      </w:pPr>
      <w:r w:rsidRPr="006E5C68">
        <w:rPr>
          <w:sz w:val="28"/>
          <w:szCs w:val="32"/>
          <w:lang w:bidi="ar-SA"/>
        </w:rPr>
        <w:t xml:space="preserve">[3] J. </w:t>
      </w:r>
      <w:proofErr w:type="spellStart"/>
      <w:r w:rsidRPr="006E5C68">
        <w:rPr>
          <w:sz w:val="28"/>
          <w:szCs w:val="32"/>
          <w:lang w:bidi="ar-SA"/>
        </w:rPr>
        <w:t>Lehtomäki</w:t>
      </w:r>
      <w:proofErr w:type="spellEnd"/>
      <w:r w:rsidRPr="006E5C68">
        <w:rPr>
          <w:sz w:val="28"/>
          <w:szCs w:val="32"/>
          <w:lang w:bidi="ar-SA"/>
        </w:rPr>
        <w:t>, "Analysis of Energy Based Signal Detection," Thesis at Faculty of Technology, University of Oulu, Finland, 2005.</w:t>
      </w:r>
    </w:p>
    <w:p w:rsidR="00596E6D" w:rsidRPr="00605B9B" w:rsidRDefault="00596E6D" w:rsidP="006E5C68">
      <w:pPr>
        <w:pStyle w:val="afff2"/>
        <w:bidi w:val="0"/>
        <w:jc w:val="both"/>
        <w:rPr>
          <w:sz w:val="28"/>
          <w:szCs w:val="32"/>
          <w:rtl/>
          <w:lang w:bidi="ar-SA"/>
        </w:rPr>
      </w:pPr>
      <w:r w:rsidRPr="006E5C68">
        <w:rPr>
          <w:sz w:val="28"/>
          <w:szCs w:val="32"/>
          <w:lang w:bidi="ar-SA"/>
        </w:rPr>
        <w:t xml:space="preserve">[4] </w:t>
      </w:r>
      <w:proofErr w:type="spellStart"/>
      <w:r w:rsidRPr="006E5C68">
        <w:rPr>
          <w:sz w:val="28"/>
          <w:szCs w:val="32"/>
          <w:lang w:bidi="ar-SA"/>
        </w:rPr>
        <w:t>Schleher</w:t>
      </w:r>
      <w:proofErr w:type="spellEnd"/>
      <w:r w:rsidRPr="006E5C68">
        <w:rPr>
          <w:sz w:val="28"/>
          <w:szCs w:val="32"/>
          <w:lang w:bidi="ar-SA"/>
        </w:rPr>
        <w:t xml:space="preserve"> DC (1986) Introduction to electronic warfare. </w:t>
      </w:r>
      <w:proofErr w:type="spellStart"/>
      <w:r w:rsidRPr="006E5C68">
        <w:rPr>
          <w:sz w:val="28"/>
          <w:szCs w:val="32"/>
          <w:lang w:bidi="ar-SA"/>
        </w:rPr>
        <w:t>Artech</w:t>
      </w:r>
      <w:proofErr w:type="spellEnd"/>
      <w:r w:rsidRPr="006E5C68">
        <w:rPr>
          <w:sz w:val="28"/>
          <w:szCs w:val="32"/>
          <w:lang w:bidi="ar-SA"/>
        </w:rPr>
        <w:t xml:space="preserve"> House, Norwood, MA</w:t>
      </w:r>
    </w:p>
    <w:p w:rsidR="00596E6D" w:rsidRPr="00605B9B" w:rsidRDefault="00596E6D" w:rsidP="006E5C68">
      <w:pPr>
        <w:pStyle w:val="afff2"/>
        <w:bidi w:val="0"/>
        <w:jc w:val="both"/>
        <w:rPr>
          <w:sz w:val="28"/>
          <w:szCs w:val="32"/>
          <w:rtl/>
          <w:lang w:bidi="ar-SA"/>
        </w:rPr>
      </w:pPr>
      <w:r w:rsidRPr="006E5C68">
        <w:rPr>
          <w:sz w:val="28"/>
          <w:szCs w:val="32"/>
          <w:lang w:bidi="ar-SA"/>
        </w:rPr>
        <w:t xml:space="preserve">[5] Dillard RA &amp; Dillard GM (1989) Detectability of Spread-Spectrum Signals. </w:t>
      </w:r>
      <w:proofErr w:type="spellStart"/>
      <w:r w:rsidRPr="006E5C68">
        <w:rPr>
          <w:sz w:val="28"/>
          <w:szCs w:val="32"/>
          <w:lang w:bidi="ar-SA"/>
        </w:rPr>
        <w:t>Artech</w:t>
      </w:r>
      <w:proofErr w:type="spellEnd"/>
      <w:r w:rsidRPr="006E5C68">
        <w:rPr>
          <w:sz w:val="28"/>
          <w:szCs w:val="32"/>
          <w:lang w:bidi="ar-SA"/>
        </w:rPr>
        <w:t xml:space="preserve"> House</w:t>
      </w:r>
      <w:r w:rsidRPr="006E5C68">
        <w:rPr>
          <w:sz w:val="28"/>
          <w:szCs w:val="32"/>
          <w:rtl/>
          <w:lang w:bidi="ar-SA"/>
        </w:rPr>
        <w:t xml:space="preserve">, </w:t>
      </w:r>
      <w:r w:rsidRPr="006E5C68">
        <w:rPr>
          <w:sz w:val="28"/>
          <w:szCs w:val="32"/>
          <w:lang w:bidi="ar-SA"/>
        </w:rPr>
        <w:t>Norwood, MA.</w:t>
      </w:r>
    </w:p>
    <w:p w:rsidR="00596E6D" w:rsidRPr="00605B9B" w:rsidRDefault="00596E6D" w:rsidP="006E5C68">
      <w:pPr>
        <w:pStyle w:val="afff2"/>
        <w:bidi w:val="0"/>
        <w:jc w:val="both"/>
        <w:rPr>
          <w:sz w:val="28"/>
          <w:szCs w:val="32"/>
          <w:rtl/>
          <w:lang w:bidi="ar-SA"/>
        </w:rPr>
      </w:pPr>
      <w:r w:rsidRPr="006E5C68">
        <w:rPr>
          <w:sz w:val="28"/>
          <w:szCs w:val="32"/>
          <w:lang w:bidi="ar-SA"/>
        </w:rPr>
        <w:t>[6] Mills RF &amp; Prescott GE (1995) Waveform design and analysis of frequency hopping LPI networks. Proc. IEEE Military Communications Conference. San Diego, CA, 2: 778–782.</w:t>
      </w:r>
    </w:p>
    <w:p w:rsidR="00596E6D" w:rsidRPr="00605B9B" w:rsidRDefault="00596E6D" w:rsidP="006E5C68">
      <w:pPr>
        <w:pStyle w:val="afff2"/>
        <w:bidi w:val="0"/>
        <w:jc w:val="both"/>
        <w:rPr>
          <w:sz w:val="28"/>
          <w:szCs w:val="32"/>
          <w:rtl/>
          <w:lang w:bidi="ar-SA"/>
        </w:rPr>
      </w:pPr>
      <w:r w:rsidRPr="006E5C68">
        <w:rPr>
          <w:sz w:val="28"/>
          <w:szCs w:val="32"/>
          <w:lang w:bidi="ar-SA"/>
        </w:rPr>
        <w:t xml:space="preserve">[7] Miller LE, Lee JS &amp; </w:t>
      </w:r>
      <w:proofErr w:type="spellStart"/>
      <w:r w:rsidRPr="006E5C68">
        <w:rPr>
          <w:sz w:val="28"/>
          <w:szCs w:val="32"/>
          <w:lang w:bidi="ar-SA"/>
        </w:rPr>
        <w:t>Torrieri</w:t>
      </w:r>
      <w:proofErr w:type="spellEnd"/>
      <w:r w:rsidRPr="006E5C68">
        <w:rPr>
          <w:sz w:val="28"/>
          <w:szCs w:val="32"/>
          <w:lang w:bidi="ar-SA"/>
        </w:rPr>
        <w:t xml:space="preserve"> DJ (1993) Frequency-hopping signal detection using partial band coverage. IEEE Transactions on Aerospace and Electronic Systems 29: 540–553.</w:t>
      </w:r>
    </w:p>
    <w:p w:rsidR="00596E6D" w:rsidRPr="00605B9B" w:rsidRDefault="00596E6D" w:rsidP="006E5C68">
      <w:pPr>
        <w:pStyle w:val="afff2"/>
        <w:bidi w:val="0"/>
        <w:jc w:val="both"/>
        <w:rPr>
          <w:sz w:val="28"/>
          <w:szCs w:val="32"/>
          <w:rtl/>
          <w:lang w:bidi="ar-SA"/>
        </w:rPr>
      </w:pPr>
      <w:r w:rsidRPr="006E5C68">
        <w:rPr>
          <w:sz w:val="28"/>
          <w:szCs w:val="32"/>
          <w:lang w:bidi="ar-SA"/>
        </w:rPr>
        <w:t xml:space="preserve">[8] </w:t>
      </w:r>
      <w:proofErr w:type="spellStart"/>
      <w:r w:rsidRPr="006E5C68">
        <w:rPr>
          <w:sz w:val="28"/>
          <w:szCs w:val="32"/>
          <w:lang w:bidi="ar-SA"/>
        </w:rPr>
        <w:t>DiFranco</w:t>
      </w:r>
      <w:proofErr w:type="spellEnd"/>
      <w:r w:rsidRPr="006E5C68">
        <w:rPr>
          <w:sz w:val="28"/>
          <w:szCs w:val="32"/>
          <w:lang w:bidi="ar-SA"/>
        </w:rPr>
        <w:t xml:space="preserve"> JV &amp; Rubin WL (1980) Radar Detection. </w:t>
      </w:r>
      <w:proofErr w:type="spellStart"/>
      <w:r w:rsidRPr="006E5C68">
        <w:rPr>
          <w:sz w:val="28"/>
          <w:szCs w:val="32"/>
          <w:lang w:bidi="ar-SA"/>
        </w:rPr>
        <w:t>Artech</w:t>
      </w:r>
      <w:proofErr w:type="spellEnd"/>
      <w:r w:rsidRPr="006E5C68">
        <w:rPr>
          <w:sz w:val="28"/>
          <w:szCs w:val="32"/>
          <w:lang w:bidi="ar-SA"/>
        </w:rPr>
        <w:t xml:space="preserve"> House, Dedham, MA.</w:t>
      </w:r>
    </w:p>
    <w:p w:rsidR="00596E6D" w:rsidRPr="00605B9B" w:rsidRDefault="00596E6D" w:rsidP="006E5C68">
      <w:pPr>
        <w:pStyle w:val="afff2"/>
        <w:bidi w:val="0"/>
        <w:jc w:val="both"/>
        <w:rPr>
          <w:sz w:val="28"/>
          <w:szCs w:val="32"/>
          <w:rtl/>
          <w:lang w:bidi="ar-SA"/>
        </w:rPr>
      </w:pPr>
      <w:r w:rsidRPr="006E5C68">
        <w:rPr>
          <w:sz w:val="28"/>
          <w:szCs w:val="32"/>
          <w:lang w:bidi="ar-SA"/>
        </w:rPr>
        <w:t xml:space="preserve">[9] </w:t>
      </w:r>
      <w:proofErr w:type="spellStart"/>
      <w:r w:rsidRPr="006E5C68">
        <w:rPr>
          <w:sz w:val="28"/>
          <w:szCs w:val="32"/>
          <w:lang w:bidi="ar-SA"/>
        </w:rPr>
        <w:t>Batchelder</w:t>
      </w:r>
      <w:proofErr w:type="spellEnd"/>
      <w:r w:rsidRPr="006E5C68">
        <w:rPr>
          <w:sz w:val="28"/>
          <w:szCs w:val="32"/>
          <w:lang w:bidi="ar-SA"/>
        </w:rPr>
        <w:t xml:space="preserve"> L (1965) Sonics in the sea. Proceedings of the IEEE 53: 1310–1319.</w:t>
      </w:r>
    </w:p>
    <w:p w:rsidR="001356BF" w:rsidRPr="006E5C68" w:rsidRDefault="00596E6D" w:rsidP="00605B9B">
      <w:pPr>
        <w:pStyle w:val="afff2"/>
        <w:bidi w:val="0"/>
        <w:jc w:val="both"/>
        <w:rPr>
          <w:sz w:val="28"/>
          <w:szCs w:val="32"/>
          <w:lang w:bidi="ar-SA"/>
        </w:rPr>
      </w:pPr>
      <w:r w:rsidRPr="006E5C68">
        <w:rPr>
          <w:sz w:val="28"/>
          <w:szCs w:val="32"/>
          <w:lang w:bidi="ar-SA"/>
        </w:rPr>
        <w:t xml:space="preserve">[10] </w:t>
      </w:r>
      <w:proofErr w:type="spellStart"/>
      <w:r w:rsidRPr="006E5C68">
        <w:rPr>
          <w:sz w:val="28"/>
          <w:szCs w:val="32"/>
          <w:lang w:bidi="ar-SA"/>
        </w:rPr>
        <w:t>Sahai</w:t>
      </w:r>
      <w:proofErr w:type="spellEnd"/>
      <w:r w:rsidRPr="006E5C68">
        <w:rPr>
          <w:sz w:val="28"/>
          <w:szCs w:val="32"/>
          <w:lang w:bidi="ar-SA"/>
        </w:rPr>
        <w:t xml:space="preserve"> A, Hoven N &amp; </w:t>
      </w:r>
      <w:proofErr w:type="spellStart"/>
      <w:r w:rsidRPr="006E5C68">
        <w:rPr>
          <w:sz w:val="28"/>
          <w:szCs w:val="32"/>
          <w:lang w:bidi="ar-SA"/>
        </w:rPr>
        <w:t>Tandra</w:t>
      </w:r>
      <w:proofErr w:type="spellEnd"/>
      <w:r w:rsidRPr="006E5C68">
        <w:rPr>
          <w:sz w:val="28"/>
          <w:szCs w:val="32"/>
          <w:lang w:bidi="ar-SA"/>
        </w:rPr>
        <w:t xml:space="preserve"> R (2004) </w:t>
      </w:r>
      <w:r w:rsidR="006D557B">
        <w:rPr>
          <w:rFonts w:hint="cs"/>
          <w:sz w:val="28"/>
          <w:szCs w:val="32"/>
          <w:rtl/>
          <w:lang w:bidi="ar-SA"/>
        </w:rPr>
        <w:t>"</w:t>
      </w:r>
      <w:r w:rsidRPr="006E5C68">
        <w:rPr>
          <w:sz w:val="28"/>
          <w:szCs w:val="32"/>
          <w:lang w:bidi="ar-SA"/>
        </w:rPr>
        <w:t>Some fundamental limits on cognitive radio</w:t>
      </w:r>
      <w:r w:rsidR="006D557B">
        <w:rPr>
          <w:rFonts w:hint="cs"/>
          <w:sz w:val="28"/>
          <w:szCs w:val="32"/>
          <w:rtl/>
          <w:lang w:bidi="ar-SA"/>
        </w:rPr>
        <w:t>"</w:t>
      </w:r>
      <w:r w:rsidRPr="006E5C68">
        <w:rPr>
          <w:sz w:val="28"/>
          <w:szCs w:val="32"/>
          <w:lang w:bidi="ar-SA"/>
        </w:rPr>
        <w:t xml:space="preserve">. Proc. Annual </w:t>
      </w:r>
      <w:proofErr w:type="spellStart"/>
      <w:r w:rsidRPr="006E5C68">
        <w:rPr>
          <w:sz w:val="28"/>
          <w:szCs w:val="32"/>
          <w:lang w:bidi="ar-SA"/>
        </w:rPr>
        <w:t>Allerton</w:t>
      </w:r>
      <w:proofErr w:type="spellEnd"/>
      <w:r w:rsidRPr="006E5C68">
        <w:rPr>
          <w:sz w:val="28"/>
          <w:szCs w:val="32"/>
          <w:lang w:bidi="ar-SA"/>
        </w:rPr>
        <w:t xml:space="preserve"> Conference on Communications, Control, and Computing. Monticello, Illinois</w:t>
      </w:r>
    </w:p>
    <w:p w:rsidR="00596E6D" w:rsidRPr="00605B9B" w:rsidRDefault="00596E6D" w:rsidP="006E5C68">
      <w:pPr>
        <w:pStyle w:val="afff2"/>
        <w:bidi w:val="0"/>
        <w:jc w:val="both"/>
        <w:rPr>
          <w:sz w:val="28"/>
          <w:szCs w:val="32"/>
          <w:lang w:bidi="ar-SA"/>
        </w:rPr>
      </w:pPr>
      <w:r w:rsidRPr="006E5C68">
        <w:rPr>
          <w:sz w:val="28"/>
          <w:szCs w:val="32"/>
          <w:lang w:bidi="ar-SA"/>
        </w:rPr>
        <w:t xml:space="preserve">[11] </w:t>
      </w:r>
      <w:proofErr w:type="spellStart"/>
      <w:r w:rsidRPr="006E5C68">
        <w:rPr>
          <w:sz w:val="28"/>
          <w:szCs w:val="32"/>
          <w:lang w:bidi="ar-SA"/>
        </w:rPr>
        <w:t>Haykin</w:t>
      </w:r>
      <w:proofErr w:type="spellEnd"/>
      <w:r w:rsidRPr="006E5C68">
        <w:rPr>
          <w:sz w:val="28"/>
          <w:szCs w:val="32"/>
          <w:lang w:bidi="ar-SA"/>
        </w:rPr>
        <w:t xml:space="preserve"> S (2005) Cognitive radio: Brain-empowered wireless communications. IEEE Journal on Selected Areas in Communications 23: 201–220.</w:t>
      </w:r>
    </w:p>
    <w:p w:rsidR="00596E6D" w:rsidRPr="00605B9B" w:rsidRDefault="00596E6D" w:rsidP="006E5C68">
      <w:pPr>
        <w:pStyle w:val="afff2"/>
        <w:bidi w:val="0"/>
        <w:jc w:val="both"/>
        <w:rPr>
          <w:sz w:val="28"/>
          <w:szCs w:val="32"/>
          <w:rtl/>
          <w:lang w:bidi="ar-SA"/>
        </w:rPr>
      </w:pPr>
      <w:r w:rsidRPr="006E5C68">
        <w:rPr>
          <w:sz w:val="28"/>
          <w:szCs w:val="32"/>
          <w:lang w:bidi="ar-SA"/>
        </w:rPr>
        <w:lastRenderedPageBreak/>
        <w:t xml:space="preserve">[12] </w:t>
      </w:r>
      <w:proofErr w:type="spellStart"/>
      <w:r w:rsidRPr="006E5C68">
        <w:rPr>
          <w:sz w:val="28"/>
          <w:szCs w:val="32"/>
          <w:lang w:bidi="ar-SA"/>
        </w:rPr>
        <w:t>Cabric</w:t>
      </w:r>
      <w:proofErr w:type="spellEnd"/>
      <w:r w:rsidRPr="006E5C68">
        <w:rPr>
          <w:sz w:val="28"/>
          <w:szCs w:val="32"/>
          <w:lang w:bidi="ar-SA"/>
        </w:rPr>
        <w:t xml:space="preserve"> D, Mishra SM &amp; </w:t>
      </w:r>
      <w:proofErr w:type="spellStart"/>
      <w:r w:rsidRPr="006E5C68">
        <w:rPr>
          <w:sz w:val="28"/>
          <w:szCs w:val="32"/>
          <w:lang w:bidi="ar-SA"/>
        </w:rPr>
        <w:t>Brodersen</w:t>
      </w:r>
      <w:proofErr w:type="spellEnd"/>
      <w:r w:rsidRPr="006E5C68">
        <w:rPr>
          <w:sz w:val="28"/>
          <w:szCs w:val="32"/>
          <w:lang w:bidi="ar-SA"/>
        </w:rPr>
        <w:t xml:space="preserve"> RW (2004) Implementation issues in spectrum sensing for cognitive radios. Proc. Annual </w:t>
      </w:r>
      <w:proofErr w:type="spellStart"/>
      <w:r w:rsidRPr="006E5C68">
        <w:rPr>
          <w:sz w:val="28"/>
          <w:szCs w:val="32"/>
          <w:lang w:bidi="ar-SA"/>
        </w:rPr>
        <w:t>Asilomar</w:t>
      </w:r>
      <w:proofErr w:type="spellEnd"/>
      <w:r w:rsidRPr="006E5C68">
        <w:rPr>
          <w:sz w:val="28"/>
          <w:szCs w:val="32"/>
          <w:lang w:bidi="ar-SA"/>
        </w:rPr>
        <w:t xml:space="preserve"> Conference on Signals, Systems and Computers</w:t>
      </w:r>
      <w:r w:rsidRPr="00605B9B">
        <w:rPr>
          <w:sz w:val="28"/>
          <w:szCs w:val="32"/>
          <w:rtl/>
          <w:lang w:bidi="ar-SA"/>
        </w:rPr>
        <w:t xml:space="preserve">. </w:t>
      </w:r>
      <w:r w:rsidRPr="006E5C68">
        <w:rPr>
          <w:sz w:val="28"/>
          <w:szCs w:val="32"/>
          <w:lang w:bidi="ar-SA"/>
        </w:rPr>
        <w:t>Pacific Grove, CA, 1: 772–776.</w:t>
      </w:r>
    </w:p>
    <w:p w:rsidR="00596E6D" w:rsidRPr="00605B9B" w:rsidRDefault="00596E6D" w:rsidP="006E5C68">
      <w:pPr>
        <w:pStyle w:val="afff2"/>
        <w:bidi w:val="0"/>
        <w:jc w:val="both"/>
        <w:rPr>
          <w:sz w:val="28"/>
          <w:szCs w:val="32"/>
          <w:rtl/>
          <w:lang w:bidi="ar-SA"/>
        </w:rPr>
      </w:pPr>
      <w:r w:rsidRPr="006E5C68">
        <w:rPr>
          <w:sz w:val="28"/>
          <w:szCs w:val="32"/>
          <w:lang w:bidi="ar-SA"/>
        </w:rPr>
        <w:t xml:space="preserve">[13] </w:t>
      </w:r>
      <w:proofErr w:type="spellStart"/>
      <w:r w:rsidRPr="006E5C68">
        <w:rPr>
          <w:sz w:val="28"/>
          <w:szCs w:val="32"/>
          <w:lang w:bidi="ar-SA"/>
        </w:rPr>
        <w:t>Neyman</w:t>
      </w:r>
      <w:proofErr w:type="spellEnd"/>
      <w:r w:rsidRPr="006E5C68">
        <w:rPr>
          <w:sz w:val="28"/>
          <w:szCs w:val="32"/>
          <w:lang w:bidi="ar-SA"/>
        </w:rPr>
        <w:t xml:space="preserve"> J &amp; Pearson ES (1933) On the problem of the most efficient tests of statistical hypotheses. Philosophical Transactions of the Royal Society of London, Series A. 231: 289–337.</w:t>
      </w:r>
    </w:p>
    <w:p w:rsidR="00596E6D" w:rsidRPr="00605B9B" w:rsidRDefault="00596E6D" w:rsidP="006E5C68">
      <w:pPr>
        <w:pStyle w:val="afff2"/>
        <w:bidi w:val="0"/>
        <w:jc w:val="both"/>
        <w:rPr>
          <w:sz w:val="28"/>
          <w:szCs w:val="32"/>
          <w:rtl/>
          <w:lang w:bidi="ar-SA"/>
        </w:rPr>
      </w:pPr>
      <w:r w:rsidRPr="006E5C68">
        <w:rPr>
          <w:sz w:val="28"/>
          <w:szCs w:val="32"/>
          <w:lang w:bidi="ar-SA"/>
        </w:rPr>
        <w:t xml:space="preserve">[14] </w:t>
      </w:r>
      <w:r w:rsidRPr="00605B9B">
        <w:rPr>
          <w:sz w:val="28"/>
          <w:szCs w:val="32"/>
          <w:lang w:bidi="ar-SA"/>
        </w:rPr>
        <w:t xml:space="preserve">J. </w:t>
      </w:r>
      <w:proofErr w:type="spellStart"/>
      <w:r w:rsidRPr="00605B9B">
        <w:rPr>
          <w:sz w:val="28"/>
          <w:szCs w:val="32"/>
          <w:lang w:bidi="ar-SA"/>
        </w:rPr>
        <w:t>Lehtomäki</w:t>
      </w:r>
      <w:proofErr w:type="spellEnd"/>
      <w:r w:rsidRPr="00605B9B">
        <w:rPr>
          <w:sz w:val="28"/>
          <w:szCs w:val="32"/>
          <w:lang w:bidi="ar-SA"/>
        </w:rPr>
        <w:t xml:space="preserve">, </w:t>
      </w:r>
      <w:proofErr w:type="spellStart"/>
      <w:r w:rsidRPr="00605B9B">
        <w:rPr>
          <w:sz w:val="28"/>
          <w:szCs w:val="32"/>
          <w:lang w:bidi="ar-SA"/>
        </w:rPr>
        <w:t>Janne</w:t>
      </w:r>
      <w:proofErr w:type="spellEnd"/>
      <w:r w:rsidRPr="00605B9B">
        <w:rPr>
          <w:sz w:val="28"/>
          <w:szCs w:val="32"/>
          <w:lang w:bidi="ar-SA"/>
        </w:rPr>
        <w:t xml:space="preserve"> &amp; </w:t>
      </w:r>
      <w:proofErr w:type="spellStart"/>
      <w:r w:rsidRPr="00605B9B">
        <w:rPr>
          <w:sz w:val="28"/>
          <w:szCs w:val="32"/>
          <w:lang w:bidi="ar-SA"/>
        </w:rPr>
        <w:t>Juntti</w:t>
      </w:r>
      <w:proofErr w:type="spellEnd"/>
      <w:r w:rsidRPr="00605B9B">
        <w:rPr>
          <w:sz w:val="28"/>
          <w:szCs w:val="32"/>
          <w:lang w:bidi="ar-SA"/>
        </w:rPr>
        <w:t xml:space="preserve">, </w:t>
      </w:r>
      <w:proofErr w:type="spellStart"/>
      <w:r w:rsidRPr="00605B9B">
        <w:rPr>
          <w:sz w:val="28"/>
          <w:szCs w:val="32"/>
          <w:lang w:bidi="ar-SA"/>
        </w:rPr>
        <w:t>Markku</w:t>
      </w:r>
      <w:proofErr w:type="spellEnd"/>
      <w:r w:rsidRPr="00605B9B">
        <w:rPr>
          <w:sz w:val="28"/>
          <w:szCs w:val="32"/>
          <w:lang w:bidi="ar-SA"/>
        </w:rPr>
        <w:t>, "Detection of frequency hopping signals using a sweeping channelized radiometer," Signal Processing, 2005, pp. 2030-2043.</w:t>
      </w:r>
    </w:p>
    <w:p w:rsidR="00596E6D" w:rsidRPr="00605B9B" w:rsidRDefault="00596E6D" w:rsidP="006E5C68">
      <w:pPr>
        <w:pStyle w:val="afff2"/>
        <w:bidi w:val="0"/>
        <w:jc w:val="both"/>
        <w:rPr>
          <w:sz w:val="28"/>
          <w:szCs w:val="32"/>
          <w:rtl/>
          <w:lang w:bidi="ar-SA"/>
        </w:rPr>
      </w:pPr>
      <w:r w:rsidRPr="006E5C68">
        <w:rPr>
          <w:sz w:val="28"/>
          <w:szCs w:val="32"/>
          <w:lang w:bidi="ar-SA"/>
        </w:rPr>
        <w:t>[15] R.A. Dillard, G.M. Dillard, Detectability of Spread</w:t>
      </w:r>
      <w:r w:rsidR="007D465F">
        <w:rPr>
          <w:sz w:val="28"/>
          <w:szCs w:val="32"/>
          <w:lang w:bidi="ar-SA"/>
        </w:rPr>
        <w:t xml:space="preserve"> </w:t>
      </w:r>
      <w:r w:rsidRPr="006E5C68">
        <w:rPr>
          <w:sz w:val="28"/>
          <w:szCs w:val="32"/>
          <w:lang w:bidi="ar-SA"/>
        </w:rPr>
        <w:t xml:space="preserve">Spectrum Signals, </w:t>
      </w:r>
      <w:proofErr w:type="spellStart"/>
      <w:r w:rsidRPr="006E5C68">
        <w:rPr>
          <w:sz w:val="28"/>
          <w:szCs w:val="32"/>
          <w:lang w:bidi="ar-SA"/>
        </w:rPr>
        <w:t>Artech</w:t>
      </w:r>
      <w:proofErr w:type="spellEnd"/>
      <w:r w:rsidRPr="006E5C68">
        <w:rPr>
          <w:sz w:val="28"/>
          <w:szCs w:val="32"/>
          <w:lang w:bidi="ar-SA"/>
        </w:rPr>
        <w:t xml:space="preserve"> House, Norwood, MA, 1989.</w:t>
      </w:r>
    </w:p>
    <w:p w:rsidR="00596E6D" w:rsidRPr="00605B9B" w:rsidRDefault="00596E6D" w:rsidP="006E5C68">
      <w:pPr>
        <w:pStyle w:val="afff2"/>
        <w:bidi w:val="0"/>
        <w:jc w:val="both"/>
        <w:rPr>
          <w:sz w:val="28"/>
          <w:szCs w:val="32"/>
          <w:rtl/>
          <w:lang w:bidi="ar-SA"/>
        </w:rPr>
      </w:pPr>
      <w:r w:rsidRPr="006E5C68">
        <w:rPr>
          <w:sz w:val="28"/>
          <w:szCs w:val="32"/>
          <w:lang w:bidi="ar-SA"/>
        </w:rPr>
        <w:t xml:space="preserve">[16] H. </w:t>
      </w:r>
      <w:proofErr w:type="spellStart"/>
      <w:r w:rsidRPr="006E5C68">
        <w:rPr>
          <w:sz w:val="28"/>
          <w:szCs w:val="32"/>
          <w:lang w:bidi="ar-SA"/>
        </w:rPr>
        <w:t>Urkowitz</w:t>
      </w:r>
      <w:proofErr w:type="spellEnd"/>
      <w:r w:rsidRPr="006E5C68">
        <w:rPr>
          <w:sz w:val="28"/>
          <w:szCs w:val="32"/>
          <w:lang w:bidi="ar-SA"/>
        </w:rPr>
        <w:t>, Energy detection of unknown deterministic signals, Proc. IEEE 55 (4) (April 1967) 523–531.</w:t>
      </w:r>
    </w:p>
    <w:p w:rsidR="00596E6D" w:rsidRPr="00605B9B" w:rsidRDefault="00596E6D" w:rsidP="006E5C68">
      <w:pPr>
        <w:pStyle w:val="afff2"/>
        <w:bidi w:val="0"/>
        <w:jc w:val="both"/>
        <w:rPr>
          <w:sz w:val="28"/>
          <w:szCs w:val="32"/>
          <w:rtl/>
          <w:lang w:bidi="ar-SA"/>
        </w:rPr>
      </w:pPr>
      <w:r w:rsidRPr="006E5C68">
        <w:rPr>
          <w:sz w:val="28"/>
          <w:szCs w:val="32"/>
          <w:lang w:bidi="ar-SA"/>
        </w:rPr>
        <w:t xml:space="preserve">[17] M. Abramowitz, I.A. </w:t>
      </w:r>
      <w:proofErr w:type="spellStart"/>
      <w:r w:rsidRPr="006E5C68">
        <w:rPr>
          <w:sz w:val="28"/>
          <w:szCs w:val="32"/>
          <w:lang w:bidi="ar-SA"/>
        </w:rPr>
        <w:t>Stegun</w:t>
      </w:r>
      <w:proofErr w:type="spellEnd"/>
      <w:r w:rsidRPr="006E5C68">
        <w:rPr>
          <w:sz w:val="28"/>
          <w:szCs w:val="32"/>
          <w:lang w:bidi="ar-SA"/>
        </w:rPr>
        <w:t xml:space="preserve">, Handbook of Mathematical Functions with Formulas, Graphs, </w:t>
      </w:r>
      <w:proofErr w:type="spellStart"/>
      <w:r w:rsidRPr="006E5C68">
        <w:rPr>
          <w:sz w:val="28"/>
          <w:szCs w:val="32"/>
          <w:lang w:bidi="ar-SA"/>
        </w:rPr>
        <w:t>andMathematical</w:t>
      </w:r>
      <w:proofErr w:type="spellEnd"/>
      <w:r w:rsidRPr="006E5C68">
        <w:rPr>
          <w:sz w:val="28"/>
          <w:szCs w:val="32"/>
          <w:lang w:bidi="ar-SA"/>
        </w:rPr>
        <w:t xml:space="preserve"> Table, National Bureau of Standards, 1964.</w:t>
      </w:r>
    </w:p>
    <w:p w:rsidR="00596E6D" w:rsidRPr="00605B9B" w:rsidRDefault="00596E6D" w:rsidP="006E5C68">
      <w:pPr>
        <w:pStyle w:val="afff2"/>
        <w:bidi w:val="0"/>
        <w:jc w:val="both"/>
        <w:rPr>
          <w:sz w:val="28"/>
          <w:szCs w:val="32"/>
          <w:rtl/>
          <w:lang w:bidi="ar-SA"/>
        </w:rPr>
      </w:pPr>
      <w:r w:rsidRPr="006E5C68">
        <w:rPr>
          <w:sz w:val="28"/>
          <w:szCs w:val="32"/>
          <w:lang w:bidi="ar-SA"/>
        </w:rPr>
        <w:t xml:space="preserve">[18] J.G. </w:t>
      </w:r>
      <w:proofErr w:type="spellStart"/>
      <w:r w:rsidRPr="006E5C68">
        <w:rPr>
          <w:sz w:val="28"/>
          <w:szCs w:val="32"/>
          <w:lang w:bidi="ar-SA"/>
        </w:rPr>
        <w:t>Proakis</w:t>
      </w:r>
      <w:proofErr w:type="spellEnd"/>
      <w:r w:rsidRPr="006E5C68">
        <w:rPr>
          <w:sz w:val="28"/>
          <w:szCs w:val="32"/>
          <w:lang w:bidi="ar-SA"/>
        </w:rPr>
        <w:t>, Digital Communications, 3</w:t>
      </w:r>
      <w:r w:rsidRPr="00605B9B">
        <w:rPr>
          <w:sz w:val="28"/>
          <w:szCs w:val="32"/>
          <w:lang w:bidi="ar-SA"/>
        </w:rPr>
        <w:t>rd</w:t>
      </w:r>
      <w:r w:rsidR="0070231B">
        <w:rPr>
          <w:sz w:val="28"/>
          <w:szCs w:val="32"/>
          <w:lang w:bidi="ar-SA"/>
        </w:rPr>
        <w:t xml:space="preserve"> </w:t>
      </w:r>
      <w:proofErr w:type="spellStart"/>
      <w:r w:rsidR="0070231B">
        <w:rPr>
          <w:sz w:val="28"/>
          <w:szCs w:val="32"/>
          <w:lang w:bidi="ar-SA"/>
        </w:rPr>
        <w:t>ed</w:t>
      </w:r>
      <w:proofErr w:type="spellEnd"/>
      <w:r w:rsidRPr="006E5C68">
        <w:rPr>
          <w:sz w:val="28"/>
          <w:szCs w:val="32"/>
          <w:lang w:bidi="ar-SA"/>
        </w:rPr>
        <w:t xml:space="preserve">, </w:t>
      </w:r>
      <w:proofErr w:type="spellStart"/>
      <w:r w:rsidRPr="006E5C68">
        <w:rPr>
          <w:sz w:val="28"/>
          <w:szCs w:val="32"/>
          <w:lang w:bidi="ar-SA"/>
        </w:rPr>
        <w:t>McGrawHill</w:t>
      </w:r>
      <w:proofErr w:type="spellEnd"/>
      <w:r w:rsidRPr="006E5C68">
        <w:rPr>
          <w:sz w:val="28"/>
          <w:szCs w:val="32"/>
          <w:lang w:bidi="ar-SA"/>
        </w:rPr>
        <w:t>, New York, 1995.</w:t>
      </w:r>
    </w:p>
    <w:p w:rsidR="00596E6D" w:rsidRPr="00605B9B" w:rsidRDefault="00596E6D" w:rsidP="006E5C68">
      <w:pPr>
        <w:pStyle w:val="afff2"/>
        <w:bidi w:val="0"/>
        <w:jc w:val="both"/>
        <w:rPr>
          <w:sz w:val="28"/>
          <w:szCs w:val="32"/>
          <w:rtl/>
          <w:lang w:bidi="ar-SA"/>
        </w:rPr>
      </w:pPr>
      <w:r w:rsidRPr="006E5C68">
        <w:rPr>
          <w:sz w:val="28"/>
          <w:szCs w:val="32"/>
          <w:lang w:bidi="ar-SA"/>
        </w:rPr>
        <w:t xml:space="preserve">[19] L.E. Miller, J.S. Lee, D.J. </w:t>
      </w:r>
      <w:proofErr w:type="spellStart"/>
      <w:r w:rsidRPr="006E5C68">
        <w:rPr>
          <w:sz w:val="28"/>
          <w:szCs w:val="32"/>
          <w:lang w:bidi="ar-SA"/>
        </w:rPr>
        <w:t>Torrieri</w:t>
      </w:r>
      <w:proofErr w:type="spellEnd"/>
      <w:r w:rsidRPr="006E5C68">
        <w:rPr>
          <w:sz w:val="28"/>
          <w:szCs w:val="32"/>
          <w:lang w:bidi="ar-SA"/>
        </w:rPr>
        <w:t>, Frequency-hopping signal detection using partial band coverage, IEEE Trans</w:t>
      </w:r>
      <w:r w:rsidRPr="006E5C68">
        <w:rPr>
          <w:sz w:val="28"/>
          <w:szCs w:val="32"/>
          <w:rtl/>
          <w:lang w:bidi="ar-SA"/>
        </w:rPr>
        <w:t>.</w:t>
      </w:r>
      <w:r w:rsidRPr="006E5C68">
        <w:rPr>
          <w:sz w:val="28"/>
          <w:szCs w:val="32"/>
          <w:lang w:bidi="ar-SA"/>
        </w:rPr>
        <w:t xml:space="preserve"> </w:t>
      </w:r>
      <w:proofErr w:type="spellStart"/>
      <w:r w:rsidRPr="006E5C68">
        <w:rPr>
          <w:sz w:val="28"/>
          <w:szCs w:val="32"/>
          <w:lang w:bidi="ar-SA"/>
        </w:rPr>
        <w:t>Aerosp</w:t>
      </w:r>
      <w:proofErr w:type="spellEnd"/>
      <w:r w:rsidRPr="006E5C68">
        <w:rPr>
          <w:sz w:val="28"/>
          <w:szCs w:val="32"/>
          <w:lang w:bidi="ar-SA"/>
        </w:rPr>
        <w:t>. Electron. Syst. 29 (2) (April 1993) 540–553</w:t>
      </w:r>
    </w:p>
    <w:p w:rsidR="00ED717B" w:rsidRPr="006E5C68" w:rsidRDefault="00596E6D" w:rsidP="006E5C68">
      <w:pPr>
        <w:pStyle w:val="afff2"/>
        <w:bidi w:val="0"/>
        <w:jc w:val="both"/>
        <w:rPr>
          <w:sz w:val="28"/>
          <w:szCs w:val="32"/>
          <w:rtl/>
          <w:lang w:bidi="ar-SA"/>
        </w:rPr>
      </w:pPr>
      <w:r w:rsidRPr="006E5C68">
        <w:rPr>
          <w:sz w:val="28"/>
          <w:szCs w:val="32"/>
          <w:lang w:bidi="ar-SA"/>
        </w:rPr>
        <w:t xml:space="preserve">[20] Y. </w:t>
      </w:r>
      <w:proofErr w:type="spellStart"/>
      <w:r w:rsidRPr="006E5C68">
        <w:rPr>
          <w:sz w:val="28"/>
          <w:szCs w:val="32"/>
          <w:lang w:bidi="ar-SA"/>
        </w:rPr>
        <w:t>Zeng</w:t>
      </w:r>
      <w:proofErr w:type="spellEnd"/>
      <w:r w:rsidRPr="006E5C68">
        <w:rPr>
          <w:sz w:val="28"/>
          <w:szCs w:val="32"/>
          <w:lang w:bidi="ar-SA"/>
        </w:rPr>
        <w:t xml:space="preserve">, X. Liu, O. Li, "A new method of Frequency-Hopping (FH) signal detection," Journal of Electronics (China),  2011, Volume 28, Issue 4–6, </w:t>
      </w:r>
      <w:proofErr w:type="spellStart"/>
      <w:r w:rsidRPr="006E5C68">
        <w:rPr>
          <w:sz w:val="28"/>
          <w:szCs w:val="32"/>
          <w:lang w:bidi="ar-SA"/>
        </w:rPr>
        <w:t>pp</w:t>
      </w:r>
      <w:proofErr w:type="spellEnd"/>
      <w:r w:rsidRPr="006E5C68">
        <w:rPr>
          <w:sz w:val="28"/>
          <w:szCs w:val="32"/>
          <w:lang w:bidi="ar-SA"/>
        </w:rPr>
        <w:t xml:space="preserve"> 468–473</w:t>
      </w:r>
    </w:p>
    <w:p w:rsidR="00CE7B8E" w:rsidRPr="00605B9B" w:rsidRDefault="00FD1145" w:rsidP="008D200B">
      <w:pPr>
        <w:pStyle w:val="afff2"/>
        <w:bidi w:val="0"/>
        <w:jc w:val="both"/>
        <w:rPr>
          <w:sz w:val="28"/>
          <w:szCs w:val="32"/>
          <w:rtl/>
          <w:lang w:bidi="ar-SA"/>
        </w:rPr>
      </w:pPr>
      <w:r>
        <w:rPr>
          <w:sz w:val="28"/>
          <w:szCs w:val="32"/>
          <w:lang w:bidi="ar-SA"/>
        </w:rPr>
        <w:t>[2</w:t>
      </w:r>
      <w:r w:rsidR="008D200B">
        <w:rPr>
          <w:sz w:val="28"/>
          <w:szCs w:val="32"/>
          <w:lang w:bidi="ar-SA"/>
        </w:rPr>
        <w:t>1</w:t>
      </w:r>
      <w:r>
        <w:rPr>
          <w:sz w:val="28"/>
          <w:szCs w:val="32"/>
          <w:lang w:bidi="ar-SA"/>
        </w:rPr>
        <w:t>] POLYDOROS, A</w:t>
      </w:r>
      <w:r w:rsidR="00CE7B8E" w:rsidRPr="006E5C68">
        <w:rPr>
          <w:sz w:val="28"/>
          <w:szCs w:val="32"/>
          <w:lang w:bidi="ar-SA"/>
        </w:rPr>
        <w:t>, WOO,</w:t>
      </w:r>
      <w:r>
        <w:rPr>
          <w:sz w:val="28"/>
          <w:szCs w:val="32"/>
          <w:lang w:bidi="ar-SA"/>
        </w:rPr>
        <w:t xml:space="preserve"> K, </w:t>
      </w:r>
      <w:r w:rsidR="00CE7B8E" w:rsidRPr="006E5C68">
        <w:rPr>
          <w:sz w:val="28"/>
          <w:szCs w:val="32"/>
          <w:lang w:bidi="ar-SA"/>
        </w:rPr>
        <w:t>T. LPI Detection of Frequency-Hopping Signals Using Autocorrelation Techniques.</w:t>
      </w:r>
      <w:r w:rsidR="00625701">
        <w:rPr>
          <w:sz w:val="28"/>
          <w:szCs w:val="32"/>
          <w:lang w:bidi="ar-SA"/>
        </w:rPr>
        <w:t xml:space="preserve"> IEEE Journal on Selected Areas </w:t>
      </w:r>
      <w:r w:rsidR="00CE7B8E" w:rsidRPr="006E5C68">
        <w:rPr>
          <w:sz w:val="28"/>
          <w:szCs w:val="32"/>
          <w:lang w:bidi="ar-SA"/>
        </w:rPr>
        <w:t>in Communications, September 1985, VOL.SAC-3, no.5</w:t>
      </w:r>
      <w:r w:rsidR="00CE7B8E" w:rsidRPr="006E5C68">
        <w:rPr>
          <w:sz w:val="28"/>
          <w:szCs w:val="32"/>
          <w:rtl/>
          <w:lang w:bidi="ar-SA"/>
        </w:rPr>
        <w:t>,</w:t>
      </w:r>
      <w:r w:rsidR="00CE7B8E" w:rsidRPr="006E5C68">
        <w:rPr>
          <w:sz w:val="28"/>
          <w:szCs w:val="32"/>
          <w:lang w:bidi="ar-SA"/>
        </w:rPr>
        <w:t xml:space="preserve"> pp.714-726.</w:t>
      </w:r>
    </w:p>
    <w:p w:rsidR="00CE7B8E" w:rsidRPr="00605B9B" w:rsidRDefault="00CE7B8E" w:rsidP="008D200B">
      <w:pPr>
        <w:pStyle w:val="afff2"/>
        <w:bidi w:val="0"/>
        <w:jc w:val="both"/>
        <w:rPr>
          <w:sz w:val="28"/>
          <w:szCs w:val="32"/>
          <w:rtl/>
          <w:lang w:bidi="ar-SA"/>
        </w:rPr>
      </w:pPr>
      <w:r w:rsidRPr="006E5C68">
        <w:rPr>
          <w:sz w:val="28"/>
          <w:szCs w:val="32"/>
          <w:lang w:bidi="ar-SA"/>
        </w:rPr>
        <w:t>[2</w:t>
      </w:r>
      <w:r w:rsidR="008D200B">
        <w:rPr>
          <w:sz w:val="28"/>
          <w:szCs w:val="32"/>
          <w:lang w:bidi="ar-SA"/>
        </w:rPr>
        <w:t>2</w:t>
      </w:r>
      <w:r w:rsidRPr="006E5C68">
        <w:rPr>
          <w:sz w:val="28"/>
          <w:szCs w:val="32"/>
          <w:lang w:bidi="ar-SA"/>
        </w:rPr>
        <w:t>] Y. Ma and Y. Yan, "Blind Detection and Parameter Estimation of Single Frequency-Hopping Signal in Complex Electromagnetic Environment," Sixth International Conference on Instrumentation &amp; Measurement, Computer, Com</w:t>
      </w:r>
      <w:bookmarkStart w:id="341" w:name="_GoBack"/>
      <w:bookmarkEnd w:id="341"/>
      <w:r w:rsidRPr="006E5C68">
        <w:rPr>
          <w:sz w:val="28"/>
          <w:szCs w:val="32"/>
          <w:lang w:bidi="ar-SA"/>
        </w:rPr>
        <w:t>munication and Control (IMCCC), Harbin, 2016, pp. 370-374.</w:t>
      </w:r>
    </w:p>
    <w:p w:rsidR="00CE7B8E" w:rsidRPr="00605B9B" w:rsidRDefault="00CE7B8E" w:rsidP="008D200B">
      <w:pPr>
        <w:pStyle w:val="afff2"/>
        <w:bidi w:val="0"/>
        <w:jc w:val="both"/>
        <w:rPr>
          <w:sz w:val="28"/>
          <w:szCs w:val="32"/>
          <w:rtl/>
          <w:lang w:bidi="ar-SA"/>
        </w:rPr>
      </w:pPr>
      <w:r w:rsidRPr="006E5C68">
        <w:rPr>
          <w:sz w:val="28"/>
          <w:szCs w:val="32"/>
          <w:lang w:bidi="ar-SA"/>
        </w:rPr>
        <w:lastRenderedPageBreak/>
        <w:t>[2</w:t>
      </w:r>
      <w:r w:rsidR="008D200B">
        <w:rPr>
          <w:sz w:val="28"/>
          <w:szCs w:val="32"/>
          <w:lang w:bidi="ar-SA"/>
        </w:rPr>
        <w:t>3</w:t>
      </w:r>
      <w:r w:rsidRPr="006E5C68">
        <w:rPr>
          <w:sz w:val="28"/>
          <w:szCs w:val="32"/>
          <w:lang w:bidi="ar-SA"/>
        </w:rPr>
        <w:t xml:space="preserve">] Chen </w:t>
      </w:r>
      <w:proofErr w:type="spellStart"/>
      <w:r w:rsidRPr="006E5C68">
        <w:rPr>
          <w:sz w:val="28"/>
          <w:szCs w:val="32"/>
          <w:lang w:bidi="ar-SA"/>
        </w:rPr>
        <w:t>Lihu</w:t>
      </w:r>
      <w:proofErr w:type="spellEnd"/>
      <w:r w:rsidRPr="006E5C68">
        <w:rPr>
          <w:sz w:val="28"/>
          <w:szCs w:val="32"/>
          <w:lang w:bidi="ar-SA"/>
        </w:rPr>
        <w:t>. Research on FH signal detection technology.</w:t>
      </w:r>
      <w:r w:rsidR="00FD1145">
        <w:rPr>
          <w:sz w:val="28"/>
          <w:szCs w:val="32"/>
          <w:lang w:bidi="ar-SA"/>
        </w:rPr>
        <w:t xml:space="preserve"> </w:t>
      </w:r>
      <w:r w:rsidRPr="006E5C68">
        <w:rPr>
          <w:sz w:val="28"/>
          <w:szCs w:val="32"/>
          <w:lang w:bidi="ar-SA"/>
        </w:rPr>
        <w:t>National University of Defense Technology, 2009.</w:t>
      </w:r>
    </w:p>
    <w:p w:rsidR="00CE7B8E" w:rsidRPr="00605B9B" w:rsidRDefault="00CE7B8E" w:rsidP="008D200B">
      <w:pPr>
        <w:pStyle w:val="afff2"/>
        <w:bidi w:val="0"/>
        <w:jc w:val="both"/>
        <w:rPr>
          <w:sz w:val="28"/>
          <w:szCs w:val="32"/>
          <w:rtl/>
          <w:lang w:bidi="ar-SA"/>
        </w:rPr>
      </w:pPr>
      <w:r w:rsidRPr="006E5C68">
        <w:rPr>
          <w:sz w:val="28"/>
          <w:szCs w:val="32"/>
          <w:lang w:bidi="ar-SA"/>
        </w:rPr>
        <w:t>[2</w:t>
      </w:r>
      <w:r w:rsidR="008D200B">
        <w:rPr>
          <w:sz w:val="28"/>
          <w:szCs w:val="32"/>
          <w:lang w:bidi="ar-SA"/>
        </w:rPr>
        <w:t>4</w:t>
      </w:r>
      <w:r w:rsidRPr="006E5C68">
        <w:rPr>
          <w:sz w:val="28"/>
          <w:szCs w:val="32"/>
          <w:lang w:bidi="ar-SA"/>
        </w:rPr>
        <w:t xml:space="preserve">] Zhang </w:t>
      </w:r>
      <w:proofErr w:type="spellStart"/>
      <w:r w:rsidRPr="006E5C68">
        <w:rPr>
          <w:sz w:val="28"/>
          <w:szCs w:val="32"/>
          <w:lang w:bidi="ar-SA"/>
        </w:rPr>
        <w:t>ShiChao</w:t>
      </w:r>
      <w:proofErr w:type="spellEnd"/>
      <w:r w:rsidRPr="006E5C68">
        <w:rPr>
          <w:sz w:val="28"/>
          <w:szCs w:val="32"/>
          <w:lang w:bidi="ar-SA"/>
        </w:rPr>
        <w:t xml:space="preserve">. Research on blind detection and parameter estimation of frequency-hopping </w:t>
      </w:r>
      <w:proofErr w:type="spellStart"/>
      <w:r w:rsidRPr="006E5C68">
        <w:rPr>
          <w:sz w:val="28"/>
          <w:szCs w:val="32"/>
          <w:lang w:bidi="ar-SA"/>
        </w:rPr>
        <w:t>signal.University</w:t>
      </w:r>
      <w:proofErr w:type="spellEnd"/>
      <w:r w:rsidRPr="006E5C68">
        <w:rPr>
          <w:sz w:val="28"/>
          <w:szCs w:val="32"/>
          <w:lang w:bidi="ar-SA"/>
        </w:rPr>
        <w:t xml:space="preserve"> of Electronic Science and Technology of China, 2012.</w:t>
      </w:r>
    </w:p>
    <w:p w:rsidR="00CE7B8E" w:rsidRPr="000E66FB" w:rsidRDefault="00CE7B8E" w:rsidP="008D200B">
      <w:pPr>
        <w:pStyle w:val="afff2"/>
        <w:bidi w:val="0"/>
        <w:jc w:val="both"/>
        <w:rPr>
          <w:sz w:val="28"/>
          <w:szCs w:val="32"/>
          <w:rtl/>
          <w:lang w:bidi="ar-SA"/>
        </w:rPr>
      </w:pPr>
      <w:r w:rsidRPr="006E5C68">
        <w:rPr>
          <w:sz w:val="28"/>
          <w:szCs w:val="32"/>
          <w:lang w:bidi="ar-SA"/>
        </w:rPr>
        <w:t>[2</w:t>
      </w:r>
      <w:r w:rsidR="008D200B">
        <w:rPr>
          <w:sz w:val="28"/>
          <w:szCs w:val="32"/>
          <w:lang w:bidi="ar-SA"/>
        </w:rPr>
        <w:t>5</w:t>
      </w:r>
      <w:r w:rsidRPr="006E5C68">
        <w:rPr>
          <w:sz w:val="28"/>
          <w:szCs w:val="32"/>
          <w:lang w:bidi="ar-SA"/>
        </w:rPr>
        <w:t xml:space="preserve">] Y. </w:t>
      </w:r>
      <w:proofErr w:type="spellStart"/>
      <w:r w:rsidRPr="006E5C68">
        <w:rPr>
          <w:sz w:val="28"/>
          <w:szCs w:val="32"/>
          <w:lang w:bidi="ar-SA"/>
        </w:rPr>
        <w:t>Zheng</w:t>
      </w:r>
      <w:proofErr w:type="spellEnd"/>
      <w:r w:rsidRPr="006E5C68">
        <w:rPr>
          <w:sz w:val="28"/>
          <w:szCs w:val="32"/>
          <w:lang w:bidi="ar-SA"/>
        </w:rPr>
        <w:t xml:space="preserve">, X. Chen and R. Zhu, "Frequency hopping signal detection based on wavelet decomposition and Hilbert–Huang transform," Modern Physics Letters </w:t>
      </w:r>
      <w:proofErr w:type="spellStart"/>
      <w:r w:rsidRPr="006E5C68">
        <w:rPr>
          <w:sz w:val="28"/>
          <w:szCs w:val="32"/>
          <w:lang w:bidi="ar-SA"/>
        </w:rPr>
        <w:t>BVol</w:t>
      </w:r>
      <w:proofErr w:type="spellEnd"/>
      <w:r w:rsidRPr="006E5C68">
        <w:rPr>
          <w:sz w:val="28"/>
          <w:szCs w:val="32"/>
          <w:lang w:bidi="ar-SA"/>
        </w:rPr>
        <w:t>. 31, No. 19-21, 2017.</w:t>
      </w:r>
    </w:p>
    <w:p w:rsidR="00CE7B8E" w:rsidRPr="006E5C68" w:rsidRDefault="00CE7B8E" w:rsidP="008D200B">
      <w:pPr>
        <w:pStyle w:val="afff2"/>
        <w:bidi w:val="0"/>
        <w:jc w:val="both"/>
        <w:rPr>
          <w:sz w:val="28"/>
          <w:szCs w:val="32"/>
          <w:lang w:bidi="ar-SA"/>
        </w:rPr>
      </w:pPr>
      <w:r w:rsidRPr="006E5C68">
        <w:rPr>
          <w:sz w:val="28"/>
          <w:szCs w:val="32"/>
          <w:lang w:bidi="ar-SA"/>
        </w:rPr>
        <w:t>[2</w:t>
      </w:r>
      <w:r w:rsidR="008D200B">
        <w:rPr>
          <w:sz w:val="28"/>
          <w:szCs w:val="32"/>
          <w:lang w:bidi="ar-SA"/>
        </w:rPr>
        <w:t>6</w:t>
      </w:r>
      <w:r w:rsidRPr="006E5C68">
        <w:rPr>
          <w:sz w:val="28"/>
          <w:szCs w:val="32"/>
          <w:lang w:bidi="ar-SA"/>
        </w:rPr>
        <w:t xml:space="preserve">] V. </w:t>
      </w:r>
      <w:proofErr w:type="spellStart"/>
      <w:r w:rsidRPr="006E5C68">
        <w:rPr>
          <w:sz w:val="28"/>
          <w:szCs w:val="32"/>
          <w:lang w:bidi="ar-SA"/>
        </w:rPr>
        <w:t>Sucic</w:t>
      </w:r>
      <w:proofErr w:type="spellEnd"/>
      <w:r w:rsidRPr="006E5C68">
        <w:rPr>
          <w:sz w:val="28"/>
          <w:szCs w:val="32"/>
          <w:lang w:bidi="ar-SA"/>
        </w:rPr>
        <w:t xml:space="preserve">, in Proc. Int. </w:t>
      </w:r>
      <w:proofErr w:type="spellStart"/>
      <w:r w:rsidRPr="006E5C68">
        <w:rPr>
          <w:sz w:val="28"/>
          <w:szCs w:val="32"/>
          <w:lang w:bidi="ar-SA"/>
        </w:rPr>
        <w:t>Symp</w:t>
      </w:r>
      <w:proofErr w:type="spellEnd"/>
      <w:r w:rsidRPr="006E5C68">
        <w:rPr>
          <w:sz w:val="28"/>
          <w:szCs w:val="32"/>
          <w:lang w:bidi="ar-SA"/>
        </w:rPr>
        <w:t xml:space="preserve">. Communication System, Networks and Digital Signal Processing, eds. J. </w:t>
      </w:r>
      <w:proofErr w:type="spellStart"/>
      <w:r w:rsidRPr="006E5C68">
        <w:rPr>
          <w:sz w:val="28"/>
          <w:szCs w:val="32"/>
          <w:lang w:bidi="ar-SA"/>
        </w:rPr>
        <w:t>Stankovic</w:t>
      </w:r>
      <w:proofErr w:type="spellEnd"/>
      <w:r w:rsidRPr="006E5C68">
        <w:rPr>
          <w:sz w:val="28"/>
          <w:szCs w:val="32"/>
          <w:lang w:bidi="ar-SA"/>
        </w:rPr>
        <w:t xml:space="preserve"> et al. (IEEE, USA, 2008), pp. 234-238</w:t>
      </w:r>
    </w:p>
    <w:p w:rsidR="00CE7B8E" w:rsidRPr="00BC7064" w:rsidRDefault="00BC7064" w:rsidP="008D200B">
      <w:pPr>
        <w:pStyle w:val="afff2"/>
        <w:bidi w:val="0"/>
        <w:jc w:val="both"/>
        <w:rPr>
          <w:sz w:val="28"/>
          <w:szCs w:val="32"/>
          <w:lang w:bidi="ar-SA"/>
        </w:rPr>
      </w:pPr>
      <w:r w:rsidRPr="00BC7064">
        <w:rPr>
          <w:sz w:val="28"/>
          <w:szCs w:val="32"/>
          <w:lang w:bidi="ar-SA"/>
        </w:rPr>
        <w:t>[</w:t>
      </w:r>
      <w:r w:rsidR="008D200B">
        <w:rPr>
          <w:sz w:val="28"/>
          <w:szCs w:val="32"/>
          <w:lang w:bidi="ar-SA"/>
        </w:rPr>
        <w:t>27</w:t>
      </w:r>
      <w:r w:rsidRPr="00BC7064">
        <w:rPr>
          <w:sz w:val="28"/>
          <w:szCs w:val="32"/>
          <w:lang w:bidi="ar-SA"/>
        </w:rPr>
        <w:t xml:space="preserve">] D. G. Brennan, </w:t>
      </w:r>
      <w:r w:rsidR="000E66FB">
        <w:rPr>
          <w:sz w:val="28"/>
          <w:szCs w:val="32"/>
          <w:lang w:bidi="ar-SA"/>
        </w:rPr>
        <w:t>“</w:t>
      </w:r>
      <w:r w:rsidRPr="00BC7064">
        <w:rPr>
          <w:sz w:val="28"/>
          <w:szCs w:val="32"/>
          <w:lang w:bidi="ar-SA"/>
        </w:rPr>
        <w:t>Linear diversity combining techniques,</w:t>
      </w:r>
      <w:r w:rsidR="000E66FB">
        <w:rPr>
          <w:sz w:val="28"/>
          <w:szCs w:val="32"/>
          <w:lang w:bidi="ar-SA"/>
        </w:rPr>
        <w:t xml:space="preserve">” Proc. IEEE, </w:t>
      </w:r>
      <w:r w:rsidRPr="00BC7064">
        <w:rPr>
          <w:sz w:val="28"/>
          <w:szCs w:val="32"/>
          <w:lang w:bidi="ar-SA"/>
        </w:rPr>
        <w:t xml:space="preserve">vol. 91, no. 2, </w:t>
      </w:r>
      <w:proofErr w:type="spellStart"/>
      <w:r w:rsidRPr="00BC7064">
        <w:rPr>
          <w:sz w:val="28"/>
          <w:szCs w:val="32"/>
          <w:lang w:bidi="ar-SA"/>
        </w:rPr>
        <w:t>pp</w:t>
      </w:r>
      <w:proofErr w:type="spellEnd"/>
      <w:r w:rsidRPr="00BC7064">
        <w:rPr>
          <w:sz w:val="28"/>
          <w:szCs w:val="32"/>
          <w:rtl/>
          <w:lang w:bidi="ar-SA"/>
        </w:rPr>
        <w:t>.</w:t>
      </w:r>
      <w:r w:rsidRPr="00BC7064">
        <w:rPr>
          <w:sz w:val="28"/>
          <w:szCs w:val="32"/>
          <w:lang w:bidi="ar-SA"/>
        </w:rPr>
        <w:t>331</w:t>
      </w:r>
      <w:r>
        <w:rPr>
          <w:rFonts w:hint="cs"/>
          <w:sz w:val="28"/>
          <w:szCs w:val="32"/>
          <w:rtl/>
          <w:lang w:bidi="ar-SA"/>
        </w:rPr>
        <w:t>-</w:t>
      </w:r>
      <w:r w:rsidRPr="00BC7064">
        <w:rPr>
          <w:sz w:val="28"/>
          <w:szCs w:val="32"/>
          <w:lang w:bidi="ar-SA"/>
        </w:rPr>
        <w:t>356, 2003.</w:t>
      </w:r>
    </w:p>
    <w:p w:rsidR="00CE7B8E" w:rsidRDefault="00CE7B8E" w:rsidP="00CE7B8E">
      <w:pPr>
        <w:bidi w:val="0"/>
        <w:jc w:val="both"/>
      </w:pPr>
    </w:p>
    <w:p w:rsidR="00CE7B8E" w:rsidRDefault="00CE7B8E" w:rsidP="00CE7B8E">
      <w:pPr>
        <w:bidi w:val="0"/>
        <w:jc w:val="both"/>
      </w:pPr>
    </w:p>
    <w:p w:rsidR="00CE7B8E" w:rsidRDefault="00CE7B8E" w:rsidP="00CE7B8E">
      <w:pPr>
        <w:bidi w:val="0"/>
        <w:jc w:val="both"/>
      </w:pPr>
    </w:p>
    <w:p w:rsidR="00CE7B8E" w:rsidRDefault="00CE7B8E" w:rsidP="00CE7B8E">
      <w:pPr>
        <w:bidi w:val="0"/>
        <w:jc w:val="both"/>
      </w:pPr>
    </w:p>
    <w:p w:rsidR="00CE7B8E" w:rsidRPr="00424680" w:rsidRDefault="00CE7B8E" w:rsidP="00CE7B8E">
      <w:pPr>
        <w:bidi w:val="0"/>
        <w:jc w:val="both"/>
      </w:pPr>
    </w:p>
    <w:p w:rsidR="004652BE" w:rsidRDefault="004652BE" w:rsidP="00CA0AEB">
      <w:pPr>
        <w:bidi w:val="0"/>
        <w:rPr>
          <w:rtl/>
        </w:rPr>
        <w:sectPr w:rsidR="004652BE" w:rsidSect="00572ABC">
          <w:headerReference w:type="default" r:id="rId67"/>
          <w:pgSz w:w="12240" w:h="15840"/>
          <w:pgMar w:top="1440" w:right="1800" w:bottom="1440" w:left="1800" w:header="720" w:footer="720" w:gutter="0"/>
          <w:cols w:space="720"/>
          <w:docGrid w:linePitch="360"/>
        </w:sectPr>
      </w:pPr>
    </w:p>
    <w:p w:rsidR="00B52E84" w:rsidRPr="000275A0" w:rsidRDefault="00B52E84" w:rsidP="00B52E84">
      <w:pPr>
        <w:bidi w:val="0"/>
        <w:spacing w:line="360" w:lineRule="exact"/>
        <w:rPr>
          <w:b/>
          <w:bCs/>
          <w:sz w:val="28"/>
        </w:rPr>
      </w:pPr>
      <w:r w:rsidRPr="000275A0">
        <w:rPr>
          <w:rFonts w:ascii="Bookman Old Style" w:hAnsi="Bookman Old Style"/>
          <w:b/>
          <w:bCs/>
          <w:noProof/>
          <w:sz w:val="28"/>
          <w:lang w:bidi="ar-SA"/>
        </w:rPr>
        <w:lastRenderedPageBreak/>
        <w:drawing>
          <wp:anchor distT="0" distB="0" distL="114300" distR="114300" simplePos="0" relativeHeight="251661312" behindDoc="0" locked="0" layoutInCell="1" allowOverlap="1">
            <wp:simplePos x="0" y="0"/>
            <wp:positionH relativeFrom="column">
              <wp:posOffset>4668850</wp:posOffset>
            </wp:positionH>
            <wp:positionV relativeFrom="paragraph">
              <wp:posOffset>-194552</wp:posOffset>
            </wp:positionV>
            <wp:extent cx="1220937" cy="1264596"/>
            <wp:effectExtent l="0" t="0" r="0" b="0"/>
            <wp:wrapNone/>
            <wp:docPr id="37" name="Picture 37" descr="d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m_logo"/>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30126" cy="1274113"/>
                    </a:xfrm>
                    <a:prstGeom prst="rect">
                      <a:avLst/>
                    </a:prstGeom>
                    <a:noFill/>
                  </pic:spPr>
                </pic:pic>
              </a:graphicData>
            </a:graphic>
          </wp:anchor>
        </w:drawing>
      </w:r>
      <w:r w:rsidRPr="000275A0">
        <w:rPr>
          <w:b/>
          <w:bCs/>
          <w:sz w:val="28"/>
        </w:rPr>
        <w:t xml:space="preserve">Damascus University </w:t>
      </w:r>
    </w:p>
    <w:p w:rsidR="00B52E84" w:rsidRPr="000275A0" w:rsidRDefault="00B52E84" w:rsidP="00B52E84">
      <w:pPr>
        <w:bidi w:val="0"/>
        <w:spacing w:line="360" w:lineRule="exact"/>
        <w:ind w:left="175" w:hanging="175"/>
        <w:rPr>
          <w:b/>
          <w:bCs/>
          <w:sz w:val="28"/>
          <w:rtl/>
        </w:rPr>
      </w:pPr>
      <w:r w:rsidRPr="000275A0">
        <w:rPr>
          <w:b/>
          <w:bCs/>
          <w:sz w:val="28"/>
        </w:rPr>
        <w:t xml:space="preserve">Faculty of Mechanical and Electrical Engineering </w:t>
      </w:r>
    </w:p>
    <w:p w:rsidR="00B52E84" w:rsidRPr="000275A0" w:rsidRDefault="005D2E86" w:rsidP="000275A0">
      <w:pPr>
        <w:bidi w:val="0"/>
        <w:spacing w:line="360" w:lineRule="exact"/>
        <w:ind w:left="175" w:hanging="175"/>
        <w:rPr>
          <w:b/>
          <w:bCs/>
          <w:sz w:val="28"/>
          <w:rtl/>
        </w:rPr>
      </w:pPr>
      <w:r>
        <w:rPr>
          <w:b/>
          <w:bCs/>
          <w:sz w:val="28"/>
        </w:rPr>
        <w:t xml:space="preserve">Department </w:t>
      </w:r>
      <w:r w:rsidR="00D2276F">
        <w:rPr>
          <w:b/>
          <w:bCs/>
          <w:sz w:val="28"/>
        </w:rPr>
        <w:t>of Electronics and Communications Engineering</w:t>
      </w:r>
    </w:p>
    <w:p w:rsidR="00B52E84" w:rsidRPr="00505E8E" w:rsidRDefault="00B52E84" w:rsidP="00B52E84">
      <w:pPr>
        <w:bidi w:val="0"/>
        <w:spacing w:line="360" w:lineRule="exact"/>
        <w:ind w:left="175" w:hanging="175"/>
        <w:rPr>
          <w:rFonts w:ascii="Bookman Old Style" w:hAnsi="Bookman Old Style"/>
          <w:sz w:val="30"/>
        </w:rPr>
      </w:pPr>
    </w:p>
    <w:p w:rsidR="00B52E84" w:rsidRPr="00505E8E" w:rsidRDefault="00B52E84" w:rsidP="00B52E84">
      <w:pPr>
        <w:bidi w:val="0"/>
        <w:spacing w:line="360" w:lineRule="exact"/>
        <w:rPr>
          <w:rFonts w:ascii="Bookman Old Style" w:hAnsi="Bookman Old Style"/>
          <w:b/>
          <w:bCs/>
          <w:sz w:val="36"/>
          <w:szCs w:val="36"/>
        </w:rPr>
      </w:pPr>
    </w:p>
    <w:p w:rsidR="00B52E84" w:rsidRPr="000275A0" w:rsidRDefault="00B52E84" w:rsidP="00152534">
      <w:pPr>
        <w:bidi w:val="0"/>
        <w:rPr>
          <w:b/>
          <w:bCs/>
          <w:sz w:val="40"/>
          <w:szCs w:val="44"/>
        </w:rPr>
      </w:pPr>
    </w:p>
    <w:p w:rsidR="00B52E84" w:rsidRPr="000275A0" w:rsidRDefault="00152534" w:rsidP="00B52E84">
      <w:pPr>
        <w:bidi w:val="0"/>
        <w:jc w:val="center"/>
        <w:rPr>
          <w:sz w:val="32"/>
          <w:szCs w:val="36"/>
        </w:rPr>
      </w:pPr>
      <w:r>
        <w:rPr>
          <w:sz w:val="32"/>
          <w:szCs w:val="36"/>
        </w:rPr>
        <w:t xml:space="preserve">A Research </w:t>
      </w:r>
      <w:r w:rsidR="00B52E84" w:rsidRPr="000275A0">
        <w:rPr>
          <w:sz w:val="32"/>
          <w:szCs w:val="36"/>
        </w:rPr>
        <w:t>P</w:t>
      </w:r>
      <w:r>
        <w:rPr>
          <w:sz w:val="32"/>
          <w:szCs w:val="36"/>
        </w:rPr>
        <w:t>repared to obtain of Master</w:t>
      </w:r>
      <w:r w:rsidR="00B52E84" w:rsidRPr="000275A0">
        <w:rPr>
          <w:sz w:val="32"/>
          <w:szCs w:val="36"/>
        </w:rPr>
        <w:t xml:space="preserve"> Degr</w:t>
      </w:r>
      <w:r>
        <w:rPr>
          <w:sz w:val="32"/>
          <w:szCs w:val="36"/>
        </w:rPr>
        <w:t>ee in Advanced</w:t>
      </w:r>
      <w:r w:rsidR="00D2276F">
        <w:rPr>
          <w:sz w:val="32"/>
          <w:szCs w:val="36"/>
        </w:rPr>
        <w:t xml:space="preserve"> Communications</w:t>
      </w:r>
    </w:p>
    <w:p w:rsidR="00C419F9" w:rsidRPr="00505E8E" w:rsidRDefault="00BC55AD" w:rsidP="00C419F9">
      <w:pPr>
        <w:bidi w:val="0"/>
        <w:jc w:val="center"/>
        <w:rPr>
          <w:b/>
          <w:bCs/>
        </w:rPr>
      </w:pPr>
      <w:r>
        <w:rPr>
          <w:rFonts w:ascii="Algerian" w:hAnsi="Algerian"/>
          <w:b/>
          <w:bCs/>
          <w:sz w:val="54"/>
          <w:szCs w:val="144"/>
        </w:rPr>
        <w:t>Improving</w:t>
      </w:r>
      <w:r w:rsidR="00557922">
        <w:rPr>
          <w:rFonts w:ascii="Algerian" w:hAnsi="Algerian"/>
          <w:b/>
          <w:bCs/>
          <w:sz w:val="54"/>
          <w:szCs w:val="144"/>
        </w:rPr>
        <w:t xml:space="preserve"> </w:t>
      </w:r>
      <w:r w:rsidR="00375DA1">
        <w:rPr>
          <w:rFonts w:ascii="Algerian" w:hAnsi="Algerian"/>
          <w:b/>
          <w:bCs/>
          <w:sz w:val="54"/>
          <w:szCs w:val="144"/>
        </w:rPr>
        <w:t>t</w:t>
      </w:r>
      <w:r w:rsidR="00557922">
        <w:rPr>
          <w:rFonts w:ascii="Algerian" w:hAnsi="Algerian"/>
          <w:b/>
          <w:bCs/>
          <w:sz w:val="54"/>
          <w:szCs w:val="144"/>
        </w:rPr>
        <w:t>he Effectiveness of Capturing and Detection Methods for</w:t>
      </w:r>
      <w:r w:rsidR="00152534" w:rsidRPr="00152534">
        <w:rPr>
          <w:rFonts w:ascii="Algerian" w:hAnsi="Algerian"/>
          <w:b/>
          <w:bCs/>
          <w:sz w:val="54"/>
          <w:szCs w:val="144"/>
        </w:rPr>
        <w:t xml:space="preserve"> </w:t>
      </w:r>
      <w:proofErr w:type="spellStart"/>
      <w:r w:rsidR="00152534" w:rsidRPr="00152534">
        <w:rPr>
          <w:rFonts w:ascii="Algerian" w:hAnsi="Algerian"/>
          <w:b/>
          <w:bCs/>
          <w:sz w:val="54"/>
          <w:szCs w:val="144"/>
        </w:rPr>
        <w:t>F</w:t>
      </w:r>
      <w:r>
        <w:rPr>
          <w:rFonts w:ascii="Algerian" w:hAnsi="Algerian"/>
          <w:b/>
          <w:bCs/>
          <w:sz w:val="54"/>
          <w:szCs w:val="144"/>
        </w:rPr>
        <w:t>requeny</w:t>
      </w:r>
      <w:proofErr w:type="spellEnd"/>
      <w:r>
        <w:rPr>
          <w:rFonts w:ascii="Algerian" w:hAnsi="Algerian"/>
          <w:b/>
          <w:bCs/>
          <w:sz w:val="54"/>
          <w:szCs w:val="144"/>
        </w:rPr>
        <w:t>-Hopping Signals</w:t>
      </w:r>
    </w:p>
    <w:p w:rsidR="00C419F9" w:rsidRDefault="00C419F9" w:rsidP="00B52E84">
      <w:pPr>
        <w:bidi w:val="0"/>
        <w:jc w:val="center"/>
        <w:rPr>
          <w:b/>
          <w:bCs/>
          <w:sz w:val="32"/>
          <w:szCs w:val="32"/>
          <w:rtl/>
        </w:rPr>
      </w:pPr>
    </w:p>
    <w:p w:rsidR="00B52E84" w:rsidRPr="000275A0" w:rsidRDefault="00B52E84" w:rsidP="00C419F9">
      <w:pPr>
        <w:bidi w:val="0"/>
        <w:jc w:val="center"/>
        <w:rPr>
          <w:b/>
          <w:bCs/>
          <w:sz w:val="28"/>
        </w:rPr>
      </w:pPr>
      <w:r w:rsidRPr="000275A0">
        <w:rPr>
          <w:b/>
          <w:bCs/>
          <w:sz w:val="32"/>
          <w:szCs w:val="32"/>
        </w:rPr>
        <w:t>Prepared</w:t>
      </w:r>
      <w:r w:rsidRPr="000275A0">
        <w:rPr>
          <w:b/>
          <w:bCs/>
          <w:sz w:val="28"/>
        </w:rPr>
        <w:t xml:space="preserve"> by</w:t>
      </w:r>
    </w:p>
    <w:p w:rsidR="00B52E84" w:rsidRPr="00820C07" w:rsidRDefault="0042060D" w:rsidP="00B52E84">
      <w:pPr>
        <w:bidi w:val="0"/>
        <w:jc w:val="center"/>
        <w:rPr>
          <w:b/>
          <w:bCs/>
          <w:sz w:val="32"/>
          <w:szCs w:val="32"/>
          <w:rtl/>
        </w:rPr>
      </w:pPr>
      <w:r>
        <w:rPr>
          <w:b/>
          <w:bCs/>
          <w:sz w:val="32"/>
          <w:szCs w:val="32"/>
        </w:rPr>
        <w:t xml:space="preserve">Eng. </w:t>
      </w:r>
      <w:proofErr w:type="spellStart"/>
      <w:r>
        <w:rPr>
          <w:b/>
          <w:bCs/>
          <w:sz w:val="32"/>
          <w:szCs w:val="32"/>
        </w:rPr>
        <w:t>Baseem</w:t>
      </w:r>
      <w:proofErr w:type="spellEnd"/>
      <w:r>
        <w:rPr>
          <w:b/>
          <w:bCs/>
          <w:sz w:val="32"/>
          <w:szCs w:val="32"/>
        </w:rPr>
        <w:t xml:space="preserve"> </w:t>
      </w:r>
      <w:proofErr w:type="spellStart"/>
      <w:r>
        <w:rPr>
          <w:b/>
          <w:bCs/>
          <w:sz w:val="32"/>
          <w:szCs w:val="32"/>
        </w:rPr>
        <w:t>Khaski</w:t>
      </w:r>
      <w:proofErr w:type="spellEnd"/>
    </w:p>
    <w:p w:rsidR="00B52E84" w:rsidRPr="00505E8E" w:rsidRDefault="00B52E84" w:rsidP="00B52E84">
      <w:pPr>
        <w:bidi w:val="0"/>
        <w:jc w:val="both"/>
        <w:rPr>
          <w:b/>
          <w:bCs/>
        </w:rPr>
      </w:pPr>
    </w:p>
    <w:p w:rsidR="00B52E84" w:rsidRPr="000275A0" w:rsidRDefault="00B52E84" w:rsidP="00B52E84">
      <w:pPr>
        <w:bidi w:val="0"/>
        <w:jc w:val="center"/>
        <w:rPr>
          <w:b/>
          <w:bCs/>
          <w:sz w:val="28"/>
        </w:rPr>
      </w:pPr>
      <w:r w:rsidRPr="000275A0">
        <w:rPr>
          <w:b/>
          <w:bCs/>
          <w:sz w:val="32"/>
          <w:szCs w:val="32"/>
        </w:rPr>
        <w:t>Supervised</w:t>
      </w:r>
      <w:r w:rsidRPr="000275A0">
        <w:rPr>
          <w:b/>
          <w:bCs/>
          <w:sz w:val="28"/>
        </w:rPr>
        <w:t xml:space="preserve"> by</w:t>
      </w:r>
    </w:p>
    <w:p w:rsidR="00B52E84" w:rsidRDefault="00D2276F" w:rsidP="00820C07">
      <w:pPr>
        <w:bidi w:val="0"/>
        <w:jc w:val="center"/>
        <w:rPr>
          <w:b/>
          <w:bCs/>
          <w:sz w:val="32"/>
          <w:szCs w:val="32"/>
        </w:rPr>
      </w:pPr>
      <w:r>
        <w:rPr>
          <w:b/>
          <w:bCs/>
          <w:sz w:val="32"/>
          <w:szCs w:val="32"/>
        </w:rPr>
        <w:t xml:space="preserve">Dr. </w:t>
      </w:r>
      <w:r w:rsidR="00152534">
        <w:rPr>
          <w:b/>
          <w:bCs/>
          <w:sz w:val="32"/>
          <w:szCs w:val="32"/>
        </w:rPr>
        <w:t xml:space="preserve">Eng. Adel </w:t>
      </w:r>
      <w:proofErr w:type="spellStart"/>
      <w:r w:rsidR="00152534">
        <w:rPr>
          <w:b/>
          <w:bCs/>
          <w:sz w:val="32"/>
          <w:szCs w:val="32"/>
        </w:rPr>
        <w:t>Khaddour</w:t>
      </w:r>
      <w:proofErr w:type="spellEnd"/>
    </w:p>
    <w:p w:rsidR="00726BF1" w:rsidRDefault="00726BF1" w:rsidP="00726BF1">
      <w:pPr>
        <w:bidi w:val="0"/>
        <w:jc w:val="center"/>
        <w:rPr>
          <w:b/>
          <w:bCs/>
          <w:sz w:val="32"/>
          <w:szCs w:val="32"/>
        </w:rPr>
      </w:pPr>
    </w:p>
    <w:p w:rsidR="00726BF1" w:rsidRPr="00726BF1" w:rsidRDefault="00726BF1" w:rsidP="00152534">
      <w:pPr>
        <w:bidi w:val="0"/>
        <w:rPr>
          <w:sz w:val="32"/>
          <w:szCs w:val="32"/>
        </w:rPr>
      </w:pPr>
    </w:p>
    <w:p w:rsidR="000548F4" w:rsidRPr="00464AC9" w:rsidRDefault="00D2276F" w:rsidP="00464AC9">
      <w:pPr>
        <w:bidi w:val="0"/>
        <w:jc w:val="center"/>
        <w:rPr>
          <w:sz w:val="32"/>
          <w:szCs w:val="32"/>
          <w:u w:val="single"/>
        </w:rPr>
      </w:pPr>
      <w:r>
        <w:rPr>
          <w:sz w:val="32"/>
          <w:szCs w:val="32"/>
          <w:u w:val="single"/>
        </w:rPr>
        <w:t>2018</w:t>
      </w:r>
      <w:r w:rsidR="00BD0499">
        <w:rPr>
          <w:sz w:val="32"/>
          <w:szCs w:val="32"/>
          <w:u w:val="single"/>
        </w:rPr>
        <w:t>-2019</w:t>
      </w:r>
    </w:p>
    <w:sectPr w:rsidR="000548F4" w:rsidRPr="00464AC9" w:rsidSect="009F2946">
      <w:headerReference w:type="default" r:id="rId68"/>
      <w:footerReference w:type="default" r:id="rId6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289" w:rsidRDefault="00984289">
      <w:pPr>
        <w:spacing w:after="0" w:line="240" w:lineRule="auto"/>
      </w:pPr>
      <w:r>
        <w:separator/>
      </w:r>
    </w:p>
  </w:endnote>
  <w:endnote w:type="continuationSeparator" w:id="0">
    <w:p w:rsidR="00984289" w:rsidRDefault="00984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Light">
    <w:altName w:val="Arial"/>
    <w:charset w:val="00"/>
    <w:family w:val="swiss"/>
    <w:pitch w:val="variable"/>
    <w:sig w:usb0="00000000"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Noto Sans CJK SC Regular">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Condensed">
    <w:altName w:val="Times New Roman"/>
    <w:panose1 w:val="00000000000000000000"/>
    <w:charset w:val="00"/>
    <w:family w:val="roman"/>
    <w:notTrueType/>
    <w:pitch w:val="default"/>
  </w:font>
  <w:font w:name="Diwani Outline Shaded">
    <w:altName w:val="Times New Roman"/>
    <w:panose1 w:val="0201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mn-ea">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32491083"/>
      <w:docPartObj>
        <w:docPartGallery w:val="Page Numbers (Bottom of Page)"/>
        <w:docPartUnique/>
      </w:docPartObj>
    </w:sdtPr>
    <w:sdtEndPr>
      <w:rPr>
        <w:noProof/>
      </w:rPr>
    </w:sdtEndPr>
    <w:sdtContent>
      <w:p w:rsidR="00FB7ECD" w:rsidRDefault="00FB7ECD">
        <w:pPr>
          <w:pStyle w:val="aa"/>
          <w:jc w:val="center"/>
        </w:pPr>
        <w:r>
          <w:rPr>
            <w:noProof/>
            <w:lang w:bidi="ar-SA"/>
          </w:rPr>
        </w:r>
        <w:r>
          <w:rPr>
            <w:noProof/>
            <w:lang w:bidi="ar-SA"/>
          </w:rPr>
          <w:pict>
            <v:shapetype id="_x0000_t110" coordsize="21600,21600" o:spt="110" path="m10800,l,10800,10800,21600,21600,10800xe">
              <v:stroke joinstyle="miter"/>
              <v:path gradientshapeok="t" o:connecttype="rect" textboxrect="5400,5400,16200,16200"/>
            </v:shapetype>
            <v:shape id="Flowchart: Decision 1" o:spid="_x0000_s2049"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fillcolor="black">
              <w10:wrap type="none"/>
              <w10:anchorlock/>
            </v:shape>
          </w:pict>
        </w:r>
      </w:p>
      <w:p w:rsidR="00FB7ECD" w:rsidRDefault="00FB7ECD">
        <w:pPr>
          <w:pStyle w:val="aa"/>
          <w:jc w:val="center"/>
        </w:pPr>
        <w:r>
          <w:fldChar w:fldCharType="begin"/>
        </w:r>
        <w:r>
          <w:instrText xml:space="preserve"> PAGE    \* MERGEFORMAT </w:instrText>
        </w:r>
        <w:r>
          <w:fldChar w:fldCharType="separate"/>
        </w:r>
        <w:r w:rsidR="00456228">
          <w:rPr>
            <w:noProof/>
            <w:rtl/>
          </w:rPr>
          <w:t>89</w:t>
        </w:r>
        <w:r>
          <w:rPr>
            <w:noProof/>
          </w:rPr>
          <w:fldChar w:fldCharType="end"/>
        </w:r>
      </w:p>
    </w:sdtContent>
  </w:sdt>
  <w:p w:rsidR="00FB7ECD" w:rsidRDefault="00FB7ECD">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ECD" w:rsidRDefault="00FB7EC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289" w:rsidRDefault="00984289">
      <w:pPr>
        <w:spacing w:after="0" w:line="240" w:lineRule="auto"/>
      </w:pPr>
      <w:r>
        <w:separator/>
      </w:r>
    </w:p>
  </w:footnote>
  <w:footnote w:type="continuationSeparator" w:id="0">
    <w:p w:rsidR="00984289" w:rsidRDefault="009842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ECD" w:rsidRDefault="00FB7EC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ECD" w:rsidRDefault="00FB7ECD" w:rsidP="009D5215">
    <w:pPr>
      <w:pStyle w:val="a9"/>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ECD" w:rsidRDefault="00FB7ECD">
    <w:pPr>
      <w:pStyle w:val="a9"/>
      <w:rPr>
        <w:lang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ECD" w:rsidRDefault="00FB7EC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3pt;height:11.3pt" o:bullet="t">
        <v:imagedata r:id="rId1" o:title="mso1A1D"/>
      </v:shape>
    </w:pict>
  </w:numPicBullet>
  <w:abstractNum w:abstractNumId="0">
    <w:nsid w:val="01D20846"/>
    <w:multiLevelType w:val="multilevel"/>
    <w:tmpl w:val="4E36FFE8"/>
    <w:lvl w:ilvl="0">
      <w:start w:val="1"/>
      <w:numFmt w:val="decimal"/>
      <w:lvlText w:val="%1"/>
      <w:lvlJc w:val="left"/>
      <w:pPr>
        <w:ind w:left="585" w:hanging="585"/>
      </w:pPr>
      <w:rPr>
        <w:rFonts w:hint="default"/>
      </w:rPr>
    </w:lvl>
    <w:lvl w:ilvl="1">
      <w:start w:val="6"/>
      <w:numFmt w:val="decimal"/>
      <w:lvlText w:val="%1.%2"/>
      <w:lvlJc w:val="left"/>
      <w:pPr>
        <w:ind w:left="777" w:hanging="720"/>
      </w:pPr>
      <w:rPr>
        <w:rFonts w:hint="default"/>
      </w:rPr>
    </w:lvl>
    <w:lvl w:ilvl="2">
      <w:start w:val="1"/>
      <w:numFmt w:val="decimal"/>
      <w:lvlText w:val="%1.%2.%3"/>
      <w:lvlJc w:val="left"/>
      <w:pPr>
        <w:ind w:left="1194" w:hanging="1080"/>
      </w:pPr>
      <w:rPr>
        <w:rFonts w:hint="default"/>
      </w:rPr>
    </w:lvl>
    <w:lvl w:ilvl="3">
      <w:start w:val="1"/>
      <w:numFmt w:val="decimal"/>
      <w:lvlText w:val="%1.%2.%3.%4"/>
      <w:lvlJc w:val="left"/>
      <w:pPr>
        <w:ind w:left="1611" w:hanging="1440"/>
      </w:pPr>
      <w:rPr>
        <w:rFonts w:hint="default"/>
      </w:rPr>
    </w:lvl>
    <w:lvl w:ilvl="4">
      <w:start w:val="1"/>
      <w:numFmt w:val="decimal"/>
      <w:lvlText w:val="%1.%2.%3.%4.%5"/>
      <w:lvlJc w:val="left"/>
      <w:pPr>
        <w:ind w:left="2028" w:hanging="1800"/>
      </w:pPr>
      <w:rPr>
        <w:rFonts w:hint="default"/>
      </w:rPr>
    </w:lvl>
    <w:lvl w:ilvl="5">
      <w:start w:val="1"/>
      <w:numFmt w:val="decimal"/>
      <w:lvlText w:val="%1.%2.%3.%4.%5.%6"/>
      <w:lvlJc w:val="left"/>
      <w:pPr>
        <w:ind w:left="2445" w:hanging="2160"/>
      </w:pPr>
      <w:rPr>
        <w:rFonts w:hint="default"/>
      </w:rPr>
    </w:lvl>
    <w:lvl w:ilvl="6">
      <w:start w:val="1"/>
      <w:numFmt w:val="decimal"/>
      <w:lvlText w:val="%1.%2.%3.%4.%5.%6.%7"/>
      <w:lvlJc w:val="left"/>
      <w:pPr>
        <w:ind w:left="2862" w:hanging="252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1">
    <w:nsid w:val="04666AF8"/>
    <w:multiLevelType w:val="hybridMultilevel"/>
    <w:tmpl w:val="F4B8CB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B43C7E"/>
    <w:multiLevelType w:val="multilevel"/>
    <w:tmpl w:val="1CB6BAC6"/>
    <w:styleLink w:val="RTL"/>
    <w:lvl w:ilvl="0">
      <w:start w:val="1"/>
      <w:numFmt w:val="decimal"/>
      <w:pStyle w:val="1"/>
      <w:suff w:val="space"/>
      <w:lvlText w:val="%1"/>
      <w:lvlJc w:val="left"/>
      <w:pPr>
        <w:ind w:left="357" w:hanging="357"/>
      </w:pPr>
      <w:rPr>
        <w:rFonts w:hint="default"/>
      </w:rPr>
    </w:lvl>
    <w:lvl w:ilvl="1">
      <w:start w:val="1"/>
      <w:numFmt w:val="decimal"/>
      <w:suff w:val="space"/>
      <w:lvlText w:val="%2.%1"/>
      <w:lvlJc w:val="left"/>
      <w:pPr>
        <w:ind w:left="414" w:hanging="357"/>
      </w:pPr>
      <w:rPr>
        <w:rFonts w:hint="default"/>
      </w:rPr>
    </w:lvl>
    <w:lvl w:ilvl="2">
      <w:start w:val="1"/>
      <w:numFmt w:val="decimal"/>
      <w:pStyle w:val="21"/>
      <w:suff w:val="space"/>
      <w:lvlText w:val="%3.%2.%1"/>
      <w:lvlJc w:val="left"/>
      <w:pPr>
        <w:ind w:left="471" w:hanging="357"/>
      </w:pPr>
      <w:rPr>
        <w:rFonts w:hint="default"/>
      </w:rPr>
    </w:lvl>
    <w:lvl w:ilvl="3">
      <w:start w:val="1"/>
      <w:numFmt w:val="decimal"/>
      <w:pStyle w:val="31"/>
      <w:suff w:val="space"/>
      <w:lvlText w:val="%4.%3.%2.%1"/>
      <w:lvlJc w:val="left"/>
      <w:pPr>
        <w:ind w:left="528" w:hanging="357"/>
      </w:pPr>
      <w:rPr>
        <w:rFonts w:hint="default"/>
      </w:rPr>
    </w:lvl>
    <w:lvl w:ilvl="4">
      <w:start w:val="1"/>
      <w:numFmt w:val="lowerLetter"/>
      <w:lvlText w:val="(%5)"/>
      <w:lvlJc w:val="left"/>
      <w:pPr>
        <w:ind w:left="585" w:hanging="357"/>
      </w:pPr>
      <w:rPr>
        <w:rFonts w:hint="default"/>
      </w:rPr>
    </w:lvl>
    <w:lvl w:ilvl="5">
      <w:start w:val="1"/>
      <w:numFmt w:val="lowerRoman"/>
      <w:lvlText w:val="(%6)"/>
      <w:lvlJc w:val="left"/>
      <w:pPr>
        <w:ind w:left="642" w:hanging="357"/>
      </w:pPr>
      <w:rPr>
        <w:rFonts w:hint="default"/>
      </w:rPr>
    </w:lvl>
    <w:lvl w:ilvl="6">
      <w:start w:val="1"/>
      <w:numFmt w:val="decimal"/>
      <w:lvlText w:val="%7."/>
      <w:lvlJc w:val="left"/>
      <w:pPr>
        <w:ind w:left="699" w:hanging="357"/>
      </w:pPr>
      <w:rPr>
        <w:rFonts w:hint="default"/>
      </w:rPr>
    </w:lvl>
    <w:lvl w:ilvl="7">
      <w:start w:val="1"/>
      <w:numFmt w:val="lowerLetter"/>
      <w:lvlText w:val="%8."/>
      <w:lvlJc w:val="left"/>
      <w:pPr>
        <w:ind w:left="756" w:hanging="357"/>
      </w:pPr>
      <w:rPr>
        <w:rFonts w:hint="default"/>
      </w:rPr>
    </w:lvl>
    <w:lvl w:ilvl="8">
      <w:start w:val="1"/>
      <w:numFmt w:val="lowerRoman"/>
      <w:lvlText w:val="%9."/>
      <w:lvlJc w:val="left"/>
      <w:pPr>
        <w:ind w:left="813" w:hanging="357"/>
      </w:pPr>
      <w:rPr>
        <w:rFonts w:hint="default"/>
      </w:rPr>
    </w:lvl>
  </w:abstractNum>
  <w:abstractNum w:abstractNumId="3">
    <w:nsid w:val="07EE5C6D"/>
    <w:multiLevelType w:val="hybridMultilevel"/>
    <w:tmpl w:val="5ACE2718"/>
    <w:lvl w:ilvl="0" w:tplc="4C20B4A2">
      <w:numFmt w:val="bullet"/>
      <w:lvlText w:val="-"/>
      <w:lvlJc w:val="left"/>
      <w:pPr>
        <w:ind w:left="643"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EB61A4"/>
    <w:multiLevelType w:val="multilevel"/>
    <w:tmpl w:val="016A9B2A"/>
    <w:styleLink w:val="RightToLeft1"/>
    <w:lvl w:ilvl="0">
      <w:start w:val="1"/>
      <w:numFmt w:val="decimal"/>
      <w:suff w:val="space"/>
      <w:lvlText w:val="%1"/>
      <w:lvlJc w:val="left"/>
      <w:pPr>
        <w:ind w:left="357" w:hanging="357"/>
      </w:pPr>
      <w:rPr>
        <w:rFonts w:hint="default"/>
      </w:rPr>
    </w:lvl>
    <w:lvl w:ilvl="1">
      <w:start w:val="1"/>
      <w:numFmt w:val="decimal"/>
      <w:suff w:val="space"/>
      <w:lvlText w:val="%2.%1"/>
      <w:lvlJc w:val="left"/>
      <w:pPr>
        <w:ind w:left="544" w:hanging="357"/>
      </w:pPr>
      <w:rPr>
        <w:rFonts w:hint="default"/>
      </w:rPr>
    </w:lvl>
    <w:lvl w:ilvl="2">
      <w:start w:val="1"/>
      <w:numFmt w:val="decimal"/>
      <w:suff w:val="space"/>
      <w:lvlText w:val="%3.%2.%1"/>
      <w:lvlJc w:val="left"/>
      <w:pPr>
        <w:ind w:left="731" w:hanging="357"/>
      </w:pPr>
      <w:rPr>
        <w:rFonts w:hint="default"/>
      </w:rPr>
    </w:lvl>
    <w:lvl w:ilvl="3">
      <w:start w:val="1"/>
      <w:numFmt w:val="decimal"/>
      <w:suff w:val="space"/>
      <w:lvlText w:val="%4.%3.%2.%1"/>
      <w:lvlJc w:val="left"/>
      <w:pPr>
        <w:ind w:left="918" w:hanging="357"/>
      </w:pPr>
      <w:rPr>
        <w:rFonts w:hint="default"/>
      </w:rPr>
    </w:lvl>
    <w:lvl w:ilvl="4">
      <w:start w:val="1"/>
      <w:numFmt w:val="lowerLetter"/>
      <w:lvlText w:val="(%5)"/>
      <w:lvlJc w:val="left"/>
      <w:pPr>
        <w:ind w:left="1105" w:hanging="357"/>
      </w:pPr>
      <w:rPr>
        <w:rFonts w:hint="default"/>
      </w:rPr>
    </w:lvl>
    <w:lvl w:ilvl="5">
      <w:start w:val="1"/>
      <w:numFmt w:val="lowerRoman"/>
      <w:lvlText w:val="(%6)"/>
      <w:lvlJc w:val="left"/>
      <w:pPr>
        <w:ind w:left="1292" w:hanging="357"/>
      </w:pPr>
      <w:rPr>
        <w:rFonts w:hint="default"/>
      </w:rPr>
    </w:lvl>
    <w:lvl w:ilvl="6">
      <w:start w:val="1"/>
      <w:numFmt w:val="decimal"/>
      <w:lvlText w:val="%7."/>
      <w:lvlJc w:val="left"/>
      <w:pPr>
        <w:ind w:left="1479" w:hanging="357"/>
      </w:pPr>
      <w:rPr>
        <w:rFonts w:hint="default"/>
      </w:rPr>
    </w:lvl>
    <w:lvl w:ilvl="7">
      <w:start w:val="1"/>
      <w:numFmt w:val="lowerLetter"/>
      <w:lvlText w:val="%8."/>
      <w:lvlJc w:val="left"/>
      <w:pPr>
        <w:ind w:left="1666" w:hanging="357"/>
      </w:pPr>
      <w:rPr>
        <w:rFonts w:hint="default"/>
      </w:rPr>
    </w:lvl>
    <w:lvl w:ilvl="8">
      <w:start w:val="1"/>
      <w:numFmt w:val="lowerRoman"/>
      <w:lvlText w:val="%9."/>
      <w:lvlJc w:val="left"/>
      <w:pPr>
        <w:ind w:left="1853" w:hanging="357"/>
      </w:pPr>
      <w:rPr>
        <w:rFonts w:hint="default"/>
      </w:rPr>
    </w:lvl>
  </w:abstractNum>
  <w:abstractNum w:abstractNumId="5">
    <w:nsid w:val="0D4077CA"/>
    <w:multiLevelType w:val="multilevel"/>
    <w:tmpl w:val="9F785E62"/>
    <w:lvl w:ilvl="0">
      <w:start w:val="1"/>
      <w:numFmt w:val="decimal"/>
      <w:lvlText w:val="%1"/>
      <w:lvlJc w:val="left"/>
      <w:pPr>
        <w:ind w:left="525" w:hanging="525"/>
      </w:pPr>
      <w:rPr>
        <w:rFonts w:hint="default"/>
      </w:rPr>
    </w:lvl>
    <w:lvl w:ilvl="1">
      <w:start w:val="2"/>
      <w:numFmt w:val="decimal"/>
      <w:lvlText w:val="%1.%2"/>
      <w:lvlJc w:val="left"/>
      <w:pPr>
        <w:ind w:left="777" w:hanging="720"/>
      </w:pPr>
      <w:rPr>
        <w:rFonts w:hint="default"/>
      </w:rPr>
    </w:lvl>
    <w:lvl w:ilvl="2">
      <w:start w:val="1"/>
      <w:numFmt w:val="decimal"/>
      <w:lvlText w:val="%1.%2.%3"/>
      <w:lvlJc w:val="left"/>
      <w:pPr>
        <w:ind w:left="1194" w:hanging="108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668" w:hanging="1440"/>
      </w:pPr>
      <w:rPr>
        <w:rFonts w:hint="default"/>
      </w:rPr>
    </w:lvl>
    <w:lvl w:ilvl="5">
      <w:start w:val="1"/>
      <w:numFmt w:val="decimal"/>
      <w:lvlText w:val="%1.%2.%3.%4.%5.%6"/>
      <w:lvlJc w:val="left"/>
      <w:pPr>
        <w:ind w:left="2085" w:hanging="1800"/>
      </w:pPr>
      <w:rPr>
        <w:rFonts w:hint="default"/>
      </w:rPr>
    </w:lvl>
    <w:lvl w:ilvl="6">
      <w:start w:val="1"/>
      <w:numFmt w:val="decimal"/>
      <w:lvlText w:val="%1.%2.%3.%4.%5.%6.%7"/>
      <w:lvlJc w:val="left"/>
      <w:pPr>
        <w:ind w:left="2502" w:hanging="216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6">
    <w:nsid w:val="0E6C7A5D"/>
    <w:multiLevelType w:val="multilevel"/>
    <w:tmpl w:val="0FE05B62"/>
    <w:lvl w:ilvl="0">
      <w:start w:val="4"/>
      <w:numFmt w:val="decimal"/>
      <w:lvlText w:val="%1"/>
      <w:lvlJc w:val="left"/>
      <w:pPr>
        <w:ind w:left="825" w:hanging="825"/>
      </w:pPr>
      <w:rPr>
        <w:rFonts w:hint="default"/>
      </w:rPr>
    </w:lvl>
    <w:lvl w:ilvl="1">
      <w:start w:val="4"/>
      <w:numFmt w:val="decimal"/>
      <w:lvlText w:val="%1.%2"/>
      <w:lvlJc w:val="left"/>
      <w:pPr>
        <w:ind w:left="882" w:hanging="825"/>
      </w:pPr>
      <w:rPr>
        <w:rFonts w:hint="default"/>
      </w:rPr>
    </w:lvl>
    <w:lvl w:ilvl="2">
      <w:start w:val="3"/>
      <w:numFmt w:val="decimal"/>
      <w:lvlText w:val="%1.%2.%3"/>
      <w:lvlJc w:val="left"/>
      <w:pPr>
        <w:ind w:left="1194" w:hanging="108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668" w:hanging="1440"/>
      </w:pPr>
      <w:rPr>
        <w:rFonts w:hint="default"/>
      </w:rPr>
    </w:lvl>
    <w:lvl w:ilvl="5">
      <w:start w:val="1"/>
      <w:numFmt w:val="decimal"/>
      <w:lvlText w:val="%1.%2.%3.%4.%5.%6"/>
      <w:lvlJc w:val="left"/>
      <w:pPr>
        <w:ind w:left="2085" w:hanging="1800"/>
      </w:pPr>
      <w:rPr>
        <w:rFonts w:hint="default"/>
      </w:rPr>
    </w:lvl>
    <w:lvl w:ilvl="6">
      <w:start w:val="1"/>
      <w:numFmt w:val="decimal"/>
      <w:lvlText w:val="%1.%2.%3.%4.%5.%6.%7"/>
      <w:lvlJc w:val="left"/>
      <w:pPr>
        <w:ind w:left="2502" w:hanging="216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7">
    <w:nsid w:val="0ECF5B46"/>
    <w:multiLevelType w:val="multilevel"/>
    <w:tmpl w:val="E1540584"/>
    <w:lvl w:ilvl="0">
      <w:start w:val="1"/>
      <w:numFmt w:val="bullet"/>
      <w:pStyle w:val="10"/>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07176A6"/>
    <w:multiLevelType w:val="hybridMultilevel"/>
    <w:tmpl w:val="00E46342"/>
    <w:lvl w:ilvl="0" w:tplc="10090001">
      <w:start w:val="1"/>
      <w:numFmt w:val="bullet"/>
      <w:pStyle w:val="a"/>
      <w:lvlText w:val=""/>
      <w:lvlJc w:val="left"/>
      <w:pPr>
        <w:ind w:left="1797" w:hanging="360"/>
      </w:pPr>
      <w:rPr>
        <w:rFonts w:ascii="Symbol" w:hAnsi="Symbol" w:hint="default"/>
      </w:rPr>
    </w:lvl>
    <w:lvl w:ilvl="1" w:tplc="10090003" w:tentative="1">
      <w:start w:val="1"/>
      <w:numFmt w:val="bullet"/>
      <w:lvlText w:val="o"/>
      <w:lvlJc w:val="left"/>
      <w:pPr>
        <w:ind w:left="2517" w:hanging="360"/>
      </w:pPr>
      <w:rPr>
        <w:rFonts w:ascii="Courier New" w:hAnsi="Courier New" w:cs="Courier New" w:hint="default"/>
      </w:rPr>
    </w:lvl>
    <w:lvl w:ilvl="2" w:tplc="10090005" w:tentative="1">
      <w:start w:val="1"/>
      <w:numFmt w:val="bullet"/>
      <w:lvlText w:val=""/>
      <w:lvlJc w:val="left"/>
      <w:pPr>
        <w:ind w:left="3237" w:hanging="360"/>
      </w:pPr>
      <w:rPr>
        <w:rFonts w:ascii="Wingdings" w:hAnsi="Wingdings" w:hint="default"/>
      </w:rPr>
    </w:lvl>
    <w:lvl w:ilvl="3" w:tplc="10090001" w:tentative="1">
      <w:start w:val="1"/>
      <w:numFmt w:val="bullet"/>
      <w:lvlText w:val=""/>
      <w:lvlJc w:val="left"/>
      <w:pPr>
        <w:ind w:left="3957" w:hanging="360"/>
      </w:pPr>
      <w:rPr>
        <w:rFonts w:ascii="Symbol" w:hAnsi="Symbol" w:hint="default"/>
      </w:rPr>
    </w:lvl>
    <w:lvl w:ilvl="4" w:tplc="10090003" w:tentative="1">
      <w:start w:val="1"/>
      <w:numFmt w:val="bullet"/>
      <w:lvlText w:val="o"/>
      <w:lvlJc w:val="left"/>
      <w:pPr>
        <w:ind w:left="4677" w:hanging="360"/>
      </w:pPr>
      <w:rPr>
        <w:rFonts w:ascii="Courier New" w:hAnsi="Courier New" w:cs="Courier New" w:hint="default"/>
      </w:rPr>
    </w:lvl>
    <w:lvl w:ilvl="5" w:tplc="10090005" w:tentative="1">
      <w:start w:val="1"/>
      <w:numFmt w:val="bullet"/>
      <w:lvlText w:val=""/>
      <w:lvlJc w:val="left"/>
      <w:pPr>
        <w:ind w:left="5397" w:hanging="360"/>
      </w:pPr>
      <w:rPr>
        <w:rFonts w:ascii="Wingdings" w:hAnsi="Wingdings" w:hint="default"/>
      </w:rPr>
    </w:lvl>
    <w:lvl w:ilvl="6" w:tplc="10090001" w:tentative="1">
      <w:start w:val="1"/>
      <w:numFmt w:val="bullet"/>
      <w:lvlText w:val=""/>
      <w:lvlJc w:val="left"/>
      <w:pPr>
        <w:ind w:left="6117" w:hanging="360"/>
      </w:pPr>
      <w:rPr>
        <w:rFonts w:ascii="Symbol" w:hAnsi="Symbol" w:hint="default"/>
      </w:rPr>
    </w:lvl>
    <w:lvl w:ilvl="7" w:tplc="10090003" w:tentative="1">
      <w:start w:val="1"/>
      <w:numFmt w:val="bullet"/>
      <w:lvlText w:val="o"/>
      <w:lvlJc w:val="left"/>
      <w:pPr>
        <w:ind w:left="6837" w:hanging="360"/>
      </w:pPr>
      <w:rPr>
        <w:rFonts w:ascii="Courier New" w:hAnsi="Courier New" w:cs="Courier New" w:hint="default"/>
      </w:rPr>
    </w:lvl>
    <w:lvl w:ilvl="8" w:tplc="10090005" w:tentative="1">
      <w:start w:val="1"/>
      <w:numFmt w:val="bullet"/>
      <w:lvlText w:val=""/>
      <w:lvlJc w:val="left"/>
      <w:pPr>
        <w:ind w:left="7557" w:hanging="360"/>
      </w:pPr>
      <w:rPr>
        <w:rFonts w:ascii="Wingdings" w:hAnsi="Wingdings" w:hint="default"/>
      </w:rPr>
    </w:lvl>
  </w:abstractNum>
  <w:abstractNum w:abstractNumId="9">
    <w:nsid w:val="24311DB6"/>
    <w:multiLevelType w:val="hybridMultilevel"/>
    <w:tmpl w:val="BD26E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53437C"/>
    <w:multiLevelType w:val="multilevel"/>
    <w:tmpl w:val="67CED0AC"/>
    <w:lvl w:ilvl="0">
      <w:start w:val="5"/>
      <w:numFmt w:val="decimal"/>
      <w:lvlText w:val="%1"/>
      <w:lvlJc w:val="left"/>
      <w:pPr>
        <w:ind w:left="585" w:hanging="585"/>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866" w:hanging="1440"/>
      </w:pPr>
      <w:rPr>
        <w:rFonts w:hint="default"/>
      </w:rPr>
    </w:lvl>
    <w:lvl w:ilvl="4">
      <w:start w:val="1"/>
      <w:numFmt w:val="decimal"/>
      <w:lvlText w:val="%1.%2.%3.%4.%5"/>
      <w:lvlJc w:val="left"/>
      <w:pPr>
        <w:ind w:left="2368" w:hanging="1800"/>
      </w:pPr>
      <w:rPr>
        <w:rFonts w:hint="default"/>
      </w:rPr>
    </w:lvl>
    <w:lvl w:ilvl="5">
      <w:start w:val="1"/>
      <w:numFmt w:val="decimal"/>
      <w:lvlText w:val="%1.%2.%3.%4.%5.%6"/>
      <w:lvlJc w:val="left"/>
      <w:pPr>
        <w:ind w:left="2870" w:hanging="2160"/>
      </w:pPr>
      <w:rPr>
        <w:rFonts w:hint="default"/>
      </w:rPr>
    </w:lvl>
    <w:lvl w:ilvl="6">
      <w:start w:val="1"/>
      <w:numFmt w:val="decimal"/>
      <w:lvlText w:val="%1.%2.%3.%4.%5.%6.%7"/>
      <w:lvlJc w:val="left"/>
      <w:pPr>
        <w:ind w:left="3372" w:hanging="2520"/>
      </w:pPr>
      <w:rPr>
        <w:rFonts w:hint="default"/>
      </w:rPr>
    </w:lvl>
    <w:lvl w:ilvl="7">
      <w:start w:val="1"/>
      <w:numFmt w:val="decimal"/>
      <w:lvlText w:val="%1.%2.%3.%4.%5.%6.%7.%8"/>
      <w:lvlJc w:val="left"/>
      <w:pPr>
        <w:ind w:left="3514" w:hanging="2520"/>
      </w:pPr>
      <w:rPr>
        <w:rFonts w:hint="default"/>
      </w:rPr>
    </w:lvl>
    <w:lvl w:ilvl="8">
      <w:start w:val="1"/>
      <w:numFmt w:val="decimal"/>
      <w:lvlText w:val="%1.%2.%3.%4.%5.%6.%7.%8.%9"/>
      <w:lvlJc w:val="left"/>
      <w:pPr>
        <w:ind w:left="4016" w:hanging="2880"/>
      </w:pPr>
      <w:rPr>
        <w:rFonts w:hint="default"/>
      </w:rPr>
    </w:lvl>
  </w:abstractNum>
  <w:abstractNum w:abstractNumId="11">
    <w:nsid w:val="24AD4779"/>
    <w:multiLevelType w:val="hybridMultilevel"/>
    <w:tmpl w:val="458096BC"/>
    <w:lvl w:ilvl="0" w:tplc="1FF67BD0">
      <w:start w:val="1"/>
      <w:numFmt w:val="bullet"/>
      <w:lvlText w:val=""/>
      <w:lvlJc w:val="left"/>
      <w:pPr>
        <w:tabs>
          <w:tab w:val="num" w:pos="720"/>
        </w:tabs>
        <w:ind w:left="720" w:hanging="360"/>
      </w:pPr>
      <w:rPr>
        <w:rFonts w:ascii="Wingdings" w:hAnsi="Wingdings" w:hint="default"/>
      </w:rPr>
    </w:lvl>
    <w:lvl w:ilvl="1" w:tplc="59882370">
      <w:numFmt w:val="bullet"/>
      <w:lvlText w:val=""/>
      <w:lvlJc w:val="left"/>
      <w:pPr>
        <w:tabs>
          <w:tab w:val="num" w:pos="1440"/>
        </w:tabs>
        <w:ind w:left="1440" w:hanging="360"/>
      </w:pPr>
      <w:rPr>
        <w:rFonts w:ascii="Wingdings" w:hAnsi="Wingdings" w:hint="default"/>
      </w:rPr>
    </w:lvl>
    <w:lvl w:ilvl="2" w:tplc="E72C418C" w:tentative="1">
      <w:start w:val="1"/>
      <w:numFmt w:val="bullet"/>
      <w:lvlText w:val=""/>
      <w:lvlJc w:val="left"/>
      <w:pPr>
        <w:tabs>
          <w:tab w:val="num" w:pos="2160"/>
        </w:tabs>
        <w:ind w:left="2160" w:hanging="360"/>
      </w:pPr>
      <w:rPr>
        <w:rFonts w:ascii="Wingdings" w:hAnsi="Wingdings" w:hint="default"/>
      </w:rPr>
    </w:lvl>
    <w:lvl w:ilvl="3" w:tplc="1322633E" w:tentative="1">
      <w:start w:val="1"/>
      <w:numFmt w:val="bullet"/>
      <w:lvlText w:val=""/>
      <w:lvlJc w:val="left"/>
      <w:pPr>
        <w:tabs>
          <w:tab w:val="num" w:pos="2880"/>
        </w:tabs>
        <w:ind w:left="2880" w:hanging="360"/>
      </w:pPr>
      <w:rPr>
        <w:rFonts w:ascii="Wingdings" w:hAnsi="Wingdings" w:hint="default"/>
      </w:rPr>
    </w:lvl>
    <w:lvl w:ilvl="4" w:tplc="A7340112" w:tentative="1">
      <w:start w:val="1"/>
      <w:numFmt w:val="bullet"/>
      <w:lvlText w:val=""/>
      <w:lvlJc w:val="left"/>
      <w:pPr>
        <w:tabs>
          <w:tab w:val="num" w:pos="3600"/>
        </w:tabs>
        <w:ind w:left="3600" w:hanging="360"/>
      </w:pPr>
      <w:rPr>
        <w:rFonts w:ascii="Wingdings" w:hAnsi="Wingdings" w:hint="default"/>
      </w:rPr>
    </w:lvl>
    <w:lvl w:ilvl="5" w:tplc="5030AA4A" w:tentative="1">
      <w:start w:val="1"/>
      <w:numFmt w:val="bullet"/>
      <w:lvlText w:val=""/>
      <w:lvlJc w:val="left"/>
      <w:pPr>
        <w:tabs>
          <w:tab w:val="num" w:pos="4320"/>
        </w:tabs>
        <w:ind w:left="4320" w:hanging="360"/>
      </w:pPr>
      <w:rPr>
        <w:rFonts w:ascii="Wingdings" w:hAnsi="Wingdings" w:hint="default"/>
      </w:rPr>
    </w:lvl>
    <w:lvl w:ilvl="6" w:tplc="524CBFFE" w:tentative="1">
      <w:start w:val="1"/>
      <w:numFmt w:val="bullet"/>
      <w:lvlText w:val=""/>
      <w:lvlJc w:val="left"/>
      <w:pPr>
        <w:tabs>
          <w:tab w:val="num" w:pos="5040"/>
        </w:tabs>
        <w:ind w:left="5040" w:hanging="360"/>
      </w:pPr>
      <w:rPr>
        <w:rFonts w:ascii="Wingdings" w:hAnsi="Wingdings" w:hint="default"/>
      </w:rPr>
    </w:lvl>
    <w:lvl w:ilvl="7" w:tplc="F03E4536" w:tentative="1">
      <w:start w:val="1"/>
      <w:numFmt w:val="bullet"/>
      <w:lvlText w:val=""/>
      <w:lvlJc w:val="left"/>
      <w:pPr>
        <w:tabs>
          <w:tab w:val="num" w:pos="5760"/>
        </w:tabs>
        <w:ind w:left="5760" w:hanging="360"/>
      </w:pPr>
      <w:rPr>
        <w:rFonts w:ascii="Wingdings" w:hAnsi="Wingdings" w:hint="default"/>
      </w:rPr>
    </w:lvl>
    <w:lvl w:ilvl="8" w:tplc="BFE651AA" w:tentative="1">
      <w:start w:val="1"/>
      <w:numFmt w:val="bullet"/>
      <w:lvlText w:val=""/>
      <w:lvlJc w:val="left"/>
      <w:pPr>
        <w:tabs>
          <w:tab w:val="num" w:pos="6480"/>
        </w:tabs>
        <w:ind w:left="6480" w:hanging="360"/>
      </w:pPr>
      <w:rPr>
        <w:rFonts w:ascii="Wingdings" w:hAnsi="Wingdings" w:hint="default"/>
      </w:rPr>
    </w:lvl>
  </w:abstractNum>
  <w:abstractNum w:abstractNumId="12">
    <w:nsid w:val="27454E8D"/>
    <w:multiLevelType w:val="multilevel"/>
    <w:tmpl w:val="7BA27D1E"/>
    <w:lvl w:ilvl="0">
      <w:start w:val="7"/>
      <w:numFmt w:val="decimal"/>
      <w:lvlText w:val="%1"/>
      <w:lvlJc w:val="left"/>
      <w:pPr>
        <w:ind w:left="585" w:hanging="585"/>
      </w:pPr>
      <w:rPr>
        <w:rFonts w:hint="default"/>
      </w:rPr>
    </w:lvl>
    <w:lvl w:ilvl="1">
      <w:start w:val="3"/>
      <w:numFmt w:val="decimal"/>
      <w:lvlText w:val="%1.%2"/>
      <w:lvlJc w:val="left"/>
      <w:pPr>
        <w:ind w:left="777" w:hanging="720"/>
      </w:pPr>
      <w:rPr>
        <w:rFonts w:hint="default"/>
      </w:rPr>
    </w:lvl>
    <w:lvl w:ilvl="2">
      <w:start w:val="1"/>
      <w:numFmt w:val="decimal"/>
      <w:lvlText w:val="%1.%2.%3"/>
      <w:lvlJc w:val="left"/>
      <w:pPr>
        <w:ind w:left="1194" w:hanging="1080"/>
      </w:pPr>
      <w:rPr>
        <w:rFonts w:hint="default"/>
      </w:rPr>
    </w:lvl>
    <w:lvl w:ilvl="3">
      <w:start w:val="1"/>
      <w:numFmt w:val="decimal"/>
      <w:lvlText w:val="%1.%2.%3.%4"/>
      <w:lvlJc w:val="left"/>
      <w:pPr>
        <w:ind w:left="1611" w:hanging="1440"/>
      </w:pPr>
      <w:rPr>
        <w:rFonts w:hint="default"/>
      </w:rPr>
    </w:lvl>
    <w:lvl w:ilvl="4">
      <w:start w:val="1"/>
      <w:numFmt w:val="decimal"/>
      <w:lvlText w:val="%1.%2.%3.%4.%5"/>
      <w:lvlJc w:val="left"/>
      <w:pPr>
        <w:ind w:left="2028" w:hanging="1800"/>
      </w:pPr>
      <w:rPr>
        <w:rFonts w:hint="default"/>
      </w:rPr>
    </w:lvl>
    <w:lvl w:ilvl="5">
      <w:start w:val="1"/>
      <w:numFmt w:val="decimal"/>
      <w:lvlText w:val="%1.%2.%3.%4.%5.%6"/>
      <w:lvlJc w:val="left"/>
      <w:pPr>
        <w:ind w:left="2445" w:hanging="2160"/>
      </w:pPr>
      <w:rPr>
        <w:rFonts w:hint="default"/>
      </w:rPr>
    </w:lvl>
    <w:lvl w:ilvl="6">
      <w:start w:val="1"/>
      <w:numFmt w:val="decimal"/>
      <w:lvlText w:val="%1.%2.%3.%4.%5.%6.%7"/>
      <w:lvlJc w:val="left"/>
      <w:pPr>
        <w:ind w:left="2862" w:hanging="252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13">
    <w:nsid w:val="2B436101"/>
    <w:multiLevelType w:val="hybridMultilevel"/>
    <w:tmpl w:val="5F40AEF2"/>
    <w:lvl w:ilvl="0" w:tplc="EB26B4B4">
      <w:start w:val="1"/>
      <w:numFmt w:val="bullet"/>
      <w:lvlText w:val=""/>
      <w:lvlJc w:val="left"/>
      <w:pPr>
        <w:tabs>
          <w:tab w:val="num" w:pos="720"/>
        </w:tabs>
        <w:ind w:left="720" w:hanging="360"/>
      </w:pPr>
      <w:rPr>
        <w:rFonts w:ascii="Wingdings" w:hAnsi="Wingdings" w:hint="default"/>
      </w:rPr>
    </w:lvl>
    <w:lvl w:ilvl="1" w:tplc="F042C7BE" w:tentative="1">
      <w:start w:val="1"/>
      <w:numFmt w:val="bullet"/>
      <w:lvlText w:val=""/>
      <w:lvlJc w:val="left"/>
      <w:pPr>
        <w:tabs>
          <w:tab w:val="num" w:pos="1440"/>
        </w:tabs>
        <w:ind w:left="1440" w:hanging="360"/>
      </w:pPr>
      <w:rPr>
        <w:rFonts w:ascii="Wingdings" w:hAnsi="Wingdings" w:hint="default"/>
      </w:rPr>
    </w:lvl>
    <w:lvl w:ilvl="2" w:tplc="4C06DF76" w:tentative="1">
      <w:start w:val="1"/>
      <w:numFmt w:val="bullet"/>
      <w:lvlText w:val=""/>
      <w:lvlJc w:val="left"/>
      <w:pPr>
        <w:tabs>
          <w:tab w:val="num" w:pos="2160"/>
        </w:tabs>
        <w:ind w:left="2160" w:hanging="360"/>
      </w:pPr>
      <w:rPr>
        <w:rFonts w:ascii="Wingdings" w:hAnsi="Wingdings" w:hint="default"/>
      </w:rPr>
    </w:lvl>
    <w:lvl w:ilvl="3" w:tplc="6470A4F8" w:tentative="1">
      <w:start w:val="1"/>
      <w:numFmt w:val="bullet"/>
      <w:lvlText w:val=""/>
      <w:lvlJc w:val="left"/>
      <w:pPr>
        <w:tabs>
          <w:tab w:val="num" w:pos="2880"/>
        </w:tabs>
        <w:ind w:left="2880" w:hanging="360"/>
      </w:pPr>
      <w:rPr>
        <w:rFonts w:ascii="Wingdings" w:hAnsi="Wingdings" w:hint="default"/>
      </w:rPr>
    </w:lvl>
    <w:lvl w:ilvl="4" w:tplc="63F8ABDC" w:tentative="1">
      <w:start w:val="1"/>
      <w:numFmt w:val="bullet"/>
      <w:lvlText w:val=""/>
      <w:lvlJc w:val="left"/>
      <w:pPr>
        <w:tabs>
          <w:tab w:val="num" w:pos="3600"/>
        </w:tabs>
        <w:ind w:left="3600" w:hanging="360"/>
      </w:pPr>
      <w:rPr>
        <w:rFonts w:ascii="Wingdings" w:hAnsi="Wingdings" w:hint="default"/>
      </w:rPr>
    </w:lvl>
    <w:lvl w:ilvl="5" w:tplc="AE50CDE2" w:tentative="1">
      <w:start w:val="1"/>
      <w:numFmt w:val="bullet"/>
      <w:lvlText w:val=""/>
      <w:lvlJc w:val="left"/>
      <w:pPr>
        <w:tabs>
          <w:tab w:val="num" w:pos="4320"/>
        </w:tabs>
        <w:ind w:left="4320" w:hanging="360"/>
      </w:pPr>
      <w:rPr>
        <w:rFonts w:ascii="Wingdings" w:hAnsi="Wingdings" w:hint="default"/>
      </w:rPr>
    </w:lvl>
    <w:lvl w:ilvl="6" w:tplc="0BF883FC" w:tentative="1">
      <w:start w:val="1"/>
      <w:numFmt w:val="bullet"/>
      <w:lvlText w:val=""/>
      <w:lvlJc w:val="left"/>
      <w:pPr>
        <w:tabs>
          <w:tab w:val="num" w:pos="5040"/>
        </w:tabs>
        <w:ind w:left="5040" w:hanging="360"/>
      </w:pPr>
      <w:rPr>
        <w:rFonts w:ascii="Wingdings" w:hAnsi="Wingdings" w:hint="default"/>
      </w:rPr>
    </w:lvl>
    <w:lvl w:ilvl="7" w:tplc="C34AAB20" w:tentative="1">
      <w:start w:val="1"/>
      <w:numFmt w:val="bullet"/>
      <w:lvlText w:val=""/>
      <w:lvlJc w:val="left"/>
      <w:pPr>
        <w:tabs>
          <w:tab w:val="num" w:pos="5760"/>
        </w:tabs>
        <w:ind w:left="5760" w:hanging="360"/>
      </w:pPr>
      <w:rPr>
        <w:rFonts w:ascii="Wingdings" w:hAnsi="Wingdings" w:hint="default"/>
      </w:rPr>
    </w:lvl>
    <w:lvl w:ilvl="8" w:tplc="84286A8A" w:tentative="1">
      <w:start w:val="1"/>
      <w:numFmt w:val="bullet"/>
      <w:lvlText w:val=""/>
      <w:lvlJc w:val="left"/>
      <w:pPr>
        <w:tabs>
          <w:tab w:val="num" w:pos="6480"/>
        </w:tabs>
        <w:ind w:left="6480" w:hanging="360"/>
      </w:pPr>
      <w:rPr>
        <w:rFonts w:ascii="Wingdings" w:hAnsi="Wingdings" w:hint="default"/>
      </w:rPr>
    </w:lvl>
  </w:abstractNum>
  <w:abstractNum w:abstractNumId="14">
    <w:nsid w:val="2F2312AE"/>
    <w:multiLevelType w:val="multilevel"/>
    <w:tmpl w:val="8DE4CAEC"/>
    <w:styleLink w:val="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0655BD7"/>
    <w:multiLevelType w:val="multilevel"/>
    <w:tmpl w:val="43765196"/>
    <w:lvl w:ilvl="0">
      <w:start w:val="2"/>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6">
    <w:nsid w:val="30BE2A8D"/>
    <w:multiLevelType w:val="multilevel"/>
    <w:tmpl w:val="3E489F96"/>
    <w:lvl w:ilvl="0">
      <w:start w:val="4"/>
      <w:numFmt w:val="decimal"/>
      <w:lvlText w:val="%1"/>
      <w:lvlJc w:val="left"/>
      <w:pPr>
        <w:ind w:left="585" w:hanging="585"/>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866" w:hanging="1440"/>
      </w:pPr>
      <w:rPr>
        <w:rFonts w:hint="default"/>
      </w:rPr>
    </w:lvl>
    <w:lvl w:ilvl="4">
      <w:start w:val="1"/>
      <w:numFmt w:val="decimal"/>
      <w:lvlText w:val="%1.%2.%3.%4.%5"/>
      <w:lvlJc w:val="left"/>
      <w:pPr>
        <w:ind w:left="2368" w:hanging="1800"/>
      </w:pPr>
      <w:rPr>
        <w:rFonts w:hint="default"/>
      </w:rPr>
    </w:lvl>
    <w:lvl w:ilvl="5">
      <w:start w:val="1"/>
      <w:numFmt w:val="decimal"/>
      <w:lvlText w:val="%1.%2.%3.%4.%5.%6"/>
      <w:lvlJc w:val="left"/>
      <w:pPr>
        <w:ind w:left="2870" w:hanging="2160"/>
      </w:pPr>
      <w:rPr>
        <w:rFonts w:hint="default"/>
      </w:rPr>
    </w:lvl>
    <w:lvl w:ilvl="6">
      <w:start w:val="1"/>
      <w:numFmt w:val="decimal"/>
      <w:lvlText w:val="%1.%2.%3.%4.%5.%6.%7"/>
      <w:lvlJc w:val="left"/>
      <w:pPr>
        <w:ind w:left="3372" w:hanging="2520"/>
      </w:pPr>
      <w:rPr>
        <w:rFonts w:hint="default"/>
      </w:rPr>
    </w:lvl>
    <w:lvl w:ilvl="7">
      <w:start w:val="1"/>
      <w:numFmt w:val="decimal"/>
      <w:lvlText w:val="%1.%2.%3.%4.%5.%6.%7.%8"/>
      <w:lvlJc w:val="left"/>
      <w:pPr>
        <w:ind w:left="3514" w:hanging="2520"/>
      </w:pPr>
      <w:rPr>
        <w:rFonts w:hint="default"/>
      </w:rPr>
    </w:lvl>
    <w:lvl w:ilvl="8">
      <w:start w:val="1"/>
      <w:numFmt w:val="decimal"/>
      <w:lvlText w:val="%1.%2.%3.%4.%5.%6.%7.%8.%9"/>
      <w:lvlJc w:val="left"/>
      <w:pPr>
        <w:ind w:left="4016" w:hanging="2880"/>
      </w:pPr>
      <w:rPr>
        <w:rFonts w:hint="default"/>
      </w:rPr>
    </w:lvl>
  </w:abstractNum>
  <w:abstractNum w:abstractNumId="17">
    <w:nsid w:val="316C37EB"/>
    <w:multiLevelType w:val="hybridMultilevel"/>
    <w:tmpl w:val="CA3AA5C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2E2187"/>
    <w:multiLevelType w:val="hybridMultilevel"/>
    <w:tmpl w:val="FB442964"/>
    <w:lvl w:ilvl="0" w:tplc="EDFA35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8A1662"/>
    <w:multiLevelType w:val="multilevel"/>
    <w:tmpl w:val="DA96296E"/>
    <w:lvl w:ilvl="0">
      <w:start w:val="1"/>
      <w:numFmt w:val="decimal"/>
      <w:lvlText w:val="%1"/>
      <w:lvlJc w:val="left"/>
      <w:pPr>
        <w:ind w:left="825" w:hanging="825"/>
      </w:pPr>
      <w:rPr>
        <w:rFonts w:hint="default"/>
      </w:rPr>
    </w:lvl>
    <w:lvl w:ilvl="1">
      <w:start w:val="1"/>
      <w:numFmt w:val="decimal"/>
      <w:lvlText w:val="%1.%2"/>
      <w:lvlJc w:val="left"/>
      <w:pPr>
        <w:ind w:left="882" w:hanging="825"/>
      </w:pPr>
      <w:rPr>
        <w:rFonts w:hint="default"/>
      </w:rPr>
    </w:lvl>
    <w:lvl w:ilvl="2">
      <w:start w:val="3"/>
      <w:numFmt w:val="decimal"/>
      <w:lvlText w:val="%1.%2.%3"/>
      <w:lvlJc w:val="left"/>
      <w:pPr>
        <w:ind w:left="1194" w:hanging="108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668" w:hanging="1440"/>
      </w:pPr>
      <w:rPr>
        <w:rFonts w:hint="default"/>
      </w:rPr>
    </w:lvl>
    <w:lvl w:ilvl="5">
      <w:start w:val="1"/>
      <w:numFmt w:val="decimal"/>
      <w:lvlText w:val="%1.%2.%3.%4.%5.%6"/>
      <w:lvlJc w:val="left"/>
      <w:pPr>
        <w:ind w:left="2085" w:hanging="1800"/>
      </w:pPr>
      <w:rPr>
        <w:rFonts w:hint="default"/>
      </w:rPr>
    </w:lvl>
    <w:lvl w:ilvl="6">
      <w:start w:val="1"/>
      <w:numFmt w:val="decimal"/>
      <w:lvlText w:val="%1.%2.%3.%4.%5.%6.%7"/>
      <w:lvlJc w:val="left"/>
      <w:pPr>
        <w:ind w:left="2502" w:hanging="216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20">
    <w:nsid w:val="3A964163"/>
    <w:multiLevelType w:val="multilevel"/>
    <w:tmpl w:val="84C861C6"/>
    <w:lvl w:ilvl="0">
      <w:start w:val="2"/>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1">
    <w:nsid w:val="3C2E7266"/>
    <w:multiLevelType w:val="hybridMultilevel"/>
    <w:tmpl w:val="2D28C9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A01775"/>
    <w:multiLevelType w:val="multilevel"/>
    <w:tmpl w:val="490A7992"/>
    <w:styleLink w:val="arabic"/>
    <w:lvl w:ilvl="0">
      <w:start w:val="1"/>
      <w:numFmt w:val="decimal"/>
      <w:suff w:val="space"/>
      <w:lvlText w:val="%1-"/>
      <w:lvlJc w:val="left"/>
      <w:pPr>
        <w:ind w:left="360" w:hanging="360"/>
      </w:pPr>
      <w:rPr>
        <w:rFonts w:hint="default"/>
      </w:rPr>
    </w:lvl>
    <w:lvl w:ilvl="1">
      <w:start w:val="1"/>
      <w:numFmt w:val="decimal"/>
      <w:suff w:val="space"/>
      <w:lvlText w:val="%2.%1-"/>
      <w:lvlJc w:val="left"/>
      <w:pPr>
        <w:ind w:left="720" w:hanging="360"/>
      </w:pPr>
      <w:rPr>
        <w:rFonts w:hint="default"/>
      </w:rPr>
    </w:lvl>
    <w:lvl w:ilvl="2">
      <w:start w:val="1"/>
      <w:numFmt w:val="decimal"/>
      <w:suff w:val="space"/>
      <w:lvlText w:val="%3.%2.%1-"/>
      <w:lvlJc w:val="left"/>
      <w:pPr>
        <w:ind w:left="1080" w:hanging="360"/>
      </w:pPr>
      <w:rPr>
        <w:rFonts w:hint="default"/>
      </w:rPr>
    </w:lvl>
    <w:lvl w:ilvl="3">
      <w:start w:val="1"/>
      <w:numFmt w:val="decimal"/>
      <w:lvlText w:val="%4.%3.%2.%1-"/>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4BD33544"/>
    <w:multiLevelType w:val="multilevel"/>
    <w:tmpl w:val="0409001D"/>
    <w:styleLink w:val="a1"/>
    <w:lvl w:ilvl="0">
      <w:start w:val="1"/>
      <w:numFmt w:val="decimal"/>
      <w:lvlText w:val="%1"/>
      <w:lvlJc w:val="left"/>
      <w:pPr>
        <w:ind w:left="360" w:hanging="360"/>
      </w:pPr>
      <w:rPr>
        <w:rFonts w:ascii="Times New Roman" w:hAnsi="Times New Roman" w:cs="Traditional Arabic" w:hint="default"/>
        <w:bCs/>
        <w:color w:val="auto"/>
        <w:sz w:val="50"/>
        <w:szCs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4D6F5DD0"/>
    <w:multiLevelType w:val="multilevel"/>
    <w:tmpl w:val="999A159C"/>
    <w:lvl w:ilvl="0">
      <w:start w:val="2"/>
      <w:numFmt w:val="decimal"/>
      <w:lvlText w:val="%1"/>
      <w:lvlJc w:val="left"/>
      <w:pPr>
        <w:ind w:left="825" w:hanging="825"/>
      </w:pPr>
      <w:rPr>
        <w:rFonts w:hint="default"/>
      </w:rPr>
    </w:lvl>
    <w:lvl w:ilvl="1">
      <w:start w:val="6"/>
      <w:numFmt w:val="decimal"/>
      <w:lvlText w:val="%1.%2"/>
      <w:lvlJc w:val="left"/>
      <w:pPr>
        <w:ind w:left="882" w:hanging="825"/>
      </w:pPr>
      <w:rPr>
        <w:rFonts w:hint="default"/>
      </w:rPr>
    </w:lvl>
    <w:lvl w:ilvl="2">
      <w:start w:val="1"/>
      <w:numFmt w:val="decimal"/>
      <w:lvlText w:val="%1.%2.%3"/>
      <w:lvlJc w:val="left"/>
      <w:pPr>
        <w:ind w:left="1194" w:hanging="108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668" w:hanging="1440"/>
      </w:pPr>
      <w:rPr>
        <w:rFonts w:hint="default"/>
      </w:rPr>
    </w:lvl>
    <w:lvl w:ilvl="5">
      <w:start w:val="1"/>
      <w:numFmt w:val="decimal"/>
      <w:lvlText w:val="%1.%2.%3.%4.%5.%6"/>
      <w:lvlJc w:val="left"/>
      <w:pPr>
        <w:ind w:left="2085" w:hanging="1800"/>
      </w:pPr>
      <w:rPr>
        <w:rFonts w:hint="default"/>
      </w:rPr>
    </w:lvl>
    <w:lvl w:ilvl="6">
      <w:start w:val="1"/>
      <w:numFmt w:val="decimal"/>
      <w:lvlText w:val="%1.%2.%3.%4.%5.%6.%7"/>
      <w:lvlJc w:val="left"/>
      <w:pPr>
        <w:ind w:left="2502" w:hanging="216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25">
    <w:nsid w:val="53262B45"/>
    <w:multiLevelType w:val="multilevel"/>
    <w:tmpl w:val="451C9E62"/>
    <w:lvl w:ilvl="0">
      <w:start w:val="2"/>
      <w:numFmt w:val="decimal"/>
      <w:lvlText w:val="%1"/>
      <w:lvlJc w:val="left"/>
      <w:pPr>
        <w:ind w:left="825" w:hanging="825"/>
      </w:pPr>
      <w:rPr>
        <w:rFonts w:hint="default"/>
      </w:rPr>
    </w:lvl>
    <w:lvl w:ilvl="1">
      <w:start w:val="4"/>
      <w:numFmt w:val="decimal"/>
      <w:lvlText w:val="%1.%2"/>
      <w:lvlJc w:val="left"/>
      <w:pPr>
        <w:ind w:left="882" w:hanging="825"/>
      </w:pPr>
      <w:rPr>
        <w:rFonts w:hint="default"/>
      </w:rPr>
    </w:lvl>
    <w:lvl w:ilvl="2">
      <w:start w:val="3"/>
      <w:numFmt w:val="decimal"/>
      <w:lvlText w:val="%1.%2.%3"/>
      <w:lvlJc w:val="left"/>
      <w:pPr>
        <w:ind w:left="1194" w:hanging="108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668" w:hanging="1440"/>
      </w:pPr>
      <w:rPr>
        <w:rFonts w:hint="default"/>
      </w:rPr>
    </w:lvl>
    <w:lvl w:ilvl="5">
      <w:start w:val="1"/>
      <w:numFmt w:val="decimal"/>
      <w:lvlText w:val="%1.%2.%3.%4.%5.%6"/>
      <w:lvlJc w:val="left"/>
      <w:pPr>
        <w:ind w:left="2085" w:hanging="1800"/>
      </w:pPr>
      <w:rPr>
        <w:rFonts w:hint="default"/>
      </w:rPr>
    </w:lvl>
    <w:lvl w:ilvl="6">
      <w:start w:val="1"/>
      <w:numFmt w:val="decimal"/>
      <w:lvlText w:val="%1.%2.%3.%4.%5.%6.%7"/>
      <w:lvlJc w:val="left"/>
      <w:pPr>
        <w:ind w:left="2502" w:hanging="216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26">
    <w:nsid w:val="54755B7C"/>
    <w:multiLevelType w:val="hybridMultilevel"/>
    <w:tmpl w:val="E4E6C848"/>
    <w:lvl w:ilvl="0" w:tplc="2BCC8664">
      <w:start w:val="1"/>
      <w:numFmt w:val="bullet"/>
      <w:lvlText w:val=""/>
      <w:lvlJc w:val="left"/>
      <w:pPr>
        <w:tabs>
          <w:tab w:val="num" w:pos="720"/>
        </w:tabs>
        <w:ind w:left="720" w:hanging="360"/>
      </w:pPr>
      <w:rPr>
        <w:rFonts w:ascii="Wingdings" w:hAnsi="Wingdings" w:hint="default"/>
      </w:rPr>
    </w:lvl>
    <w:lvl w:ilvl="1" w:tplc="0CCA2778" w:tentative="1">
      <w:start w:val="1"/>
      <w:numFmt w:val="bullet"/>
      <w:lvlText w:val=""/>
      <w:lvlJc w:val="left"/>
      <w:pPr>
        <w:tabs>
          <w:tab w:val="num" w:pos="1440"/>
        </w:tabs>
        <w:ind w:left="1440" w:hanging="360"/>
      </w:pPr>
      <w:rPr>
        <w:rFonts w:ascii="Wingdings" w:hAnsi="Wingdings" w:hint="default"/>
      </w:rPr>
    </w:lvl>
    <w:lvl w:ilvl="2" w:tplc="8BA603FE" w:tentative="1">
      <w:start w:val="1"/>
      <w:numFmt w:val="bullet"/>
      <w:lvlText w:val=""/>
      <w:lvlJc w:val="left"/>
      <w:pPr>
        <w:tabs>
          <w:tab w:val="num" w:pos="2160"/>
        </w:tabs>
        <w:ind w:left="2160" w:hanging="360"/>
      </w:pPr>
      <w:rPr>
        <w:rFonts w:ascii="Wingdings" w:hAnsi="Wingdings" w:hint="default"/>
      </w:rPr>
    </w:lvl>
    <w:lvl w:ilvl="3" w:tplc="8EB8CB6C" w:tentative="1">
      <w:start w:val="1"/>
      <w:numFmt w:val="bullet"/>
      <w:lvlText w:val=""/>
      <w:lvlJc w:val="left"/>
      <w:pPr>
        <w:tabs>
          <w:tab w:val="num" w:pos="2880"/>
        </w:tabs>
        <w:ind w:left="2880" w:hanging="360"/>
      </w:pPr>
      <w:rPr>
        <w:rFonts w:ascii="Wingdings" w:hAnsi="Wingdings" w:hint="default"/>
      </w:rPr>
    </w:lvl>
    <w:lvl w:ilvl="4" w:tplc="87009A56" w:tentative="1">
      <w:start w:val="1"/>
      <w:numFmt w:val="bullet"/>
      <w:lvlText w:val=""/>
      <w:lvlJc w:val="left"/>
      <w:pPr>
        <w:tabs>
          <w:tab w:val="num" w:pos="3600"/>
        </w:tabs>
        <w:ind w:left="3600" w:hanging="360"/>
      </w:pPr>
      <w:rPr>
        <w:rFonts w:ascii="Wingdings" w:hAnsi="Wingdings" w:hint="default"/>
      </w:rPr>
    </w:lvl>
    <w:lvl w:ilvl="5" w:tplc="4F48EE04" w:tentative="1">
      <w:start w:val="1"/>
      <w:numFmt w:val="bullet"/>
      <w:lvlText w:val=""/>
      <w:lvlJc w:val="left"/>
      <w:pPr>
        <w:tabs>
          <w:tab w:val="num" w:pos="4320"/>
        </w:tabs>
        <w:ind w:left="4320" w:hanging="360"/>
      </w:pPr>
      <w:rPr>
        <w:rFonts w:ascii="Wingdings" w:hAnsi="Wingdings" w:hint="default"/>
      </w:rPr>
    </w:lvl>
    <w:lvl w:ilvl="6" w:tplc="C4F45D68" w:tentative="1">
      <w:start w:val="1"/>
      <w:numFmt w:val="bullet"/>
      <w:lvlText w:val=""/>
      <w:lvlJc w:val="left"/>
      <w:pPr>
        <w:tabs>
          <w:tab w:val="num" w:pos="5040"/>
        </w:tabs>
        <w:ind w:left="5040" w:hanging="360"/>
      </w:pPr>
      <w:rPr>
        <w:rFonts w:ascii="Wingdings" w:hAnsi="Wingdings" w:hint="default"/>
      </w:rPr>
    </w:lvl>
    <w:lvl w:ilvl="7" w:tplc="DEBA4A1E" w:tentative="1">
      <w:start w:val="1"/>
      <w:numFmt w:val="bullet"/>
      <w:lvlText w:val=""/>
      <w:lvlJc w:val="left"/>
      <w:pPr>
        <w:tabs>
          <w:tab w:val="num" w:pos="5760"/>
        </w:tabs>
        <w:ind w:left="5760" w:hanging="360"/>
      </w:pPr>
      <w:rPr>
        <w:rFonts w:ascii="Wingdings" w:hAnsi="Wingdings" w:hint="default"/>
      </w:rPr>
    </w:lvl>
    <w:lvl w:ilvl="8" w:tplc="B7A82F22" w:tentative="1">
      <w:start w:val="1"/>
      <w:numFmt w:val="bullet"/>
      <w:lvlText w:val=""/>
      <w:lvlJc w:val="left"/>
      <w:pPr>
        <w:tabs>
          <w:tab w:val="num" w:pos="6480"/>
        </w:tabs>
        <w:ind w:left="6480" w:hanging="360"/>
      </w:pPr>
      <w:rPr>
        <w:rFonts w:ascii="Wingdings" w:hAnsi="Wingdings" w:hint="default"/>
      </w:rPr>
    </w:lvl>
  </w:abstractNum>
  <w:abstractNum w:abstractNumId="27">
    <w:nsid w:val="55277D7A"/>
    <w:multiLevelType w:val="multilevel"/>
    <w:tmpl w:val="2D0A3A06"/>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8">
    <w:nsid w:val="5AA82096"/>
    <w:multiLevelType w:val="multilevel"/>
    <w:tmpl w:val="638EA85A"/>
    <w:styleLink w:val="test"/>
    <w:lvl w:ilvl="0">
      <w:start w:val="1"/>
      <w:numFmt w:val="decimal"/>
      <w:suff w:val="space"/>
      <w:lvlText w:val="%1-"/>
      <w:lvlJc w:val="left"/>
      <w:pPr>
        <w:ind w:left="360" w:hanging="360"/>
      </w:pPr>
    </w:lvl>
    <w:lvl w:ilvl="1">
      <w:start w:val="1"/>
      <w:numFmt w:val="decimal"/>
      <w:suff w:val="space"/>
      <w:lvlText w:val="%2.%1-"/>
      <w:lvlJc w:val="left"/>
      <w:pPr>
        <w:ind w:left="720" w:hanging="360"/>
      </w:pPr>
    </w:lvl>
    <w:lvl w:ilvl="2">
      <w:start w:val="1"/>
      <w:numFmt w:val="decimal"/>
      <w:suff w:val="space"/>
      <w:lvlText w:val="%3.%2.%1-"/>
      <w:lvlJc w:val="left"/>
      <w:pPr>
        <w:ind w:left="1080" w:hanging="360"/>
      </w:pPr>
    </w:lvl>
    <w:lvl w:ilvl="3">
      <w:start w:val="1"/>
      <w:numFmt w:val="decimal"/>
      <w:suff w:val="space"/>
      <w:lvlText w:val="%4.%3.%2.%1-"/>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5B360184"/>
    <w:multiLevelType w:val="multilevel"/>
    <w:tmpl w:val="A2341562"/>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0">
    <w:nsid w:val="5D82131C"/>
    <w:multiLevelType w:val="multilevel"/>
    <w:tmpl w:val="25C2C91E"/>
    <w:styleLink w:val="report"/>
    <w:lvl w:ilvl="0">
      <w:start w:val="1"/>
      <w:numFmt w:val="decimal"/>
      <w:suff w:val="space"/>
      <w:lvlText w:val="%1-"/>
      <w:lvlJc w:val="left"/>
      <w:pPr>
        <w:ind w:left="357" w:hanging="357"/>
      </w:pPr>
      <w:rPr>
        <w:rFonts w:hint="default"/>
      </w:rPr>
    </w:lvl>
    <w:lvl w:ilvl="1">
      <w:start w:val="1"/>
      <w:numFmt w:val="decimal"/>
      <w:suff w:val="space"/>
      <w:lvlText w:val="%2.%1-"/>
      <w:lvlJc w:val="left"/>
      <w:pPr>
        <w:ind w:left="357" w:hanging="357"/>
      </w:pPr>
      <w:rPr>
        <w:rFonts w:hint="default"/>
      </w:rPr>
    </w:lvl>
    <w:lvl w:ilvl="2">
      <w:start w:val="1"/>
      <w:numFmt w:val="decimal"/>
      <w:suff w:val="space"/>
      <w:lvlText w:val="%3.%2.%1-"/>
      <w:lvlJc w:val="left"/>
      <w:pPr>
        <w:ind w:left="720" w:hanging="363"/>
      </w:pPr>
      <w:rPr>
        <w:rFonts w:hint="default"/>
      </w:rPr>
    </w:lvl>
    <w:lvl w:ilvl="3">
      <w:start w:val="1"/>
      <w:numFmt w:val="decimal"/>
      <w:suff w:val="space"/>
      <w:lvlText w:val="%4.%3.%2.%1-"/>
      <w:lvlJc w:val="left"/>
      <w:pPr>
        <w:ind w:left="1077" w:hanging="357"/>
      </w:pPr>
      <w:rPr>
        <w:rFonts w:hint="default"/>
      </w:rPr>
    </w:lvl>
    <w:lvl w:ilvl="4">
      <w:start w:val="1"/>
      <w:numFmt w:val="decimal"/>
      <w:suff w:val="space"/>
      <w:lvlText w:val="%5.%4.%3.%2.%1-"/>
      <w:lvlJc w:val="left"/>
      <w:pPr>
        <w:ind w:left="1440" w:hanging="363"/>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5D8E69B0"/>
    <w:multiLevelType w:val="multilevel"/>
    <w:tmpl w:val="83083350"/>
    <w:lvl w:ilvl="0">
      <w:start w:val="3"/>
      <w:numFmt w:val="decimal"/>
      <w:lvlText w:val="%1"/>
      <w:lvlJc w:val="left"/>
      <w:pPr>
        <w:ind w:left="825" w:hanging="825"/>
      </w:pPr>
      <w:rPr>
        <w:rFonts w:hint="default"/>
      </w:rPr>
    </w:lvl>
    <w:lvl w:ilvl="1">
      <w:start w:val="4"/>
      <w:numFmt w:val="decimal"/>
      <w:lvlText w:val="%1.%2"/>
      <w:lvlJc w:val="left"/>
      <w:pPr>
        <w:ind w:left="882" w:hanging="825"/>
      </w:pPr>
      <w:rPr>
        <w:rFonts w:hint="default"/>
      </w:rPr>
    </w:lvl>
    <w:lvl w:ilvl="2">
      <w:start w:val="3"/>
      <w:numFmt w:val="decimal"/>
      <w:lvlText w:val="%1.%2.%3"/>
      <w:lvlJc w:val="left"/>
      <w:pPr>
        <w:ind w:left="1194" w:hanging="108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668" w:hanging="1440"/>
      </w:pPr>
      <w:rPr>
        <w:rFonts w:hint="default"/>
      </w:rPr>
    </w:lvl>
    <w:lvl w:ilvl="5">
      <w:start w:val="1"/>
      <w:numFmt w:val="decimal"/>
      <w:lvlText w:val="%1.%2.%3.%4.%5.%6"/>
      <w:lvlJc w:val="left"/>
      <w:pPr>
        <w:ind w:left="2085" w:hanging="1800"/>
      </w:pPr>
      <w:rPr>
        <w:rFonts w:hint="default"/>
      </w:rPr>
    </w:lvl>
    <w:lvl w:ilvl="6">
      <w:start w:val="1"/>
      <w:numFmt w:val="decimal"/>
      <w:lvlText w:val="%1.%2.%3.%4.%5.%6.%7"/>
      <w:lvlJc w:val="left"/>
      <w:pPr>
        <w:ind w:left="2502" w:hanging="216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32">
    <w:nsid w:val="60CC454D"/>
    <w:multiLevelType w:val="multilevel"/>
    <w:tmpl w:val="988A5468"/>
    <w:lvl w:ilvl="0">
      <w:start w:val="6"/>
      <w:numFmt w:val="decimal"/>
      <w:lvlText w:val="%1"/>
      <w:lvlJc w:val="left"/>
      <w:pPr>
        <w:ind w:left="585" w:hanging="585"/>
      </w:pPr>
      <w:rPr>
        <w:rFonts w:hint="default"/>
      </w:rPr>
    </w:lvl>
    <w:lvl w:ilvl="1">
      <w:start w:val="3"/>
      <w:numFmt w:val="decimal"/>
      <w:lvlText w:val="%1.%2"/>
      <w:lvlJc w:val="left"/>
      <w:pPr>
        <w:ind w:left="777" w:hanging="720"/>
      </w:pPr>
      <w:rPr>
        <w:rFonts w:hint="default"/>
      </w:rPr>
    </w:lvl>
    <w:lvl w:ilvl="2">
      <w:start w:val="1"/>
      <w:numFmt w:val="decimal"/>
      <w:lvlText w:val="%1.%2.%3"/>
      <w:lvlJc w:val="left"/>
      <w:pPr>
        <w:ind w:left="1194" w:hanging="1080"/>
      </w:pPr>
      <w:rPr>
        <w:rFonts w:hint="default"/>
      </w:rPr>
    </w:lvl>
    <w:lvl w:ilvl="3">
      <w:start w:val="1"/>
      <w:numFmt w:val="decimal"/>
      <w:lvlText w:val="%1.%2.%3.%4"/>
      <w:lvlJc w:val="left"/>
      <w:pPr>
        <w:ind w:left="1611" w:hanging="1440"/>
      </w:pPr>
      <w:rPr>
        <w:rFonts w:hint="default"/>
      </w:rPr>
    </w:lvl>
    <w:lvl w:ilvl="4">
      <w:start w:val="1"/>
      <w:numFmt w:val="decimal"/>
      <w:lvlText w:val="%1.%2.%3.%4.%5"/>
      <w:lvlJc w:val="left"/>
      <w:pPr>
        <w:ind w:left="2028" w:hanging="1800"/>
      </w:pPr>
      <w:rPr>
        <w:rFonts w:hint="default"/>
      </w:rPr>
    </w:lvl>
    <w:lvl w:ilvl="5">
      <w:start w:val="1"/>
      <w:numFmt w:val="decimal"/>
      <w:lvlText w:val="%1.%2.%3.%4.%5.%6"/>
      <w:lvlJc w:val="left"/>
      <w:pPr>
        <w:ind w:left="2445" w:hanging="2160"/>
      </w:pPr>
      <w:rPr>
        <w:rFonts w:hint="default"/>
      </w:rPr>
    </w:lvl>
    <w:lvl w:ilvl="6">
      <w:start w:val="1"/>
      <w:numFmt w:val="decimal"/>
      <w:lvlText w:val="%1.%2.%3.%4.%5.%6.%7"/>
      <w:lvlJc w:val="left"/>
      <w:pPr>
        <w:ind w:left="2862" w:hanging="252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33">
    <w:nsid w:val="60CE0F12"/>
    <w:multiLevelType w:val="multilevel"/>
    <w:tmpl w:val="A5762254"/>
    <w:lvl w:ilvl="0">
      <w:start w:val="1"/>
      <w:numFmt w:val="decimal"/>
      <w:lvlText w:val="%1"/>
      <w:lvlJc w:val="left"/>
      <w:pPr>
        <w:ind w:left="825" w:hanging="825"/>
      </w:pPr>
      <w:rPr>
        <w:rFonts w:hint="default"/>
      </w:rPr>
    </w:lvl>
    <w:lvl w:ilvl="1">
      <w:start w:val="4"/>
      <w:numFmt w:val="decimal"/>
      <w:lvlText w:val="%1.%2"/>
      <w:lvlJc w:val="left"/>
      <w:pPr>
        <w:ind w:left="882" w:hanging="825"/>
      </w:pPr>
      <w:rPr>
        <w:rFonts w:hint="default"/>
      </w:rPr>
    </w:lvl>
    <w:lvl w:ilvl="2">
      <w:start w:val="3"/>
      <w:numFmt w:val="decimal"/>
      <w:lvlText w:val="%1.%2.%3"/>
      <w:lvlJc w:val="left"/>
      <w:pPr>
        <w:ind w:left="1194" w:hanging="108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668" w:hanging="1440"/>
      </w:pPr>
      <w:rPr>
        <w:rFonts w:hint="default"/>
      </w:rPr>
    </w:lvl>
    <w:lvl w:ilvl="5">
      <w:start w:val="1"/>
      <w:numFmt w:val="decimal"/>
      <w:lvlText w:val="%1.%2.%3.%4.%5.%6"/>
      <w:lvlJc w:val="left"/>
      <w:pPr>
        <w:ind w:left="2085" w:hanging="1800"/>
      </w:pPr>
      <w:rPr>
        <w:rFonts w:hint="default"/>
      </w:rPr>
    </w:lvl>
    <w:lvl w:ilvl="6">
      <w:start w:val="1"/>
      <w:numFmt w:val="decimal"/>
      <w:lvlText w:val="%1.%2.%3.%4.%5.%6.%7"/>
      <w:lvlJc w:val="left"/>
      <w:pPr>
        <w:ind w:left="2502" w:hanging="216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34">
    <w:nsid w:val="685C6C19"/>
    <w:multiLevelType w:val="multilevel"/>
    <w:tmpl w:val="A7BA3968"/>
    <w:lvl w:ilvl="0">
      <w:start w:val="8"/>
      <w:numFmt w:val="decimal"/>
      <w:lvlText w:val="%1"/>
      <w:lvlJc w:val="left"/>
      <w:pPr>
        <w:ind w:left="585" w:hanging="585"/>
      </w:pPr>
      <w:rPr>
        <w:rFonts w:hint="default"/>
      </w:rPr>
    </w:lvl>
    <w:lvl w:ilvl="1">
      <w:start w:val="3"/>
      <w:numFmt w:val="decimal"/>
      <w:lvlText w:val="%1.%2"/>
      <w:lvlJc w:val="left"/>
      <w:pPr>
        <w:ind w:left="777" w:hanging="720"/>
      </w:pPr>
      <w:rPr>
        <w:rFonts w:hint="default"/>
      </w:rPr>
    </w:lvl>
    <w:lvl w:ilvl="2">
      <w:start w:val="1"/>
      <w:numFmt w:val="decimal"/>
      <w:lvlText w:val="%1.%2.%3"/>
      <w:lvlJc w:val="left"/>
      <w:pPr>
        <w:ind w:left="1194" w:hanging="1080"/>
      </w:pPr>
      <w:rPr>
        <w:rFonts w:hint="default"/>
      </w:rPr>
    </w:lvl>
    <w:lvl w:ilvl="3">
      <w:start w:val="1"/>
      <w:numFmt w:val="decimal"/>
      <w:lvlText w:val="%1.%2.%3.%4"/>
      <w:lvlJc w:val="left"/>
      <w:pPr>
        <w:ind w:left="1611" w:hanging="1440"/>
      </w:pPr>
      <w:rPr>
        <w:rFonts w:hint="default"/>
      </w:rPr>
    </w:lvl>
    <w:lvl w:ilvl="4">
      <w:start w:val="1"/>
      <w:numFmt w:val="decimal"/>
      <w:lvlText w:val="%1.%2.%3.%4.%5"/>
      <w:lvlJc w:val="left"/>
      <w:pPr>
        <w:ind w:left="2028" w:hanging="1800"/>
      </w:pPr>
      <w:rPr>
        <w:rFonts w:hint="default"/>
      </w:rPr>
    </w:lvl>
    <w:lvl w:ilvl="5">
      <w:start w:val="1"/>
      <w:numFmt w:val="decimal"/>
      <w:lvlText w:val="%1.%2.%3.%4.%5.%6"/>
      <w:lvlJc w:val="left"/>
      <w:pPr>
        <w:ind w:left="2445" w:hanging="2160"/>
      </w:pPr>
      <w:rPr>
        <w:rFonts w:hint="default"/>
      </w:rPr>
    </w:lvl>
    <w:lvl w:ilvl="6">
      <w:start w:val="1"/>
      <w:numFmt w:val="decimal"/>
      <w:lvlText w:val="%1.%2.%3.%4.%5.%6.%7"/>
      <w:lvlJc w:val="left"/>
      <w:pPr>
        <w:ind w:left="2862" w:hanging="252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35">
    <w:nsid w:val="6E4F1451"/>
    <w:multiLevelType w:val="multilevel"/>
    <w:tmpl w:val="4B661636"/>
    <w:lvl w:ilvl="0">
      <w:start w:val="2"/>
      <w:numFmt w:val="decimal"/>
      <w:lvlText w:val="%1"/>
      <w:lvlJc w:val="left"/>
      <w:pPr>
        <w:ind w:left="525" w:hanging="525"/>
      </w:pPr>
      <w:rPr>
        <w:rFonts w:hint="default"/>
      </w:rPr>
    </w:lvl>
    <w:lvl w:ilvl="1">
      <w:start w:val="2"/>
      <w:numFmt w:val="decimal"/>
      <w:lvlText w:val="%1.%2"/>
      <w:lvlJc w:val="left"/>
      <w:pPr>
        <w:ind w:left="777" w:hanging="720"/>
      </w:pPr>
      <w:rPr>
        <w:rFonts w:hint="default"/>
      </w:rPr>
    </w:lvl>
    <w:lvl w:ilvl="2">
      <w:start w:val="1"/>
      <w:numFmt w:val="decimal"/>
      <w:lvlText w:val="%1.%2.%3"/>
      <w:lvlJc w:val="left"/>
      <w:pPr>
        <w:ind w:left="1194" w:hanging="1080"/>
      </w:pPr>
      <w:rPr>
        <w:rFonts w:hint="default"/>
      </w:rPr>
    </w:lvl>
    <w:lvl w:ilvl="3">
      <w:start w:val="1"/>
      <w:numFmt w:val="decimal"/>
      <w:lvlText w:val="%1.%2.%3.%4"/>
      <w:lvlJc w:val="left"/>
      <w:pPr>
        <w:ind w:left="1611" w:hanging="1440"/>
      </w:pPr>
      <w:rPr>
        <w:rFonts w:hint="default"/>
      </w:rPr>
    </w:lvl>
    <w:lvl w:ilvl="4">
      <w:start w:val="1"/>
      <w:numFmt w:val="decimal"/>
      <w:lvlText w:val="%1.%2.%3.%4.%5"/>
      <w:lvlJc w:val="left"/>
      <w:pPr>
        <w:ind w:left="2028" w:hanging="1800"/>
      </w:pPr>
      <w:rPr>
        <w:rFonts w:hint="default"/>
      </w:rPr>
    </w:lvl>
    <w:lvl w:ilvl="5">
      <w:start w:val="1"/>
      <w:numFmt w:val="decimal"/>
      <w:lvlText w:val="%1.%2.%3.%4.%5.%6"/>
      <w:lvlJc w:val="left"/>
      <w:pPr>
        <w:ind w:left="2445" w:hanging="2160"/>
      </w:pPr>
      <w:rPr>
        <w:rFonts w:hint="default"/>
      </w:rPr>
    </w:lvl>
    <w:lvl w:ilvl="6">
      <w:start w:val="1"/>
      <w:numFmt w:val="decimal"/>
      <w:lvlText w:val="%1.%2.%3.%4.%5.%6.%7"/>
      <w:lvlJc w:val="left"/>
      <w:pPr>
        <w:ind w:left="2862" w:hanging="252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abstractNum w:abstractNumId="36">
    <w:nsid w:val="6F30510D"/>
    <w:multiLevelType w:val="hybridMultilevel"/>
    <w:tmpl w:val="FE4EBA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075169D"/>
    <w:multiLevelType w:val="hybridMultilevel"/>
    <w:tmpl w:val="BD26E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7AE2125"/>
    <w:multiLevelType w:val="hybridMultilevel"/>
    <w:tmpl w:val="BD26E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591E8F"/>
    <w:multiLevelType w:val="multilevel"/>
    <w:tmpl w:val="368CE878"/>
    <w:lvl w:ilvl="0">
      <w:start w:val="6"/>
      <w:numFmt w:val="decimal"/>
      <w:lvlText w:val="%1"/>
      <w:lvlJc w:val="left"/>
      <w:pPr>
        <w:ind w:left="585" w:hanging="585"/>
      </w:pPr>
      <w:rPr>
        <w:rFonts w:hint="default"/>
      </w:rPr>
    </w:lvl>
    <w:lvl w:ilvl="1">
      <w:start w:val="1"/>
      <w:numFmt w:val="decimal"/>
      <w:lvlText w:val="%1.%2"/>
      <w:lvlJc w:val="left"/>
      <w:pPr>
        <w:ind w:left="777" w:hanging="720"/>
      </w:pPr>
      <w:rPr>
        <w:rFonts w:hint="default"/>
      </w:rPr>
    </w:lvl>
    <w:lvl w:ilvl="2">
      <w:start w:val="1"/>
      <w:numFmt w:val="decimal"/>
      <w:lvlText w:val="%1.%2.%3"/>
      <w:lvlJc w:val="left"/>
      <w:pPr>
        <w:ind w:left="1194" w:hanging="1080"/>
      </w:pPr>
      <w:rPr>
        <w:rFonts w:hint="default"/>
      </w:rPr>
    </w:lvl>
    <w:lvl w:ilvl="3">
      <w:start w:val="1"/>
      <w:numFmt w:val="decimal"/>
      <w:lvlText w:val="%1.%2.%3.%4"/>
      <w:lvlJc w:val="left"/>
      <w:pPr>
        <w:ind w:left="1611" w:hanging="1440"/>
      </w:pPr>
      <w:rPr>
        <w:rFonts w:hint="default"/>
      </w:rPr>
    </w:lvl>
    <w:lvl w:ilvl="4">
      <w:start w:val="1"/>
      <w:numFmt w:val="decimal"/>
      <w:lvlText w:val="%1.%2.%3.%4.%5"/>
      <w:lvlJc w:val="left"/>
      <w:pPr>
        <w:ind w:left="2028" w:hanging="1800"/>
      </w:pPr>
      <w:rPr>
        <w:rFonts w:hint="default"/>
      </w:rPr>
    </w:lvl>
    <w:lvl w:ilvl="5">
      <w:start w:val="1"/>
      <w:numFmt w:val="decimal"/>
      <w:lvlText w:val="%1.%2.%3.%4.%5.%6"/>
      <w:lvlJc w:val="left"/>
      <w:pPr>
        <w:ind w:left="2445" w:hanging="2160"/>
      </w:pPr>
      <w:rPr>
        <w:rFonts w:hint="default"/>
      </w:rPr>
    </w:lvl>
    <w:lvl w:ilvl="6">
      <w:start w:val="1"/>
      <w:numFmt w:val="decimal"/>
      <w:lvlText w:val="%1.%2.%3.%4.%5.%6.%7"/>
      <w:lvlJc w:val="left"/>
      <w:pPr>
        <w:ind w:left="2862" w:hanging="2520"/>
      </w:pPr>
      <w:rPr>
        <w:rFonts w:hint="default"/>
      </w:rPr>
    </w:lvl>
    <w:lvl w:ilvl="7">
      <w:start w:val="1"/>
      <w:numFmt w:val="decimal"/>
      <w:lvlText w:val="%1.%2.%3.%4.%5.%6.%7.%8"/>
      <w:lvlJc w:val="left"/>
      <w:pPr>
        <w:ind w:left="2919" w:hanging="2520"/>
      </w:pPr>
      <w:rPr>
        <w:rFonts w:hint="default"/>
      </w:rPr>
    </w:lvl>
    <w:lvl w:ilvl="8">
      <w:start w:val="1"/>
      <w:numFmt w:val="decimal"/>
      <w:lvlText w:val="%1.%2.%3.%4.%5.%6.%7.%8.%9"/>
      <w:lvlJc w:val="left"/>
      <w:pPr>
        <w:ind w:left="3336" w:hanging="2880"/>
      </w:pPr>
      <w:rPr>
        <w:rFonts w:hint="default"/>
      </w:rPr>
    </w:lvl>
  </w:abstractNum>
  <w:num w:numId="1">
    <w:abstractNumId w:val="4"/>
  </w:num>
  <w:num w:numId="2">
    <w:abstractNumId w:val="7"/>
  </w:num>
  <w:num w:numId="3">
    <w:abstractNumId w:val="14"/>
  </w:num>
  <w:num w:numId="4">
    <w:abstractNumId w:val="23"/>
  </w:num>
  <w:num w:numId="5">
    <w:abstractNumId w:val="28"/>
  </w:num>
  <w:num w:numId="6">
    <w:abstractNumId w:val="30"/>
  </w:num>
  <w:num w:numId="7">
    <w:abstractNumId w:val="8"/>
  </w:num>
  <w:num w:numId="8">
    <w:abstractNumId w:val="2"/>
    <w:lvlOverride w:ilvl="0">
      <w:lvl w:ilvl="0">
        <w:start w:val="1"/>
        <w:numFmt w:val="decimal"/>
        <w:pStyle w:val="1"/>
        <w:suff w:val="space"/>
        <w:lvlText w:val="%1"/>
        <w:lvlJc w:val="left"/>
        <w:pPr>
          <w:ind w:left="2697" w:hanging="357"/>
        </w:pPr>
        <w:rPr>
          <w:b w:val="0"/>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rPr>
      </w:lvl>
    </w:lvlOverride>
    <w:lvlOverride w:ilvl="1">
      <w:lvl w:ilvl="1">
        <w:start w:val="1"/>
        <w:numFmt w:val="decimal"/>
        <w:suff w:val="space"/>
        <w:lvlText w:val="%2.%1"/>
        <w:lvlJc w:val="left"/>
        <w:pPr>
          <w:ind w:left="414" w:hanging="357"/>
        </w:pPr>
        <w:rPr>
          <w:rFonts w:hint="default"/>
        </w:rPr>
      </w:lvl>
    </w:lvlOverride>
    <w:lvlOverride w:ilvl="2">
      <w:lvl w:ilvl="2">
        <w:start w:val="1"/>
        <w:numFmt w:val="decimal"/>
        <w:pStyle w:val="21"/>
        <w:suff w:val="space"/>
        <w:lvlText w:val="%3.%2.%1"/>
        <w:lvlJc w:val="left"/>
        <w:pPr>
          <w:ind w:left="357" w:hanging="357"/>
        </w:pPr>
        <w:rPr>
          <w:rFonts w:hint="default"/>
        </w:rPr>
      </w:lvl>
    </w:lvlOverride>
    <w:lvlOverride w:ilvl="3">
      <w:lvl w:ilvl="3">
        <w:start w:val="1"/>
        <w:numFmt w:val="decimal"/>
        <w:pStyle w:val="31"/>
        <w:suff w:val="space"/>
        <w:lvlText w:val="%4.%3.%2.%1"/>
        <w:lvlJc w:val="left"/>
        <w:pPr>
          <w:ind w:left="528" w:hanging="357"/>
        </w:pPr>
        <w:rPr>
          <w:rFonts w:hint="default"/>
        </w:rPr>
      </w:lvl>
    </w:lvlOverride>
    <w:lvlOverride w:ilvl="4">
      <w:lvl w:ilvl="4">
        <w:start w:val="1"/>
        <w:numFmt w:val="lowerLetter"/>
        <w:lvlText w:val="(%5)"/>
        <w:lvlJc w:val="left"/>
        <w:pPr>
          <w:ind w:left="585" w:hanging="357"/>
        </w:pPr>
        <w:rPr>
          <w:rFonts w:hint="default"/>
        </w:rPr>
      </w:lvl>
    </w:lvlOverride>
    <w:lvlOverride w:ilvl="5">
      <w:lvl w:ilvl="5">
        <w:start w:val="1"/>
        <w:numFmt w:val="lowerRoman"/>
        <w:lvlText w:val="(%6)"/>
        <w:lvlJc w:val="left"/>
        <w:pPr>
          <w:ind w:left="642" w:hanging="357"/>
        </w:pPr>
        <w:rPr>
          <w:rFonts w:hint="default"/>
        </w:rPr>
      </w:lvl>
    </w:lvlOverride>
    <w:lvlOverride w:ilvl="6">
      <w:lvl w:ilvl="6">
        <w:start w:val="1"/>
        <w:numFmt w:val="decimal"/>
        <w:lvlText w:val="%7."/>
        <w:lvlJc w:val="left"/>
        <w:pPr>
          <w:ind w:left="699" w:hanging="357"/>
        </w:pPr>
        <w:rPr>
          <w:rFonts w:hint="default"/>
        </w:rPr>
      </w:lvl>
    </w:lvlOverride>
    <w:lvlOverride w:ilvl="7">
      <w:lvl w:ilvl="7">
        <w:start w:val="1"/>
        <w:numFmt w:val="lowerLetter"/>
        <w:lvlText w:val="%8."/>
        <w:lvlJc w:val="left"/>
        <w:pPr>
          <w:ind w:left="756" w:hanging="357"/>
        </w:pPr>
        <w:rPr>
          <w:rFonts w:hint="default"/>
        </w:rPr>
      </w:lvl>
    </w:lvlOverride>
    <w:lvlOverride w:ilvl="8">
      <w:lvl w:ilvl="8">
        <w:start w:val="1"/>
        <w:numFmt w:val="lowerRoman"/>
        <w:lvlText w:val="%9."/>
        <w:lvlJc w:val="left"/>
        <w:pPr>
          <w:ind w:left="813" w:hanging="357"/>
        </w:pPr>
        <w:rPr>
          <w:rFonts w:hint="default"/>
        </w:rPr>
      </w:lvl>
    </w:lvlOverride>
  </w:num>
  <w:num w:numId="9">
    <w:abstractNumId w:val="2"/>
  </w:num>
  <w:num w:numId="10">
    <w:abstractNumId w:val="22"/>
  </w:num>
  <w:num w:numId="11">
    <w:abstractNumId w:val="3"/>
  </w:num>
  <w:num w:numId="12">
    <w:abstractNumId w:val="18"/>
  </w:num>
  <w:num w:numId="13">
    <w:abstractNumId w:val="2"/>
    <w:lvlOverride w:ilvl="0">
      <w:lvl w:ilvl="0">
        <w:start w:val="1"/>
        <w:numFmt w:val="decimal"/>
        <w:pStyle w:val="1"/>
        <w:suff w:val="space"/>
        <w:lvlText w:val="%1"/>
        <w:lvlJc w:val="left"/>
        <w:pPr>
          <w:ind w:left="357" w:hanging="357"/>
        </w:pPr>
        <w:rPr>
          <w:rFonts w:hint="default"/>
        </w:rPr>
      </w:lvl>
    </w:lvlOverride>
    <w:lvlOverride w:ilvl="1">
      <w:lvl w:ilvl="1">
        <w:start w:val="1"/>
        <w:numFmt w:val="decimal"/>
        <w:suff w:val="space"/>
        <w:lvlText w:val="%2.%1"/>
        <w:lvlJc w:val="left"/>
        <w:pPr>
          <w:ind w:left="414" w:hanging="357"/>
        </w:pPr>
        <w:rPr>
          <w:rFonts w:hint="default"/>
        </w:rPr>
      </w:lvl>
    </w:lvlOverride>
    <w:lvlOverride w:ilvl="2">
      <w:lvl w:ilvl="2">
        <w:start w:val="1"/>
        <w:numFmt w:val="decimal"/>
        <w:pStyle w:val="21"/>
        <w:suff w:val="space"/>
        <w:lvlText w:val="%3.%2.%1"/>
        <w:lvlJc w:val="left"/>
        <w:pPr>
          <w:ind w:left="471" w:hanging="357"/>
        </w:pPr>
        <w:rPr>
          <w:rFonts w:hint="default"/>
        </w:rPr>
      </w:lvl>
    </w:lvlOverride>
    <w:lvlOverride w:ilvl="3">
      <w:lvl w:ilvl="3">
        <w:start w:val="1"/>
        <w:numFmt w:val="decimal"/>
        <w:pStyle w:val="31"/>
        <w:suff w:val="space"/>
        <w:lvlText w:val="%4.%3.%2.%1"/>
        <w:lvlJc w:val="left"/>
        <w:pPr>
          <w:ind w:left="528" w:hanging="357"/>
        </w:pPr>
        <w:rPr>
          <w:rFonts w:hint="default"/>
        </w:rPr>
      </w:lvl>
    </w:lvlOverride>
    <w:lvlOverride w:ilvl="4">
      <w:lvl w:ilvl="4">
        <w:start w:val="1"/>
        <w:numFmt w:val="lowerLetter"/>
        <w:lvlText w:val="(%5)"/>
        <w:lvlJc w:val="left"/>
        <w:pPr>
          <w:ind w:left="585" w:hanging="357"/>
        </w:pPr>
        <w:rPr>
          <w:rFonts w:hint="default"/>
        </w:rPr>
      </w:lvl>
    </w:lvlOverride>
    <w:lvlOverride w:ilvl="5">
      <w:lvl w:ilvl="5">
        <w:start w:val="1"/>
        <w:numFmt w:val="lowerRoman"/>
        <w:lvlText w:val="(%6)"/>
        <w:lvlJc w:val="left"/>
        <w:pPr>
          <w:ind w:left="642" w:hanging="357"/>
        </w:pPr>
        <w:rPr>
          <w:rFonts w:hint="default"/>
        </w:rPr>
      </w:lvl>
    </w:lvlOverride>
    <w:lvlOverride w:ilvl="6">
      <w:lvl w:ilvl="6">
        <w:start w:val="1"/>
        <w:numFmt w:val="decimal"/>
        <w:lvlText w:val="%7."/>
        <w:lvlJc w:val="left"/>
        <w:pPr>
          <w:ind w:left="699" w:hanging="357"/>
        </w:pPr>
        <w:rPr>
          <w:rFonts w:hint="default"/>
        </w:rPr>
      </w:lvl>
    </w:lvlOverride>
    <w:lvlOverride w:ilvl="7">
      <w:lvl w:ilvl="7">
        <w:start w:val="1"/>
        <w:numFmt w:val="lowerLetter"/>
        <w:lvlText w:val="%8."/>
        <w:lvlJc w:val="left"/>
        <w:pPr>
          <w:ind w:left="756" w:hanging="357"/>
        </w:pPr>
        <w:rPr>
          <w:rFonts w:hint="default"/>
        </w:rPr>
      </w:lvl>
    </w:lvlOverride>
    <w:lvlOverride w:ilvl="8">
      <w:lvl w:ilvl="8">
        <w:start w:val="1"/>
        <w:numFmt w:val="lowerRoman"/>
        <w:lvlText w:val="%9."/>
        <w:lvlJc w:val="left"/>
        <w:pPr>
          <w:ind w:left="813" w:hanging="357"/>
        </w:pPr>
        <w:rPr>
          <w:rFonts w:hint="default"/>
        </w:rPr>
      </w:lvl>
    </w:lvlOverride>
  </w:num>
  <w:num w:numId="14">
    <w:abstractNumId w:val="29"/>
  </w:num>
  <w:num w:numId="15">
    <w:abstractNumId w:val="21"/>
  </w:num>
  <w:num w:numId="16">
    <w:abstractNumId w:val="17"/>
  </w:num>
  <w:num w:numId="17">
    <w:abstractNumId w:val="11"/>
  </w:num>
  <w:num w:numId="18">
    <w:abstractNumId w:val="1"/>
  </w:num>
  <w:num w:numId="19">
    <w:abstractNumId w:val="2"/>
    <w:lvlOverride w:ilvl="0">
      <w:lvl w:ilvl="0">
        <w:start w:val="1"/>
        <w:numFmt w:val="decimal"/>
        <w:pStyle w:val="1"/>
        <w:suff w:val="space"/>
        <w:lvlText w:val="%1"/>
        <w:lvlJc w:val="left"/>
        <w:pPr>
          <w:ind w:left="357" w:hanging="357"/>
        </w:pPr>
        <w:rPr>
          <w:rFonts w:hint="default"/>
        </w:rPr>
      </w:lvl>
    </w:lvlOverride>
    <w:lvlOverride w:ilvl="1">
      <w:lvl w:ilvl="1">
        <w:start w:val="1"/>
        <w:numFmt w:val="decimal"/>
        <w:suff w:val="space"/>
        <w:lvlText w:val="%2.%1"/>
        <w:lvlJc w:val="left"/>
        <w:pPr>
          <w:ind w:left="414" w:hanging="357"/>
        </w:pPr>
        <w:rPr>
          <w:rFonts w:hint="default"/>
        </w:rPr>
      </w:lvl>
    </w:lvlOverride>
    <w:lvlOverride w:ilvl="2">
      <w:lvl w:ilvl="2">
        <w:start w:val="1"/>
        <w:numFmt w:val="decimal"/>
        <w:pStyle w:val="21"/>
        <w:suff w:val="space"/>
        <w:lvlText w:val="%3.%2.%1"/>
        <w:lvlJc w:val="left"/>
        <w:pPr>
          <w:ind w:left="471" w:hanging="357"/>
        </w:pPr>
        <w:rPr>
          <w:rFonts w:hint="default"/>
        </w:rPr>
      </w:lvl>
    </w:lvlOverride>
    <w:lvlOverride w:ilvl="3">
      <w:lvl w:ilvl="3">
        <w:start w:val="1"/>
        <w:numFmt w:val="decimal"/>
        <w:pStyle w:val="31"/>
        <w:suff w:val="space"/>
        <w:lvlText w:val="%4.%3.%2.%1"/>
        <w:lvlJc w:val="left"/>
        <w:pPr>
          <w:ind w:left="528" w:hanging="357"/>
        </w:pPr>
        <w:rPr>
          <w:rFonts w:hint="default"/>
        </w:rPr>
      </w:lvl>
    </w:lvlOverride>
    <w:lvlOverride w:ilvl="4">
      <w:lvl w:ilvl="4">
        <w:start w:val="1"/>
        <w:numFmt w:val="lowerLetter"/>
        <w:lvlText w:val="(%5)"/>
        <w:lvlJc w:val="left"/>
        <w:pPr>
          <w:ind w:left="585" w:hanging="357"/>
        </w:pPr>
        <w:rPr>
          <w:rFonts w:hint="default"/>
        </w:rPr>
      </w:lvl>
    </w:lvlOverride>
    <w:lvlOverride w:ilvl="5">
      <w:lvl w:ilvl="5">
        <w:start w:val="1"/>
        <w:numFmt w:val="lowerRoman"/>
        <w:lvlText w:val="(%6)"/>
        <w:lvlJc w:val="left"/>
        <w:pPr>
          <w:ind w:left="642" w:hanging="357"/>
        </w:pPr>
        <w:rPr>
          <w:rFonts w:hint="default"/>
        </w:rPr>
      </w:lvl>
    </w:lvlOverride>
    <w:lvlOverride w:ilvl="6">
      <w:lvl w:ilvl="6">
        <w:start w:val="1"/>
        <w:numFmt w:val="decimal"/>
        <w:lvlText w:val="%7."/>
        <w:lvlJc w:val="left"/>
        <w:pPr>
          <w:ind w:left="699" w:hanging="357"/>
        </w:pPr>
        <w:rPr>
          <w:rFonts w:hint="default"/>
        </w:rPr>
      </w:lvl>
    </w:lvlOverride>
    <w:lvlOverride w:ilvl="7">
      <w:lvl w:ilvl="7">
        <w:start w:val="1"/>
        <w:numFmt w:val="lowerLetter"/>
        <w:lvlText w:val="%8."/>
        <w:lvlJc w:val="left"/>
        <w:pPr>
          <w:ind w:left="756" w:hanging="357"/>
        </w:pPr>
        <w:rPr>
          <w:rFonts w:hint="default"/>
        </w:rPr>
      </w:lvl>
    </w:lvlOverride>
    <w:lvlOverride w:ilvl="8">
      <w:lvl w:ilvl="8">
        <w:start w:val="1"/>
        <w:numFmt w:val="lowerRoman"/>
        <w:lvlText w:val="%9."/>
        <w:lvlJc w:val="left"/>
        <w:pPr>
          <w:ind w:left="813" w:hanging="357"/>
        </w:pPr>
        <w:rPr>
          <w:rFonts w:hint="default"/>
        </w:rPr>
      </w:lvl>
    </w:lvlOverride>
  </w:num>
  <w:num w:numId="20">
    <w:abstractNumId w:val="2"/>
    <w:lvlOverride w:ilvl="0">
      <w:lvl w:ilvl="0">
        <w:start w:val="1"/>
        <w:numFmt w:val="decimal"/>
        <w:pStyle w:val="1"/>
        <w:suff w:val="space"/>
        <w:lvlText w:val="%1"/>
        <w:lvlJc w:val="left"/>
        <w:pPr>
          <w:ind w:left="357" w:hanging="357"/>
        </w:pPr>
        <w:rPr>
          <w:rFonts w:hint="default"/>
        </w:rPr>
      </w:lvl>
    </w:lvlOverride>
    <w:lvlOverride w:ilvl="1">
      <w:lvl w:ilvl="1">
        <w:start w:val="1"/>
        <w:numFmt w:val="decimal"/>
        <w:suff w:val="space"/>
        <w:lvlText w:val="%2.%1"/>
        <w:lvlJc w:val="left"/>
        <w:pPr>
          <w:ind w:left="414" w:hanging="357"/>
        </w:pPr>
        <w:rPr>
          <w:rFonts w:hint="default"/>
        </w:rPr>
      </w:lvl>
    </w:lvlOverride>
    <w:lvlOverride w:ilvl="2">
      <w:lvl w:ilvl="2">
        <w:start w:val="1"/>
        <w:numFmt w:val="decimal"/>
        <w:pStyle w:val="21"/>
        <w:suff w:val="space"/>
        <w:lvlText w:val="%3.%2.%1"/>
        <w:lvlJc w:val="left"/>
        <w:pPr>
          <w:ind w:left="471" w:hanging="357"/>
        </w:pPr>
        <w:rPr>
          <w:rFonts w:hint="default"/>
        </w:rPr>
      </w:lvl>
    </w:lvlOverride>
    <w:lvlOverride w:ilvl="3">
      <w:lvl w:ilvl="3">
        <w:start w:val="1"/>
        <w:numFmt w:val="decimal"/>
        <w:pStyle w:val="31"/>
        <w:suff w:val="space"/>
        <w:lvlText w:val="%4.%3.%2.%1"/>
        <w:lvlJc w:val="left"/>
        <w:pPr>
          <w:ind w:left="528" w:hanging="357"/>
        </w:pPr>
        <w:rPr>
          <w:rFonts w:hint="default"/>
        </w:rPr>
      </w:lvl>
    </w:lvlOverride>
    <w:lvlOverride w:ilvl="4">
      <w:lvl w:ilvl="4">
        <w:start w:val="1"/>
        <w:numFmt w:val="lowerLetter"/>
        <w:lvlText w:val="(%5)"/>
        <w:lvlJc w:val="left"/>
        <w:pPr>
          <w:ind w:left="585" w:hanging="357"/>
        </w:pPr>
        <w:rPr>
          <w:rFonts w:hint="default"/>
        </w:rPr>
      </w:lvl>
    </w:lvlOverride>
    <w:lvlOverride w:ilvl="5">
      <w:lvl w:ilvl="5">
        <w:start w:val="1"/>
        <w:numFmt w:val="lowerRoman"/>
        <w:lvlText w:val="(%6)"/>
        <w:lvlJc w:val="left"/>
        <w:pPr>
          <w:ind w:left="642" w:hanging="357"/>
        </w:pPr>
        <w:rPr>
          <w:rFonts w:hint="default"/>
        </w:rPr>
      </w:lvl>
    </w:lvlOverride>
    <w:lvlOverride w:ilvl="6">
      <w:lvl w:ilvl="6">
        <w:start w:val="1"/>
        <w:numFmt w:val="decimal"/>
        <w:lvlText w:val="%7."/>
        <w:lvlJc w:val="left"/>
        <w:pPr>
          <w:ind w:left="699" w:hanging="357"/>
        </w:pPr>
        <w:rPr>
          <w:rFonts w:hint="default"/>
        </w:rPr>
      </w:lvl>
    </w:lvlOverride>
    <w:lvlOverride w:ilvl="7">
      <w:lvl w:ilvl="7">
        <w:start w:val="1"/>
        <w:numFmt w:val="lowerLetter"/>
        <w:lvlText w:val="%8."/>
        <w:lvlJc w:val="left"/>
        <w:pPr>
          <w:ind w:left="756" w:hanging="357"/>
        </w:pPr>
        <w:rPr>
          <w:rFonts w:hint="default"/>
        </w:rPr>
      </w:lvl>
    </w:lvlOverride>
    <w:lvlOverride w:ilvl="8">
      <w:lvl w:ilvl="8">
        <w:start w:val="1"/>
        <w:numFmt w:val="lowerRoman"/>
        <w:lvlText w:val="%9."/>
        <w:lvlJc w:val="left"/>
        <w:pPr>
          <w:ind w:left="813" w:hanging="357"/>
        </w:pPr>
        <w:rPr>
          <w:rFonts w:hint="default"/>
        </w:rPr>
      </w:lvl>
    </w:lvlOverride>
  </w:num>
  <w:num w:numId="21">
    <w:abstractNumId w:val="2"/>
    <w:lvlOverride w:ilvl="0">
      <w:lvl w:ilvl="0">
        <w:start w:val="1"/>
        <w:numFmt w:val="decimal"/>
        <w:pStyle w:val="1"/>
        <w:suff w:val="space"/>
        <w:lvlText w:val="%1"/>
        <w:lvlJc w:val="left"/>
        <w:pPr>
          <w:ind w:left="357" w:hanging="357"/>
        </w:pPr>
        <w:rPr>
          <w:rFonts w:hint="default"/>
        </w:rPr>
      </w:lvl>
    </w:lvlOverride>
    <w:lvlOverride w:ilvl="1">
      <w:lvl w:ilvl="1">
        <w:start w:val="1"/>
        <w:numFmt w:val="decimal"/>
        <w:suff w:val="space"/>
        <w:lvlText w:val="%2.%1"/>
        <w:lvlJc w:val="left"/>
        <w:pPr>
          <w:ind w:left="414" w:hanging="357"/>
        </w:pPr>
        <w:rPr>
          <w:rFonts w:hint="default"/>
        </w:rPr>
      </w:lvl>
    </w:lvlOverride>
    <w:lvlOverride w:ilvl="2">
      <w:lvl w:ilvl="2">
        <w:start w:val="1"/>
        <w:numFmt w:val="decimal"/>
        <w:pStyle w:val="21"/>
        <w:suff w:val="space"/>
        <w:lvlText w:val="%3.%2.%1"/>
        <w:lvlJc w:val="left"/>
        <w:pPr>
          <w:ind w:left="471" w:hanging="357"/>
        </w:pPr>
        <w:rPr>
          <w:rFonts w:hint="default"/>
        </w:rPr>
      </w:lvl>
    </w:lvlOverride>
    <w:lvlOverride w:ilvl="3">
      <w:lvl w:ilvl="3">
        <w:start w:val="1"/>
        <w:numFmt w:val="decimal"/>
        <w:pStyle w:val="31"/>
        <w:suff w:val="space"/>
        <w:lvlText w:val="%4.%3.%2.%1"/>
        <w:lvlJc w:val="left"/>
        <w:pPr>
          <w:ind w:left="528" w:hanging="357"/>
        </w:pPr>
        <w:rPr>
          <w:rFonts w:hint="default"/>
        </w:rPr>
      </w:lvl>
    </w:lvlOverride>
    <w:lvlOverride w:ilvl="4">
      <w:lvl w:ilvl="4">
        <w:start w:val="1"/>
        <w:numFmt w:val="lowerLetter"/>
        <w:lvlText w:val="(%5)"/>
        <w:lvlJc w:val="left"/>
        <w:pPr>
          <w:ind w:left="585" w:hanging="357"/>
        </w:pPr>
        <w:rPr>
          <w:rFonts w:hint="default"/>
        </w:rPr>
      </w:lvl>
    </w:lvlOverride>
    <w:lvlOverride w:ilvl="5">
      <w:lvl w:ilvl="5">
        <w:start w:val="1"/>
        <w:numFmt w:val="lowerRoman"/>
        <w:lvlText w:val="(%6)"/>
        <w:lvlJc w:val="left"/>
        <w:pPr>
          <w:ind w:left="642" w:hanging="357"/>
        </w:pPr>
        <w:rPr>
          <w:rFonts w:hint="default"/>
        </w:rPr>
      </w:lvl>
    </w:lvlOverride>
    <w:lvlOverride w:ilvl="6">
      <w:lvl w:ilvl="6">
        <w:start w:val="1"/>
        <w:numFmt w:val="decimal"/>
        <w:lvlText w:val="%7."/>
        <w:lvlJc w:val="left"/>
        <w:pPr>
          <w:ind w:left="699" w:hanging="357"/>
        </w:pPr>
        <w:rPr>
          <w:rFonts w:hint="default"/>
        </w:rPr>
      </w:lvl>
    </w:lvlOverride>
    <w:lvlOverride w:ilvl="7">
      <w:lvl w:ilvl="7">
        <w:start w:val="1"/>
        <w:numFmt w:val="lowerLetter"/>
        <w:lvlText w:val="%8."/>
        <w:lvlJc w:val="left"/>
        <w:pPr>
          <w:ind w:left="756" w:hanging="357"/>
        </w:pPr>
        <w:rPr>
          <w:rFonts w:hint="default"/>
        </w:rPr>
      </w:lvl>
    </w:lvlOverride>
    <w:lvlOverride w:ilvl="8">
      <w:lvl w:ilvl="8">
        <w:start w:val="1"/>
        <w:numFmt w:val="lowerRoman"/>
        <w:lvlText w:val="%9."/>
        <w:lvlJc w:val="left"/>
        <w:pPr>
          <w:ind w:left="813" w:hanging="357"/>
        </w:pPr>
        <w:rPr>
          <w:rFonts w:hint="default"/>
        </w:rPr>
      </w:lvl>
    </w:lvlOverride>
  </w:num>
  <w:num w:numId="22">
    <w:abstractNumId w:val="2"/>
    <w:lvlOverride w:ilvl="0">
      <w:lvl w:ilvl="0">
        <w:start w:val="1"/>
        <w:numFmt w:val="decimal"/>
        <w:pStyle w:val="1"/>
        <w:suff w:val="space"/>
        <w:lvlText w:val="%1"/>
        <w:lvlJc w:val="left"/>
        <w:pPr>
          <w:ind w:left="357" w:hanging="357"/>
        </w:pPr>
        <w:rPr>
          <w:rFonts w:hint="default"/>
        </w:rPr>
      </w:lvl>
    </w:lvlOverride>
    <w:lvlOverride w:ilvl="1">
      <w:lvl w:ilvl="1">
        <w:start w:val="1"/>
        <w:numFmt w:val="decimal"/>
        <w:suff w:val="space"/>
        <w:lvlText w:val="%2.%1"/>
        <w:lvlJc w:val="left"/>
        <w:pPr>
          <w:ind w:left="414" w:hanging="357"/>
        </w:pPr>
        <w:rPr>
          <w:rFonts w:hint="default"/>
        </w:rPr>
      </w:lvl>
    </w:lvlOverride>
    <w:lvlOverride w:ilvl="2">
      <w:lvl w:ilvl="2">
        <w:start w:val="1"/>
        <w:numFmt w:val="decimal"/>
        <w:pStyle w:val="21"/>
        <w:suff w:val="space"/>
        <w:lvlText w:val="%3.%2.%1"/>
        <w:lvlJc w:val="left"/>
        <w:pPr>
          <w:ind w:left="471" w:hanging="357"/>
        </w:pPr>
        <w:rPr>
          <w:rFonts w:hint="default"/>
        </w:rPr>
      </w:lvl>
    </w:lvlOverride>
    <w:lvlOverride w:ilvl="3">
      <w:lvl w:ilvl="3">
        <w:start w:val="1"/>
        <w:numFmt w:val="decimal"/>
        <w:pStyle w:val="31"/>
        <w:suff w:val="space"/>
        <w:lvlText w:val="%4.%3.%2.%1"/>
        <w:lvlJc w:val="left"/>
        <w:pPr>
          <w:ind w:left="528" w:hanging="357"/>
        </w:pPr>
        <w:rPr>
          <w:rFonts w:hint="default"/>
        </w:rPr>
      </w:lvl>
    </w:lvlOverride>
    <w:lvlOverride w:ilvl="4">
      <w:lvl w:ilvl="4">
        <w:start w:val="1"/>
        <w:numFmt w:val="lowerLetter"/>
        <w:lvlText w:val="(%5)"/>
        <w:lvlJc w:val="left"/>
        <w:pPr>
          <w:ind w:left="585" w:hanging="357"/>
        </w:pPr>
        <w:rPr>
          <w:rFonts w:hint="default"/>
        </w:rPr>
      </w:lvl>
    </w:lvlOverride>
    <w:lvlOverride w:ilvl="5">
      <w:lvl w:ilvl="5">
        <w:start w:val="1"/>
        <w:numFmt w:val="lowerRoman"/>
        <w:lvlText w:val="(%6)"/>
        <w:lvlJc w:val="left"/>
        <w:pPr>
          <w:ind w:left="642" w:hanging="357"/>
        </w:pPr>
        <w:rPr>
          <w:rFonts w:hint="default"/>
        </w:rPr>
      </w:lvl>
    </w:lvlOverride>
    <w:lvlOverride w:ilvl="6">
      <w:lvl w:ilvl="6">
        <w:start w:val="1"/>
        <w:numFmt w:val="decimal"/>
        <w:lvlText w:val="%7."/>
        <w:lvlJc w:val="left"/>
        <w:pPr>
          <w:ind w:left="699" w:hanging="357"/>
        </w:pPr>
        <w:rPr>
          <w:rFonts w:hint="default"/>
        </w:rPr>
      </w:lvl>
    </w:lvlOverride>
    <w:lvlOverride w:ilvl="7">
      <w:lvl w:ilvl="7">
        <w:start w:val="1"/>
        <w:numFmt w:val="lowerLetter"/>
        <w:lvlText w:val="%8."/>
        <w:lvlJc w:val="left"/>
        <w:pPr>
          <w:ind w:left="756" w:hanging="357"/>
        </w:pPr>
        <w:rPr>
          <w:rFonts w:hint="default"/>
        </w:rPr>
      </w:lvl>
    </w:lvlOverride>
    <w:lvlOverride w:ilvl="8">
      <w:lvl w:ilvl="8">
        <w:start w:val="1"/>
        <w:numFmt w:val="lowerRoman"/>
        <w:lvlText w:val="%9."/>
        <w:lvlJc w:val="left"/>
        <w:pPr>
          <w:ind w:left="813" w:hanging="357"/>
        </w:pPr>
        <w:rPr>
          <w:rFonts w:hint="default"/>
        </w:rPr>
      </w:lvl>
    </w:lvlOverride>
  </w:num>
  <w:num w:numId="23">
    <w:abstractNumId w:val="13"/>
  </w:num>
  <w:num w:numId="24">
    <w:abstractNumId w:val="26"/>
  </w:num>
  <w:num w:numId="25">
    <w:abstractNumId w:val="37"/>
  </w:num>
  <w:num w:numId="26">
    <w:abstractNumId w:val="2"/>
    <w:lvlOverride w:ilvl="0">
      <w:lvl w:ilvl="0">
        <w:start w:val="1"/>
        <w:numFmt w:val="decimal"/>
        <w:pStyle w:val="1"/>
        <w:suff w:val="space"/>
        <w:lvlText w:val="%1"/>
        <w:lvlJc w:val="left"/>
        <w:pPr>
          <w:ind w:left="357" w:hanging="357"/>
        </w:pPr>
        <w:rPr>
          <w:rFonts w:hint="default"/>
          <w:color w:val="FFFFFF" w:themeColor="background1"/>
        </w:rPr>
      </w:lvl>
    </w:lvlOverride>
    <w:lvlOverride w:ilvl="1">
      <w:lvl w:ilvl="1">
        <w:start w:val="1"/>
        <w:numFmt w:val="decimal"/>
        <w:suff w:val="space"/>
        <w:lvlText w:val="%2.%1"/>
        <w:lvlJc w:val="left"/>
        <w:pPr>
          <w:ind w:left="414" w:hanging="357"/>
        </w:pPr>
        <w:rPr>
          <w:rFonts w:hint="default"/>
        </w:rPr>
      </w:lvl>
    </w:lvlOverride>
    <w:lvlOverride w:ilvl="2">
      <w:lvl w:ilvl="2">
        <w:start w:val="1"/>
        <w:numFmt w:val="decimal"/>
        <w:pStyle w:val="21"/>
        <w:suff w:val="space"/>
        <w:lvlText w:val="%3.%2.%1"/>
        <w:lvlJc w:val="left"/>
        <w:pPr>
          <w:ind w:left="471" w:hanging="357"/>
        </w:pPr>
        <w:rPr>
          <w:rFonts w:hint="default"/>
        </w:rPr>
      </w:lvl>
    </w:lvlOverride>
    <w:lvlOverride w:ilvl="3">
      <w:lvl w:ilvl="3">
        <w:start w:val="1"/>
        <w:numFmt w:val="decimal"/>
        <w:pStyle w:val="31"/>
        <w:suff w:val="space"/>
        <w:lvlText w:val="%4.%3.%2.%1"/>
        <w:lvlJc w:val="left"/>
        <w:pPr>
          <w:ind w:left="528" w:hanging="357"/>
        </w:pPr>
        <w:rPr>
          <w:rFonts w:hint="default"/>
        </w:rPr>
      </w:lvl>
    </w:lvlOverride>
    <w:lvlOverride w:ilvl="4">
      <w:lvl w:ilvl="4">
        <w:start w:val="1"/>
        <w:numFmt w:val="lowerLetter"/>
        <w:lvlText w:val="(%5)"/>
        <w:lvlJc w:val="left"/>
        <w:pPr>
          <w:ind w:left="585" w:hanging="357"/>
        </w:pPr>
        <w:rPr>
          <w:rFonts w:hint="default"/>
        </w:rPr>
      </w:lvl>
    </w:lvlOverride>
    <w:lvlOverride w:ilvl="5">
      <w:lvl w:ilvl="5">
        <w:start w:val="1"/>
        <w:numFmt w:val="lowerRoman"/>
        <w:lvlText w:val="(%6)"/>
        <w:lvlJc w:val="left"/>
        <w:pPr>
          <w:ind w:left="642" w:hanging="357"/>
        </w:pPr>
        <w:rPr>
          <w:rFonts w:hint="default"/>
        </w:rPr>
      </w:lvl>
    </w:lvlOverride>
    <w:lvlOverride w:ilvl="6">
      <w:lvl w:ilvl="6">
        <w:start w:val="1"/>
        <w:numFmt w:val="decimal"/>
        <w:lvlText w:val="%7."/>
        <w:lvlJc w:val="left"/>
        <w:pPr>
          <w:ind w:left="699" w:hanging="357"/>
        </w:pPr>
        <w:rPr>
          <w:rFonts w:hint="default"/>
        </w:rPr>
      </w:lvl>
    </w:lvlOverride>
    <w:lvlOverride w:ilvl="7">
      <w:lvl w:ilvl="7">
        <w:start w:val="1"/>
        <w:numFmt w:val="lowerLetter"/>
        <w:lvlText w:val="%8."/>
        <w:lvlJc w:val="left"/>
        <w:pPr>
          <w:ind w:left="756" w:hanging="357"/>
        </w:pPr>
        <w:rPr>
          <w:rFonts w:hint="default"/>
        </w:rPr>
      </w:lvl>
    </w:lvlOverride>
    <w:lvlOverride w:ilvl="8">
      <w:lvl w:ilvl="8">
        <w:start w:val="1"/>
        <w:numFmt w:val="lowerRoman"/>
        <w:lvlText w:val="%9."/>
        <w:lvlJc w:val="left"/>
        <w:pPr>
          <w:ind w:left="813" w:hanging="357"/>
        </w:pPr>
        <w:rPr>
          <w:rFonts w:hint="default"/>
        </w:rPr>
      </w:lvl>
    </w:lvlOverride>
  </w:num>
  <w:num w:numId="27">
    <w:abstractNumId w:val="2"/>
    <w:lvlOverride w:ilvl="0">
      <w:lvl w:ilvl="0">
        <w:start w:val="1"/>
        <w:numFmt w:val="decimal"/>
        <w:pStyle w:val="1"/>
        <w:suff w:val="space"/>
        <w:lvlText w:val="%1"/>
        <w:lvlJc w:val="left"/>
        <w:pPr>
          <w:ind w:left="357" w:hanging="357"/>
        </w:pPr>
        <w:rPr>
          <w:rFonts w:hint="default"/>
        </w:rPr>
      </w:lvl>
    </w:lvlOverride>
    <w:lvlOverride w:ilvl="1">
      <w:lvl w:ilvl="1">
        <w:start w:val="1"/>
        <w:numFmt w:val="decimal"/>
        <w:suff w:val="space"/>
        <w:lvlText w:val="%2.%1"/>
        <w:lvlJc w:val="left"/>
        <w:pPr>
          <w:ind w:left="499" w:hanging="357"/>
        </w:pPr>
        <w:rPr>
          <w:rFonts w:hint="default"/>
        </w:rPr>
      </w:lvl>
    </w:lvlOverride>
    <w:lvlOverride w:ilvl="2">
      <w:lvl w:ilvl="2">
        <w:start w:val="1"/>
        <w:numFmt w:val="decimal"/>
        <w:pStyle w:val="21"/>
        <w:suff w:val="space"/>
        <w:lvlText w:val="%3.%2.%1"/>
        <w:lvlJc w:val="left"/>
        <w:pPr>
          <w:ind w:left="471" w:hanging="357"/>
        </w:pPr>
        <w:rPr>
          <w:rFonts w:hint="default"/>
        </w:rPr>
      </w:lvl>
    </w:lvlOverride>
    <w:lvlOverride w:ilvl="3">
      <w:lvl w:ilvl="3">
        <w:start w:val="1"/>
        <w:numFmt w:val="decimal"/>
        <w:pStyle w:val="31"/>
        <w:suff w:val="space"/>
        <w:lvlText w:val="%4.%3.%2.%1"/>
        <w:lvlJc w:val="left"/>
        <w:pPr>
          <w:ind w:left="528" w:hanging="357"/>
        </w:pPr>
        <w:rPr>
          <w:rFonts w:hint="default"/>
        </w:rPr>
      </w:lvl>
    </w:lvlOverride>
    <w:lvlOverride w:ilvl="4">
      <w:lvl w:ilvl="4">
        <w:start w:val="1"/>
        <w:numFmt w:val="lowerLetter"/>
        <w:lvlText w:val="(%5)"/>
        <w:lvlJc w:val="left"/>
        <w:pPr>
          <w:ind w:left="585" w:hanging="357"/>
        </w:pPr>
        <w:rPr>
          <w:rFonts w:hint="default"/>
        </w:rPr>
      </w:lvl>
    </w:lvlOverride>
    <w:lvlOverride w:ilvl="5">
      <w:lvl w:ilvl="5">
        <w:start w:val="1"/>
        <w:numFmt w:val="lowerRoman"/>
        <w:lvlText w:val="(%6)"/>
        <w:lvlJc w:val="left"/>
        <w:pPr>
          <w:ind w:left="642" w:hanging="357"/>
        </w:pPr>
        <w:rPr>
          <w:rFonts w:hint="default"/>
        </w:rPr>
      </w:lvl>
    </w:lvlOverride>
    <w:lvlOverride w:ilvl="6">
      <w:lvl w:ilvl="6">
        <w:start w:val="1"/>
        <w:numFmt w:val="decimal"/>
        <w:lvlText w:val="%7."/>
        <w:lvlJc w:val="left"/>
        <w:pPr>
          <w:ind w:left="699" w:hanging="357"/>
        </w:pPr>
        <w:rPr>
          <w:rFonts w:hint="default"/>
        </w:rPr>
      </w:lvl>
    </w:lvlOverride>
    <w:lvlOverride w:ilvl="7">
      <w:lvl w:ilvl="7">
        <w:start w:val="1"/>
        <w:numFmt w:val="lowerLetter"/>
        <w:lvlText w:val="%8."/>
        <w:lvlJc w:val="left"/>
        <w:pPr>
          <w:ind w:left="756" w:hanging="357"/>
        </w:pPr>
        <w:rPr>
          <w:rFonts w:hint="default"/>
        </w:rPr>
      </w:lvl>
    </w:lvlOverride>
    <w:lvlOverride w:ilvl="8">
      <w:lvl w:ilvl="8">
        <w:start w:val="1"/>
        <w:numFmt w:val="lowerRoman"/>
        <w:lvlText w:val="%9."/>
        <w:lvlJc w:val="left"/>
        <w:pPr>
          <w:ind w:left="813" w:hanging="357"/>
        </w:pPr>
        <w:rPr>
          <w:rFonts w:hint="default"/>
        </w:rPr>
      </w:lvl>
    </w:lvlOverride>
  </w:num>
  <w:num w:numId="28">
    <w:abstractNumId w:val="38"/>
  </w:num>
  <w:num w:numId="29">
    <w:abstractNumId w:val="24"/>
  </w:num>
  <w:num w:numId="30">
    <w:abstractNumId w:val="0"/>
  </w:num>
  <w:num w:numId="31">
    <w:abstractNumId w:val="39"/>
  </w:num>
  <w:num w:numId="32">
    <w:abstractNumId w:val="16"/>
  </w:num>
  <w:num w:numId="33">
    <w:abstractNumId w:val="19"/>
  </w:num>
  <w:num w:numId="34">
    <w:abstractNumId w:val="33"/>
  </w:num>
  <w:num w:numId="35">
    <w:abstractNumId w:val="25"/>
  </w:num>
  <w:num w:numId="36">
    <w:abstractNumId w:val="31"/>
  </w:num>
  <w:num w:numId="37">
    <w:abstractNumId w:val="6"/>
  </w:num>
  <w:num w:numId="38">
    <w:abstractNumId w:val="10"/>
  </w:num>
  <w:num w:numId="39">
    <w:abstractNumId w:val="32"/>
  </w:num>
  <w:num w:numId="40">
    <w:abstractNumId w:val="12"/>
  </w:num>
  <w:num w:numId="41">
    <w:abstractNumId w:val="34"/>
  </w:num>
  <w:num w:numId="42">
    <w:abstractNumId w:val="5"/>
  </w:num>
  <w:num w:numId="43">
    <w:abstractNumId w:val="20"/>
  </w:num>
  <w:num w:numId="44">
    <w:abstractNumId w:val="27"/>
  </w:num>
  <w:num w:numId="45">
    <w:abstractNumId w:val="35"/>
  </w:num>
  <w:num w:numId="46">
    <w:abstractNumId w:val="15"/>
  </w:num>
  <w:num w:numId="47">
    <w:abstractNumId w:val="9"/>
  </w:num>
  <w:num w:numId="48">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spelling="clean"/>
  <w:attachedTemplate r:id="rId1"/>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sDA3sDCzMLc0NTM3tLBU0lEKTi0uzszPAykwqgUAFIUOrCwAAAA="/>
  </w:docVars>
  <w:rsids>
    <w:rsidRoot w:val="00566D16"/>
    <w:rsid w:val="000001B1"/>
    <w:rsid w:val="00000630"/>
    <w:rsid w:val="0000091D"/>
    <w:rsid w:val="00002DA3"/>
    <w:rsid w:val="000033DD"/>
    <w:rsid w:val="00004928"/>
    <w:rsid w:val="00004A8E"/>
    <w:rsid w:val="00004A9F"/>
    <w:rsid w:val="00005C49"/>
    <w:rsid w:val="00006569"/>
    <w:rsid w:val="00006828"/>
    <w:rsid w:val="0000721C"/>
    <w:rsid w:val="00007E5B"/>
    <w:rsid w:val="00010A6E"/>
    <w:rsid w:val="000110C3"/>
    <w:rsid w:val="00011551"/>
    <w:rsid w:val="000118CC"/>
    <w:rsid w:val="000122FA"/>
    <w:rsid w:val="000123AA"/>
    <w:rsid w:val="00013981"/>
    <w:rsid w:val="00013E17"/>
    <w:rsid w:val="000152FB"/>
    <w:rsid w:val="00015931"/>
    <w:rsid w:val="0001637F"/>
    <w:rsid w:val="00016FB4"/>
    <w:rsid w:val="00017719"/>
    <w:rsid w:val="00023FF6"/>
    <w:rsid w:val="000256C8"/>
    <w:rsid w:val="00025ADF"/>
    <w:rsid w:val="000275A0"/>
    <w:rsid w:val="00030923"/>
    <w:rsid w:val="000315EE"/>
    <w:rsid w:val="00032729"/>
    <w:rsid w:val="00032EB7"/>
    <w:rsid w:val="0003488D"/>
    <w:rsid w:val="0003515D"/>
    <w:rsid w:val="000354F9"/>
    <w:rsid w:val="0003565C"/>
    <w:rsid w:val="00036590"/>
    <w:rsid w:val="00036B4B"/>
    <w:rsid w:val="00037D57"/>
    <w:rsid w:val="00040408"/>
    <w:rsid w:val="00040A00"/>
    <w:rsid w:val="000438FC"/>
    <w:rsid w:val="000439EE"/>
    <w:rsid w:val="000447A5"/>
    <w:rsid w:val="0004543D"/>
    <w:rsid w:val="000457F9"/>
    <w:rsid w:val="00045D0E"/>
    <w:rsid w:val="00046EBD"/>
    <w:rsid w:val="00050E1E"/>
    <w:rsid w:val="000513BA"/>
    <w:rsid w:val="000524BC"/>
    <w:rsid w:val="00052809"/>
    <w:rsid w:val="0005298D"/>
    <w:rsid w:val="00052B2A"/>
    <w:rsid w:val="0005301C"/>
    <w:rsid w:val="0005383F"/>
    <w:rsid w:val="0005463B"/>
    <w:rsid w:val="000546F5"/>
    <w:rsid w:val="000548F4"/>
    <w:rsid w:val="000558B0"/>
    <w:rsid w:val="0006086C"/>
    <w:rsid w:val="000616A8"/>
    <w:rsid w:val="00062210"/>
    <w:rsid w:val="00062313"/>
    <w:rsid w:val="000634FF"/>
    <w:rsid w:val="00063D0F"/>
    <w:rsid w:val="00064580"/>
    <w:rsid w:val="0006493F"/>
    <w:rsid w:val="00064DF9"/>
    <w:rsid w:val="000657F0"/>
    <w:rsid w:val="00066631"/>
    <w:rsid w:val="000671F2"/>
    <w:rsid w:val="00067628"/>
    <w:rsid w:val="000716B1"/>
    <w:rsid w:val="00071CC0"/>
    <w:rsid w:val="00074888"/>
    <w:rsid w:val="0007642D"/>
    <w:rsid w:val="00077945"/>
    <w:rsid w:val="00077958"/>
    <w:rsid w:val="00080CA5"/>
    <w:rsid w:val="000819E3"/>
    <w:rsid w:val="0008210D"/>
    <w:rsid w:val="00083395"/>
    <w:rsid w:val="00083D82"/>
    <w:rsid w:val="00083E31"/>
    <w:rsid w:val="00083FD9"/>
    <w:rsid w:val="0008598D"/>
    <w:rsid w:val="0008665E"/>
    <w:rsid w:val="00086FC9"/>
    <w:rsid w:val="00090990"/>
    <w:rsid w:val="00091AAD"/>
    <w:rsid w:val="000920E9"/>
    <w:rsid w:val="000954FE"/>
    <w:rsid w:val="000966F0"/>
    <w:rsid w:val="00096AE8"/>
    <w:rsid w:val="00097A39"/>
    <w:rsid w:val="00097F9E"/>
    <w:rsid w:val="000A0BE3"/>
    <w:rsid w:val="000A19D5"/>
    <w:rsid w:val="000A3391"/>
    <w:rsid w:val="000A51DD"/>
    <w:rsid w:val="000A51E8"/>
    <w:rsid w:val="000A60CA"/>
    <w:rsid w:val="000A64E5"/>
    <w:rsid w:val="000A6A55"/>
    <w:rsid w:val="000A7B8F"/>
    <w:rsid w:val="000B043E"/>
    <w:rsid w:val="000B17C1"/>
    <w:rsid w:val="000B1BAA"/>
    <w:rsid w:val="000B26E4"/>
    <w:rsid w:val="000B392B"/>
    <w:rsid w:val="000B48FF"/>
    <w:rsid w:val="000B4943"/>
    <w:rsid w:val="000B4F70"/>
    <w:rsid w:val="000B5FC8"/>
    <w:rsid w:val="000B64FD"/>
    <w:rsid w:val="000B666C"/>
    <w:rsid w:val="000B6744"/>
    <w:rsid w:val="000B74F0"/>
    <w:rsid w:val="000C0AE8"/>
    <w:rsid w:val="000C1898"/>
    <w:rsid w:val="000C1B73"/>
    <w:rsid w:val="000C1DC6"/>
    <w:rsid w:val="000C2EF3"/>
    <w:rsid w:val="000C3321"/>
    <w:rsid w:val="000C3B8A"/>
    <w:rsid w:val="000C4361"/>
    <w:rsid w:val="000C4537"/>
    <w:rsid w:val="000C566D"/>
    <w:rsid w:val="000C579D"/>
    <w:rsid w:val="000C6BEA"/>
    <w:rsid w:val="000C70C6"/>
    <w:rsid w:val="000C73EE"/>
    <w:rsid w:val="000C744C"/>
    <w:rsid w:val="000C7B3F"/>
    <w:rsid w:val="000D0679"/>
    <w:rsid w:val="000D167B"/>
    <w:rsid w:val="000D1782"/>
    <w:rsid w:val="000D19A9"/>
    <w:rsid w:val="000D265E"/>
    <w:rsid w:val="000D2A2F"/>
    <w:rsid w:val="000D2FEE"/>
    <w:rsid w:val="000D3317"/>
    <w:rsid w:val="000D34EC"/>
    <w:rsid w:val="000D539F"/>
    <w:rsid w:val="000D657A"/>
    <w:rsid w:val="000D792C"/>
    <w:rsid w:val="000E00C1"/>
    <w:rsid w:val="000E113C"/>
    <w:rsid w:val="000E2104"/>
    <w:rsid w:val="000E2280"/>
    <w:rsid w:val="000E3043"/>
    <w:rsid w:val="000E3467"/>
    <w:rsid w:val="000E4BEC"/>
    <w:rsid w:val="000E59AF"/>
    <w:rsid w:val="000E66FB"/>
    <w:rsid w:val="000E739D"/>
    <w:rsid w:val="000F0214"/>
    <w:rsid w:val="000F0EFC"/>
    <w:rsid w:val="000F1697"/>
    <w:rsid w:val="000F19E3"/>
    <w:rsid w:val="000F237E"/>
    <w:rsid w:val="000F253F"/>
    <w:rsid w:val="000F417A"/>
    <w:rsid w:val="000F5009"/>
    <w:rsid w:val="000F56A9"/>
    <w:rsid w:val="000F5A1E"/>
    <w:rsid w:val="000F7E95"/>
    <w:rsid w:val="00102276"/>
    <w:rsid w:val="001024AC"/>
    <w:rsid w:val="0010292F"/>
    <w:rsid w:val="00102A32"/>
    <w:rsid w:val="00102AC0"/>
    <w:rsid w:val="0010319E"/>
    <w:rsid w:val="00105F53"/>
    <w:rsid w:val="00106146"/>
    <w:rsid w:val="0010630C"/>
    <w:rsid w:val="0010646F"/>
    <w:rsid w:val="00107C0E"/>
    <w:rsid w:val="00107E33"/>
    <w:rsid w:val="0011099C"/>
    <w:rsid w:val="00110C44"/>
    <w:rsid w:val="00111B87"/>
    <w:rsid w:val="001128FD"/>
    <w:rsid w:val="00112F74"/>
    <w:rsid w:val="00113EE8"/>
    <w:rsid w:val="00114FDE"/>
    <w:rsid w:val="001179BE"/>
    <w:rsid w:val="00117B36"/>
    <w:rsid w:val="0012037C"/>
    <w:rsid w:val="001213DA"/>
    <w:rsid w:val="00121444"/>
    <w:rsid w:val="00121D57"/>
    <w:rsid w:val="0012229B"/>
    <w:rsid w:val="00122FF3"/>
    <w:rsid w:val="0012305F"/>
    <w:rsid w:val="00123945"/>
    <w:rsid w:val="00123C22"/>
    <w:rsid w:val="001245D2"/>
    <w:rsid w:val="001263B9"/>
    <w:rsid w:val="0012672E"/>
    <w:rsid w:val="0012673A"/>
    <w:rsid w:val="00127E0F"/>
    <w:rsid w:val="00130070"/>
    <w:rsid w:val="001300D0"/>
    <w:rsid w:val="001302A8"/>
    <w:rsid w:val="00130775"/>
    <w:rsid w:val="001313FE"/>
    <w:rsid w:val="00131F94"/>
    <w:rsid w:val="00132498"/>
    <w:rsid w:val="001324B9"/>
    <w:rsid w:val="00133A51"/>
    <w:rsid w:val="00134727"/>
    <w:rsid w:val="001356BF"/>
    <w:rsid w:val="00135953"/>
    <w:rsid w:val="00136EB6"/>
    <w:rsid w:val="001403E7"/>
    <w:rsid w:val="001413FD"/>
    <w:rsid w:val="00141623"/>
    <w:rsid w:val="00142791"/>
    <w:rsid w:val="00143091"/>
    <w:rsid w:val="001437CA"/>
    <w:rsid w:val="00143D01"/>
    <w:rsid w:val="00144E13"/>
    <w:rsid w:val="00144F81"/>
    <w:rsid w:val="001453DA"/>
    <w:rsid w:val="0014560E"/>
    <w:rsid w:val="00145E8A"/>
    <w:rsid w:val="00146117"/>
    <w:rsid w:val="00146BF8"/>
    <w:rsid w:val="00146C89"/>
    <w:rsid w:val="00147F9B"/>
    <w:rsid w:val="00152534"/>
    <w:rsid w:val="00153226"/>
    <w:rsid w:val="0015436E"/>
    <w:rsid w:val="00154639"/>
    <w:rsid w:val="001547C4"/>
    <w:rsid w:val="0015508B"/>
    <w:rsid w:val="0015584D"/>
    <w:rsid w:val="00155A1A"/>
    <w:rsid w:val="001562EF"/>
    <w:rsid w:val="0015730A"/>
    <w:rsid w:val="00157F4C"/>
    <w:rsid w:val="001600C1"/>
    <w:rsid w:val="0016015F"/>
    <w:rsid w:val="00160315"/>
    <w:rsid w:val="00161800"/>
    <w:rsid w:val="00161986"/>
    <w:rsid w:val="001629C4"/>
    <w:rsid w:val="0016305A"/>
    <w:rsid w:val="001633EA"/>
    <w:rsid w:val="00163555"/>
    <w:rsid w:val="00164BF5"/>
    <w:rsid w:val="0016593D"/>
    <w:rsid w:val="00165BC1"/>
    <w:rsid w:val="00165CBA"/>
    <w:rsid w:val="00165E57"/>
    <w:rsid w:val="00166D35"/>
    <w:rsid w:val="00170A33"/>
    <w:rsid w:val="001727B9"/>
    <w:rsid w:val="001741A2"/>
    <w:rsid w:val="00175198"/>
    <w:rsid w:val="0017637D"/>
    <w:rsid w:val="001763C1"/>
    <w:rsid w:val="0017774B"/>
    <w:rsid w:val="00177989"/>
    <w:rsid w:val="00180F84"/>
    <w:rsid w:val="001819E6"/>
    <w:rsid w:val="00182235"/>
    <w:rsid w:val="001833C3"/>
    <w:rsid w:val="00183509"/>
    <w:rsid w:val="0018520D"/>
    <w:rsid w:val="00185372"/>
    <w:rsid w:val="00185834"/>
    <w:rsid w:val="001862CE"/>
    <w:rsid w:val="00190626"/>
    <w:rsid w:val="00190DC9"/>
    <w:rsid w:val="00191926"/>
    <w:rsid w:val="001937DA"/>
    <w:rsid w:val="001938D1"/>
    <w:rsid w:val="00194681"/>
    <w:rsid w:val="00194B5C"/>
    <w:rsid w:val="001966C2"/>
    <w:rsid w:val="00196883"/>
    <w:rsid w:val="001A08A9"/>
    <w:rsid w:val="001A0B3C"/>
    <w:rsid w:val="001A1E78"/>
    <w:rsid w:val="001A1E90"/>
    <w:rsid w:val="001A2017"/>
    <w:rsid w:val="001A28C2"/>
    <w:rsid w:val="001A2CCD"/>
    <w:rsid w:val="001A4ED8"/>
    <w:rsid w:val="001B1001"/>
    <w:rsid w:val="001B19D7"/>
    <w:rsid w:val="001B1E82"/>
    <w:rsid w:val="001B3566"/>
    <w:rsid w:val="001B55A9"/>
    <w:rsid w:val="001B57B2"/>
    <w:rsid w:val="001B736B"/>
    <w:rsid w:val="001B7649"/>
    <w:rsid w:val="001C01E0"/>
    <w:rsid w:val="001C1AF1"/>
    <w:rsid w:val="001C1C37"/>
    <w:rsid w:val="001C259A"/>
    <w:rsid w:val="001C29BB"/>
    <w:rsid w:val="001C34E4"/>
    <w:rsid w:val="001C3631"/>
    <w:rsid w:val="001C4501"/>
    <w:rsid w:val="001C6C6D"/>
    <w:rsid w:val="001C7220"/>
    <w:rsid w:val="001C75E2"/>
    <w:rsid w:val="001C78D5"/>
    <w:rsid w:val="001C7A10"/>
    <w:rsid w:val="001D13C4"/>
    <w:rsid w:val="001D269B"/>
    <w:rsid w:val="001D43CE"/>
    <w:rsid w:val="001D464C"/>
    <w:rsid w:val="001D6496"/>
    <w:rsid w:val="001D6E4E"/>
    <w:rsid w:val="001D7A5E"/>
    <w:rsid w:val="001D7B1E"/>
    <w:rsid w:val="001E09F2"/>
    <w:rsid w:val="001E1BE7"/>
    <w:rsid w:val="001E1C86"/>
    <w:rsid w:val="001E1CDE"/>
    <w:rsid w:val="001E1D25"/>
    <w:rsid w:val="001E1F02"/>
    <w:rsid w:val="001E2D19"/>
    <w:rsid w:val="001E2DD8"/>
    <w:rsid w:val="001E435B"/>
    <w:rsid w:val="001E67B1"/>
    <w:rsid w:val="001E7EAD"/>
    <w:rsid w:val="001F0742"/>
    <w:rsid w:val="001F176B"/>
    <w:rsid w:val="001F23C4"/>
    <w:rsid w:val="001F254B"/>
    <w:rsid w:val="001F25ED"/>
    <w:rsid w:val="001F2AB7"/>
    <w:rsid w:val="001F3A80"/>
    <w:rsid w:val="001F441D"/>
    <w:rsid w:val="001F4733"/>
    <w:rsid w:val="001F4777"/>
    <w:rsid w:val="001F4778"/>
    <w:rsid w:val="001F538C"/>
    <w:rsid w:val="001F64B3"/>
    <w:rsid w:val="001F7156"/>
    <w:rsid w:val="0020034A"/>
    <w:rsid w:val="0020041B"/>
    <w:rsid w:val="002008DB"/>
    <w:rsid w:val="00201A46"/>
    <w:rsid w:val="0020646F"/>
    <w:rsid w:val="00206F91"/>
    <w:rsid w:val="0020711E"/>
    <w:rsid w:val="002105AD"/>
    <w:rsid w:val="00211210"/>
    <w:rsid w:val="0021290F"/>
    <w:rsid w:val="002149E4"/>
    <w:rsid w:val="00214DE6"/>
    <w:rsid w:val="00215BE2"/>
    <w:rsid w:val="0021600E"/>
    <w:rsid w:val="0021655E"/>
    <w:rsid w:val="00216BFF"/>
    <w:rsid w:val="00217B8C"/>
    <w:rsid w:val="00221448"/>
    <w:rsid w:val="00221AB9"/>
    <w:rsid w:val="00221E65"/>
    <w:rsid w:val="002233D7"/>
    <w:rsid w:val="00225873"/>
    <w:rsid w:val="0022629E"/>
    <w:rsid w:val="0022690D"/>
    <w:rsid w:val="00226A1F"/>
    <w:rsid w:val="00227D51"/>
    <w:rsid w:val="002322BB"/>
    <w:rsid w:val="00232391"/>
    <w:rsid w:val="002331EB"/>
    <w:rsid w:val="00234647"/>
    <w:rsid w:val="00234673"/>
    <w:rsid w:val="00234BAC"/>
    <w:rsid w:val="002357FF"/>
    <w:rsid w:val="0023631C"/>
    <w:rsid w:val="002364D4"/>
    <w:rsid w:val="002371A2"/>
    <w:rsid w:val="002400A7"/>
    <w:rsid w:val="002411D6"/>
    <w:rsid w:val="0024140B"/>
    <w:rsid w:val="00244262"/>
    <w:rsid w:val="00244BC2"/>
    <w:rsid w:val="00245532"/>
    <w:rsid w:val="002455CF"/>
    <w:rsid w:val="00246868"/>
    <w:rsid w:val="002468FB"/>
    <w:rsid w:val="00246C81"/>
    <w:rsid w:val="00246D8E"/>
    <w:rsid w:val="00246FB7"/>
    <w:rsid w:val="002474DC"/>
    <w:rsid w:val="00247B00"/>
    <w:rsid w:val="00247E51"/>
    <w:rsid w:val="00252F8B"/>
    <w:rsid w:val="00253128"/>
    <w:rsid w:val="0025376C"/>
    <w:rsid w:val="002539B7"/>
    <w:rsid w:val="00253D2E"/>
    <w:rsid w:val="00254878"/>
    <w:rsid w:val="002548BC"/>
    <w:rsid w:val="002555F5"/>
    <w:rsid w:val="00256099"/>
    <w:rsid w:val="002565E4"/>
    <w:rsid w:val="002568C3"/>
    <w:rsid w:val="0025722A"/>
    <w:rsid w:val="00257B3A"/>
    <w:rsid w:val="00257D0A"/>
    <w:rsid w:val="002601B4"/>
    <w:rsid w:val="0026042C"/>
    <w:rsid w:val="00260469"/>
    <w:rsid w:val="0026065D"/>
    <w:rsid w:val="00260BD8"/>
    <w:rsid w:val="0026144E"/>
    <w:rsid w:val="00261782"/>
    <w:rsid w:val="00262F96"/>
    <w:rsid w:val="002631FA"/>
    <w:rsid w:val="0026338C"/>
    <w:rsid w:val="00263AEB"/>
    <w:rsid w:val="00264843"/>
    <w:rsid w:val="00264EF0"/>
    <w:rsid w:val="00264EF5"/>
    <w:rsid w:val="0026517F"/>
    <w:rsid w:val="0026687F"/>
    <w:rsid w:val="00266C66"/>
    <w:rsid w:val="0026712E"/>
    <w:rsid w:val="00267E47"/>
    <w:rsid w:val="00270E1B"/>
    <w:rsid w:val="0027204D"/>
    <w:rsid w:val="00274C0B"/>
    <w:rsid w:val="00275C60"/>
    <w:rsid w:val="00275C8F"/>
    <w:rsid w:val="00275EFE"/>
    <w:rsid w:val="00276028"/>
    <w:rsid w:val="002760C3"/>
    <w:rsid w:val="00277240"/>
    <w:rsid w:val="0028084C"/>
    <w:rsid w:val="00281544"/>
    <w:rsid w:val="0028199D"/>
    <w:rsid w:val="00281AB1"/>
    <w:rsid w:val="00281C73"/>
    <w:rsid w:val="002828EB"/>
    <w:rsid w:val="00283107"/>
    <w:rsid w:val="00283B58"/>
    <w:rsid w:val="00285032"/>
    <w:rsid w:val="002853B6"/>
    <w:rsid w:val="00286083"/>
    <w:rsid w:val="00286F67"/>
    <w:rsid w:val="00287580"/>
    <w:rsid w:val="0029043F"/>
    <w:rsid w:val="00290734"/>
    <w:rsid w:val="00292096"/>
    <w:rsid w:val="0029220C"/>
    <w:rsid w:val="00294C5E"/>
    <w:rsid w:val="00297E41"/>
    <w:rsid w:val="002A0030"/>
    <w:rsid w:val="002A201E"/>
    <w:rsid w:val="002A23C7"/>
    <w:rsid w:val="002A2B1F"/>
    <w:rsid w:val="002A2E2F"/>
    <w:rsid w:val="002A3372"/>
    <w:rsid w:val="002A3388"/>
    <w:rsid w:val="002A3956"/>
    <w:rsid w:val="002A4312"/>
    <w:rsid w:val="002A474F"/>
    <w:rsid w:val="002A53B4"/>
    <w:rsid w:val="002A6381"/>
    <w:rsid w:val="002A6F05"/>
    <w:rsid w:val="002A73F4"/>
    <w:rsid w:val="002B05C6"/>
    <w:rsid w:val="002B23DF"/>
    <w:rsid w:val="002B326F"/>
    <w:rsid w:val="002B3A90"/>
    <w:rsid w:val="002B3AC8"/>
    <w:rsid w:val="002B4017"/>
    <w:rsid w:val="002B4AB3"/>
    <w:rsid w:val="002B4F17"/>
    <w:rsid w:val="002B5BAE"/>
    <w:rsid w:val="002B6E19"/>
    <w:rsid w:val="002B70BC"/>
    <w:rsid w:val="002B78A6"/>
    <w:rsid w:val="002C09C8"/>
    <w:rsid w:val="002C0B7B"/>
    <w:rsid w:val="002C0DD6"/>
    <w:rsid w:val="002C178C"/>
    <w:rsid w:val="002C18A2"/>
    <w:rsid w:val="002C1EDC"/>
    <w:rsid w:val="002C1F24"/>
    <w:rsid w:val="002C1FF3"/>
    <w:rsid w:val="002C2FAF"/>
    <w:rsid w:val="002C4709"/>
    <w:rsid w:val="002C54D8"/>
    <w:rsid w:val="002C6E2D"/>
    <w:rsid w:val="002C732F"/>
    <w:rsid w:val="002D042E"/>
    <w:rsid w:val="002D1C30"/>
    <w:rsid w:val="002D1E35"/>
    <w:rsid w:val="002D1E54"/>
    <w:rsid w:val="002D3594"/>
    <w:rsid w:val="002D3ADB"/>
    <w:rsid w:val="002D4551"/>
    <w:rsid w:val="002D4838"/>
    <w:rsid w:val="002D4D3F"/>
    <w:rsid w:val="002D4DC2"/>
    <w:rsid w:val="002D5394"/>
    <w:rsid w:val="002D5618"/>
    <w:rsid w:val="002D5FD8"/>
    <w:rsid w:val="002D62F7"/>
    <w:rsid w:val="002D79EA"/>
    <w:rsid w:val="002E18A4"/>
    <w:rsid w:val="002E18EA"/>
    <w:rsid w:val="002E1986"/>
    <w:rsid w:val="002E1A5D"/>
    <w:rsid w:val="002E3A30"/>
    <w:rsid w:val="002E52D4"/>
    <w:rsid w:val="002E53D2"/>
    <w:rsid w:val="002E5E35"/>
    <w:rsid w:val="002E6DF4"/>
    <w:rsid w:val="002E7938"/>
    <w:rsid w:val="002E7A7A"/>
    <w:rsid w:val="002E7D84"/>
    <w:rsid w:val="002F23F7"/>
    <w:rsid w:val="002F3B7B"/>
    <w:rsid w:val="002F578B"/>
    <w:rsid w:val="002F5981"/>
    <w:rsid w:val="002F6178"/>
    <w:rsid w:val="002F6A94"/>
    <w:rsid w:val="00300590"/>
    <w:rsid w:val="00300939"/>
    <w:rsid w:val="00300B07"/>
    <w:rsid w:val="00301F9E"/>
    <w:rsid w:val="00302014"/>
    <w:rsid w:val="003023D8"/>
    <w:rsid w:val="0030272B"/>
    <w:rsid w:val="00302FEE"/>
    <w:rsid w:val="00303749"/>
    <w:rsid w:val="00303D93"/>
    <w:rsid w:val="00304265"/>
    <w:rsid w:val="0030557D"/>
    <w:rsid w:val="00306210"/>
    <w:rsid w:val="00306D30"/>
    <w:rsid w:val="00307645"/>
    <w:rsid w:val="00310331"/>
    <w:rsid w:val="00310BC6"/>
    <w:rsid w:val="003132DD"/>
    <w:rsid w:val="00313E56"/>
    <w:rsid w:val="00313F46"/>
    <w:rsid w:val="00316009"/>
    <w:rsid w:val="003161B0"/>
    <w:rsid w:val="003179F1"/>
    <w:rsid w:val="003205A7"/>
    <w:rsid w:val="00321B72"/>
    <w:rsid w:val="00321BE9"/>
    <w:rsid w:val="00322F09"/>
    <w:rsid w:val="003240DA"/>
    <w:rsid w:val="00324294"/>
    <w:rsid w:val="00324398"/>
    <w:rsid w:val="003247B2"/>
    <w:rsid w:val="00324A0B"/>
    <w:rsid w:val="00324C7C"/>
    <w:rsid w:val="00324F74"/>
    <w:rsid w:val="0032667B"/>
    <w:rsid w:val="003269E8"/>
    <w:rsid w:val="00327700"/>
    <w:rsid w:val="00327FD9"/>
    <w:rsid w:val="003302DC"/>
    <w:rsid w:val="003309DE"/>
    <w:rsid w:val="0033743B"/>
    <w:rsid w:val="00337BD9"/>
    <w:rsid w:val="003412E9"/>
    <w:rsid w:val="00341687"/>
    <w:rsid w:val="00342E18"/>
    <w:rsid w:val="0034426E"/>
    <w:rsid w:val="003451CD"/>
    <w:rsid w:val="00351D57"/>
    <w:rsid w:val="00352162"/>
    <w:rsid w:val="00352B14"/>
    <w:rsid w:val="00352FD4"/>
    <w:rsid w:val="00353048"/>
    <w:rsid w:val="00355A39"/>
    <w:rsid w:val="00355B30"/>
    <w:rsid w:val="00355CDE"/>
    <w:rsid w:val="003561E9"/>
    <w:rsid w:val="00356581"/>
    <w:rsid w:val="00356B66"/>
    <w:rsid w:val="00357C59"/>
    <w:rsid w:val="00357C5D"/>
    <w:rsid w:val="00360C26"/>
    <w:rsid w:val="00361433"/>
    <w:rsid w:val="003633E0"/>
    <w:rsid w:val="00363927"/>
    <w:rsid w:val="00364772"/>
    <w:rsid w:val="00365776"/>
    <w:rsid w:val="003657EC"/>
    <w:rsid w:val="00365AB0"/>
    <w:rsid w:val="00365B2A"/>
    <w:rsid w:val="00365C99"/>
    <w:rsid w:val="00367339"/>
    <w:rsid w:val="00370A5A"/>
    <w:rsid w:val="00370C13"/>
    <w:rsid w:val="003710B5"/>
    <w:rsid w:val="00372162"/>
    <w:rsid w:val="003723E8"/>
    <w:rsid w:val="00372966"/>
    <w:rsid w:val="0037298C"/>
    <w:rsid w:val="003742CC"/>
    <w:rsid w:val="0037456F"/>
    <w:rsid w:val="00374F0C"/>
    <w:rsid w:val="003758DC"/>
    <w:rsid w:val="00375B55"/>
    <w:rsid w:val="00375DA1"/>
    <w:rsid w:val="00375E32"/>
    <w:rsid w:val="00376428"/>
    <w:rsid w:val="00377155"/>
    <w:rsid w:val="00377F15"/>
    <w:rsid w:val="00381ABF"/>
    <w:rsid w:val="0038269D"/>
    <w:rsid w:val="00383140"/>
    <w:rsid w:val="003840EE"/>
    <w:rsid w:val="00384137"/>
    <w:rsid w:val="003866CF"/>
    <w:rsid w:val="00387362"/>
    <w:rsid w:val="003874F0"/>
    <w:rsid w:val="00387B30"/>
    <w:rsid w:val="00390041"/>
    <w:rsid w:val="00390140"/>
    <w:rsid w:val="00390DD3"/>
    <w:rsid w:val="0039127F"/>
    <w:rsid w:val="003913F7"/>
    <w:rsid w:val="00392E5D"/>
    <w:rsid w:val="00395729"/>
    <w:rsid w:val="00396315"/>
    <w:rsid w:val="00396479"/>
    <w:rsid w:val="00396BBC"/>
    <w:rsid w:val="00396FE2"/>
    <w:rsid w:val="00397144"/>
    <w:rsid w:val="0039725D"/>
    <w:rsid w:val="003978F7"/>
    <w:rsid w:val="00397A0E"/>
    <w:rsid w:val="00397EE5"/>
    <w:rsid w:val="003A0558"/>
    <w:rsid w:val="003A0C90"/>
    <w:rsid w:val="003A4846"/>
    <w:rsid w:val="003A48E5"/>
    <w:rsid w:val="003A704B"/>
    <w:rsid w:val="003B002E"/>
    <w:rsid w:val="003B05AF"/>
    <w:rsid w:val="003B0D89"/>
    <w:rsid w:val="003B1FB5"/>
    <w:rsid w:val="003B3768"/>
    <w:rsid w:val="003B3AD4"/>
    <w:rsid w:val="003B3B93"/>
    <w:rsid w:val="003B4089"/>
    <w:rsid w:val="003B489F"/>
    <w:rsid w:val="003B4A25"/>
    <w:rsid w:val="003B4C07"/>
    <w:rsid w:val="003B5064"/>
    <w:rsid w:val="003B5D09"/>
    <w:rsid w:val="003B5D23"/>
    <w:rsid w:val="003B60D9"/>
    <w:rsid w:val="003B6AEB"/>
    <w:rsid w:val="003B6B42"/>
    <w:rsid w:val="003C1D8F"/>
    <w:rsid w:val="003C1FA4"/>
    <w:rsid w:val="003C2108"/>
    <w:rsid w:val="003C23BC"/>
    <w:rsid w:val="003C2D88"/>
    <w:rsid w:val="003C3FC5"/>
    <w:rsid w:val="003C40B2"/>
    <w:rsid w:val="003C45FA"/>
    <w:rsid w:val="003C5194"/>
    <w:rsid w:val="003C603D"/>
    <w:rsid w:val="003C65C0"/>
    <w:rsid w:val="003D103F"/>
    <w:rsid w:val="003D1863"/>
    <w:rsid w:val="003D2BE2"/>
    <w:rsid w:val="003D358E"/>
    <w:rsid w:val="003D3CCD"/>
    <w:rsid w:val="003D3E94"/>
    <w:rsid w:val="003D46DC"/>
    <w:rsid w:val="003D51F7"/>
    <w:rsid w:val="003D55F1"/>
    <w:rsid w:val="003D59A8"/>
    <w:rsid w:val="003D5DF2"/>
    <w:rsid w:val="003D67AF"/>
    <w:rsid w:val="003D6B48"/>
    <w:rsid w:val="003D790B"/>
    <w:rsid w:val="003D7EB9"/>
    <w:rsid w:val="003E0296"/>
    <w:rsid w:val="003E2EDF"/>
    <w:rsid w:val="003E32E3"/>
    <w:rsid w:val="003E3456"/>
    <w:rsid w:val="003E602F"/>
    <w:rsid w:val="003E71F7"/>
    <w:rsid w:val="003E76D5"/>
    <w:rsid w:val="003E78FA"/>
    <w:rsid w:val="003F04D4"/>
    <w:rsid w:val="003F15CA"/>
    <w:rsid w:val="003F1C3E"/>
    <w:rsid w:val="003F2865"/>
    <w:rsid w:val="003F2B83"/>
    <w:rsid w:val="003F2DEE"/>
    <w:rsid w:val="003F3459"/>
    <w:rsid w:val="003F409F"/>
    <w:rsid w:val="003F638F"/>
    <w:rsid w:val="003F7A58"/>
    <w:rsid w:val="00400076"/>
    <w:rsid w:val="00400CAC"/>
    <w:rsid w:val="00401C62"/>
    <w:rsid w:val="0040211B"/>
    <w:rsid w:val="0040256B"/>
    <w:rsid w:val="0040290A"/>
    <w:rsid w:val="00402A14"/>
    <w:rsid w:val="00402A37"/>
    <w:rsid w:val="00403D3C"/>
    <w:rsid w:val="004053B5"/>
    <w:rsid w:val="00405F6C"/>
    <w:rsid w:val="0040633D"/>
    <w:rsid w:val="00406768"/>
    <w:rsid w:val="004071F9"/>
    <w:rsid w:val="00411568"/>
    <w:rsid w:val="004123A9"/>
    <w:rsid w:val="00412F57"/>
    <w:rsid w:val="0041316F"/>
    <w:rsid w:val="00413561"/>
    <w:rsid w:val="00413D42"/>
    <w:rsid w:val="00415418"/>
    <w:rsid w:val="00415713"/>
    <w:rsid w:val="004157B2"/>
    <w:rsid w:val="0041688C"/>
    <w:rsid w:val="00417222"/>
    <w:rsid w:val="00417AC5"/>
    <w:rsid w:val="0042060D"/>
    <w:rsid w:val="0042081F"/>
    <w:rsid w:val="0042189F"/>
    <w:rsid w:val="004229CF"/>
    <w:rsid w:val="00422DF4"/>
    <w:rsid w:val="00424680"/>
    <w:rsid w:val="0042531C"/>
    <w:rsid w:val="00425344"/>
    <w:rsid w:val="00425352"/>
    <w:rsid w:val="00425491"/>
    <w:rsid w:val="00426540"/>
    <w:rsid w:val="004269DC"/>
    <w:rsid w:val="00427514"/>
    <w:rsid w:val="00427839"/>
    <w:rsid w:val="00427BC5"/>
    <w:rsid w:val="0043062F"/>
    <w:rsid w:val="00430EF5"/>
    <w:rsid w:val="00432B4B"/>
    <w:rsid w:val="004338CC"/>
    <w:rsid w:val="00433DA5"/>
    <w:rsid w:val="004342A8"/>
    <w:rsid w:val="00440863"/>
    <w:rsid w:val="004416A9"/>
    <w:rsid w:val="004417BD"/>
    <w:rsid w:val="004418F5"/>
    <w:rsid w:val="00442C0C"/>
    <w:rsid w:val="0044314E"/>
    <w:rsid w:val="00443373"/>
    <w:rsid w:val="00445A4B"/>
    <w:rsid w:val="004466E9"/>
    <w:rsid w:val="00447230"/>
    <w:rsid w:val="0044793F"/>
    <w:rsid w:val="00450A68"/>
    <w:rsid w:val="004514FC"/>
    <w:rsid w:val="004525F0"/>
    <w:rsid w:val="0045278F"/>
    <w:rsid w:val="00452F2A"/>
    <w:rsid w:val="004531B7"/>
    <w:rsid w:val="00453DCD"/>
    <w:rsid w:val="00454287"/>
    <w:rsid w:val="004542C1"/>
    <w:rsid w:val="00454580"/>
    <w:rsid w:val="00455002"/>
    <w:rsid w:val="00455887"/>
    <w:rsid w:val="00455DE3"/>
    <w:rsid w:val="00456228"/>
    <w:rsid w:val="0045657B"/>
    <w:rsid w:val="00456844"/>
    <w:rsid w:val="004572E0"/>
    <w:rsid w:val="00457EAD"/>
    <w:rsid w:val="00461574"/>
    <w:rsid w:val="00462117"/>
    <w:rsid w:val="00464AC9"/>
    <w:rsid w:val="004652BE"/>
    <w:rsid w:val="0046584C"/>
    <w:rsid w:val="00466421"/>
    <w:rsid w:val="00466468"/>
    <w:rsid w:val="004665DA"/>
    <w:rsid w:val="00467382"/>
    <w:rsid w:val="00467C19"/>
    <w:rsid w:val="004711C7"/>
    <w:rsid w:val="0047141B"/>
    <w:rsid w:val="00472859"/>
    <w:rsid w:val="004739DA"/>
    <w:rsid w:val="0047463C"/>
    <w:rsid w:val="00475775"/>
    <w:rsid w:val="0047583A"/>
    <w:rsid w:val="00475A8F"/>
    <w:rsid w:val="00475BCB"/>
    <w:rsid w:val="00475C05"/>
    <w:rsid w:val="0047606E"/>
    <w:rsid w:val="004766DA"/>
    <w:rsid w:val="00476B53"/>
    <w:rsid w:val="00477476"/>
    <w:rsid w:val="00477C2C"/>
    <w:rsid w:val="00480399"/>
    <w:rsid w:val="004803F0"/>
    <w:rsid w:val="00480842"/>
    <w:rsid w:val="00480A02"/>
    <w:rsid w:val="00480CD7"/>
    <w:rsid w:val="00481004"/>
    <w:rsid w:val="00481304"/>
    <w:rsid w:val="00481D60"/>
    <w:rsid w:val="00482199"/>
    <w:rsid w:val="0048312D"/>
    <w:rsid w:val="0048480B"/>
    <w:rsid w:val="0048507D"/>
    <w:rsid w:val="004859C1"/>
    <w:rsid w:val="00485A62"/>
    <w:rsid w:val="00485D7B"/>
    <w:rsid w:val="00485DBA"/>
    <w:rsid w:val="004864A7"/>
    <w:rsid w:val="00486FBB"/>
    <w:rsid w:val="0048752E"/>
    <w:rsid w:val="00490C5B"/>
    <w:rsid w:val="00494811"/>
    <w:rsid w:val="00496465"/>
    <w:rsid w:val="004967E7"/>
    <w:rsid w:val="00497ED4"/>
    <w:rsid w:val="004A17DF"/>
    <w:rsid w:val="004A189E"/>
    <w:rsid w:val="004A25CB"/>
    <w:rsid w:val="004A2CAE"/>
    <w:rsid w:val="004A3F0F"/>
    <w:rsid w:val="004A4686"/>
    <w:rsid w:val="004A5A39"/>
    <w:rsid w:val="004A6084"/>
    <w:rsid w:val="004A6D31"/>
    <w:rsid w:val="004A7227"/>
    <w:rsid w:val="004B0CC5"/>
    <w:rsid w:val="004B251C"/>
    <w:rsid w:val="004B29C8"/>
    <w:rsid w:val="004B2AB4"/>
    <w:rsid w:val="004B30EC"/>
    <w:rsid w:val="004B3C78"/>
    <w:rsid w:val="004B47DC"/>
    <w:rsid w:val="004B4F4E"/>
    <w:rsid w:val="004B5D62"/>
    <w:rsid w:val="004C1883"/>
    <w:rsid w:val="004C1AC3"/>
    <w:rsid w:val="004C1EF6"/>
    <w:rsid w:val="004C2595"/>
    <w:rsid w:val="004C32A2"/>
    <w:rsid w:val="004C39E0"/>
    <w:rsid w:val="004C483A"/>
    <w:rsid w:val="004C4F11"/>
    <w:rsid w:val="004C5DC6"/>
    <w:rsid w:val="004C6C76"/>
    <w:rsid w:val="004D04FB"/>
    <w:rsid w:val="004D088F"/>
    <w:rsid w:val="004D099D"/>
    <w:rsid w:val="004D1304"/>
    <w:rsid w:val="004D1509"/>
    <w:rsid w:val="004D1BB6"/>
    <w:rsid w:val="004D22E9"/>
    <w:rsid w:val="004D33E2"/>
    <w:rsid w:val="004D38E3"/>
    <w:rsid w:val="004D602C"/>
    <w:rsid w:val="004D6935"/>
    <w:rsid w:val="004D6BD6"/>
    <w:rsid w:val="004D6C39"/>
    <w:rsid w:val="004D6C81"/>
    <w:rsid w:val="004D6D50"/>
    <w:rsid w:val="004D7573"/>
    <w:rsid w:val="004E006B"/>
    <w:rsid w:val="004E0C8C"/>
    <w:rsid w:val="004E3367"/>
    <w:rsid w:val="004E3621"/>
    <w:rsid w:val="004E38B5"/>
    <w:rsid w:val="004E7A9C"/>
    <w:rsid w:val="004E7F54"/>
    <w:rsid w:val="004F01C0"/>
    <w:rsid w:val="004F0338"/>
    <w:rsid w:val="004F08CB"/>
    <w:rsid w:val="004F0932"/>
    <w:rsid w:val="004F16CD"/>
    <w:rsid w:val="004F179B"/>
    <w:rsid w:val="004F1D77"/>
    <w:rsid w:val="004F2217"/>
    <w:rsid w:val="004F3424"/>
    <w:rsid w:val="004F46C0"/>
    <w:rsid w:val="004F591D"/>
    <w:rsid w:val="004F5C61"/>
    <w:rsid w:val="004F5D49"/>
    <w:rsid w:val="004F65A5"/>
    <w:rsid w:val="004F762F"/>
    <w:rsid w:val="004F7790"/>
    <w:rsid w:val="00500C9B"/>
    <w:rsid w:val="00502649"/>
    <w:rsid w:val="0050275C"/>
    <w:rsid w:val="00502B7E"/>
    <w:rsid w:val="00502C7D"/>
    <w:rsid w:val="00502C93"/>
    <w:rsid w:val="00503505"/>
    <w:rsid w:val="005039C5"/>
    <w:rsid w:val="005055B7"/>
    <w:rsid w:val="00505E8E"/>
    <w:rsid w:val="00506173"/>
    <w:rsid w:val="005067ED"/>
    <w:rsid w:val="00506B0E"/>
    <w:rsid w:val="00506B94"/>
    <w:rsid w:val="00507FC4"/>
    <w:rsid w:val="005106C5"/>
    <w:rsid w:val="005107A7"/>
    <w:rsid w:val="0051168D"/>
    <w:rsid w:val="00511CEE"/>
    <w:rsid w:val="00511D3E"/>
    <w:rsid w:val="00511D88"/>
    <w:rsid w:val="00511ED4"/>
    <w:rsid w:val="00512458"/>
    <w:rsid w:val="0051319A"/>
    <w:rsid w:val="00513332"/>
    <w:rsid w:val="00513959"/>
    <w:rsid w:val="005141BC"/>
    <w:rsid w:val="00515866"/>
    <w:rsid w:val="00520897"/>
    <w:rsid w:val="005213EA"/>
    <w:rsid w:val="0052208F"/>
    <w:rsid w:val="0052261A"/>
    <w:rsid w:val="00522DD7"/>
    <w:rsid w:val="00523E71"/>
    <w:rsid w:val="00524376"/>
    <w:rsid w:val="00524AE0"/>
    <w:rsid w:val="00524C31"/>
    <w:rsid w:val="00525E09"/>
    <w:rsid w:val="00527815"/>
    <w:rsid w:val="00527B9F"/>
    <w:rsid w:val="00527EB4"/>
    <w:rsid w:val="00530143"/>
    <w:rsid w:val="00530806"/>
    <w:rsid w:val="00530971"/>
    <w:rsid w:val="00531417"/>
    <w:rsid w:val="00531C56"/>
    <w:rsid w:val="00531F88"/>
    <w:rsid w:val="00532BEE"/>
    <w:rsid w:val="00533FD6"/>
    <w:rsid w:val="00534147"/>
    <w:rsid w:val="00535281"/>
    <w:rsid w:val="00536186"/>
    <w:rsid w:val="00537B77"/>
    <w:rsid w:val="00540BB5"/>
    <w:rsid w:val="0054132D"/>
    <w:rsid w:val="00542D03"/>
    <w:rsid w:val="00542EAA"/>
    <w:rsid w:val="005438C3"/>
    <w:rsid w:val="00543E69"/>
    <w:rsid w:val="0054446A"/>
    <w:rsid w:val="00544FBB"/>
    <w:rsid w:val="00545466"/>
    <w:rsid w:val="0054622A"/>
    <w:rsid w:val="00547093"/>
    <w:rsid w:val="00547188"/>
    <w:rsid w:val="0055086A"/>
    <w:rsid w:val="00551047"/>
    <w:rsid w:val="005514FC"/>
    <w:rsid w:val="00552EF3"/>
    <w:rsid w:val="00552FCE"/>
    <w:rsid w:val="00554613"/>
    <w:rsid w:val="00554E79"/>
    <w:rsid w:val="00555C4E"/>
    <w:rsid w:val="00557922"/>
    <w:rsid w:val="00557A59"/>
    <w:rsid w:val="0056041E"/>
    <w:rsid w:val="0056116F"/>
    <w:rsid w:val="00561AB9"/>
    <w:rsid w:val="00561BCF"/>
    <w:rsid w:val="00561D56"/>
    <w:rsid w:val="00563AB3"/>
    <w:rsid w:val="00563F2B"/>
    <w:rsid w:val="00564BB0"/>
    <w:rsid w:val="00564F77"/>
    <w:rsid w:val="005661AB"/>
    <w:rsid w:val="00566613"/>
    <w:rsid w:val="00566D16"/>
    <w:rsid w:val="005671E2"/>
    <w:rsid w:val="00567256"/>
    <w:rsid w:val="0057088C"/>
    <w:rsid w:val="00570BBC"/>
    <w:rsid w:val="00570C16"/>
    <w:rsid w:val="00570F35"/>
    <w:rsid w:val="0057261B"/>
    <w:rsid w:val="00572ABC"/>
    <w:rsid w:val="00572F5F"/>
    <w:rsid w:val="005740EA"/>
    <w:rsid w:val="005750BA"/>
    <w:rsid w:val="00576D9A"/>
    <w:rsid w:val="00577A08"/>
    <w:rsid w:val="00577D70"/>
    <w:rsid w:val="00580FDA"/>
    <w:rsid w:val="005811F1"/>
    <w:rsid w:val="00581CAB"/>
    <w:rsid w:val="00582C77"/>
    <w:rsid w:val="005830AC"/>
    <w:rsid w:val="0058332E"/>
    <w:rsid w:val="005853AA"/>
    <w:rsid w:val="00585AF0"/>
    <w:rsid w:val="0058604A"/>
    <w:rsid w:val="00586229"/>
    <w:rsid w:val="0058797D"/>
    <w:rsid w:val="00587C57"/>
    <w:rsid w:val="00592789"/>
    <w:rsid w:val="00592953"/>
    <w:rsid w:val="005929E7"/>
    <w:rsid w:val="00593056"/>
    <w:rsid w:val="005937ED"/>
    <w:rsid w:val="00595016"/>
    <w:rsid w:val="00595761"/>
    <w:rsid w:val="00595C0F"/>
    <w:rsid w:val="00595DE7"/>
    <w:rsid w:val="00596C86"/>
    <w:rsid w:val="00596E6D"/>
    <w:rsid w:val="005A17C1"/>
    <w:rsid w:val="005A3727"/>
    <w:rsid w:val="005A3EDA"/>
    <w:rsid w:val="005A6164"/>
    <w:rsid w:val="005A6631"/>
    <w:rsid w:val="005A6746"/>
    <w:rsid w:val="005B0A4D"/>
    <w:rsid w:val="005B0D8F"/>
    <w:rsid w:val="005B18C0"/>
    <w:rsid w:val="005B267E"/>
    <w:rsid w:val="005B3151"/>
    <w:rsid w:val="005B3C84"/>
    <w:rsid w:val="005B3EAC"/>
    <w:rsid w:val="005B428E"/>
    <w:rsid w:val="005B433E"/>
    <w:rsid w:val="005B4596"/>
    <w:rsid w:val="005B48FB"/>
    <w:rsid w:val="005B4C16"/>
    <w:rsid w:val="005B558D"/>
    <w:rsid w:val="005B6B68"/>
    <w:rsid w:val="005B7834"/>
    <w:rsid w:val="005B7C43"/>
    <w:rsid w:val="005C38B5"/>
    <w:rsid w:val="005C3ED7"/>
    <w:rsid w:val="005C5165"/>
    <w:rsid w:val="005C51A3"/>
    <w:rsid w:val="005C5978"/>
    <w:rsid w:val="005C59AB"/>
    <w:rsid w:val="005C6C3C"/>
    <w:rsid w:val="005D0209"/>
    <w:rsid w:val="005D0F45"/>
    <w:rsid w:val="005D1B23"/>
    <w:rsid w:val="005D2E86"/>
    <w:rsid w:val="005D4127"/>
    <w:rsid w:val="005D4468"/>
    <w:rsid w:val="005D4D51"/>
    <w:rsid w:val="005D6116"/>
    <w:rsid w:val="005D6A82"/>
    <w:rsid w:val="005D74A4"/>
    <w:rsid w:val="005D7BEA"/>
    <w:rsid w:val="005E0620"/>
    <w:rsid w:val="005E07CC"/>
    <w:rsid w:val="005E130F"/>
    <w:rsid w:val="005E16C1"/>
    <w:rsid w:val="005E195D"/>
    <w:rsid w:val="005E1A1D"/>
    <w:rsid w:val="005E1E6C"/>
    <w:rsid w:val="005E329D"/>
    <w:rsid w:val="005E360C"/>
    <w:rsid w:val="005E3B43"/>
    <w:rsid w:val="005E403C"/>
    <w:rsid w:val="005E50FD"/>
    <w:rsid w:val="005E57BB"/>
    <w:rsid w:val="005E5AA4"/>
    <w:rsid w:val="005E77B8"/>
    <w:rsid w:val="005F0B6F"/>
    <w:rsid w:val="005F3EC7"/>
    <w:rsid w:val="005F3EF4"/>
    <w:rsid w:val="005F45ED"/>
    <w:rsid w:val="005F5861"/>
    <w:rsid w:val="005F5FC5"/>
    <w:rsid w:val="005F700F"/>
    <w:rsid w:val="005F7F34"/>
    <w:rsid w:val="00600D4C"/>
    <w:rsid w:val="0060143C"/>
    <w:rsid w:val="00601740"/>
    <w:rsid w:val="00601EDA"/>
    <w:rsid w:val="00602376"/>
    <w:rsid w:val="0060297F"/>
    <w:rsid w:val="00602B8F"/>
    <w:rsid w:val="00603847"/>
    <w:rsid w:val="0060427A"/>
    <w:rsid w:val="00604C9F"/>
    <w:rsid w:val="00604CEA"/>
    <w:rsid w:val="00605695"/>
    <w:rsid w:val="006058B5"/>
    <w:rsid w:val="006059BE"/>
    <w:rsid w:val="00605B9B"/>
    <w:rsid w:val="00606B67"/>
    <w:rsid w:val="00606E0C"/>
    <w:rsid w:val="00607514"/>
    <w:rsid w:val="006077E9"/>
    <w:rsid w:val="00607F55"/>
    <w:rsid w:val="00610950"/>
    <w:rsid w:val="006117FE"/>
    <w:rsid w:val="006136C2"/>
    <w:rsid w:val="00613A8C"/>
    <w:rsid w:val="00613FC2"/>
    <w:rsid w:val="00615B20"/>
    <w:rsid w:val="00616C31"/>
    <w:rsid w:val="006171A1"/>
    <w:rsid w:val="006171CE"/>
    <w:rsid w:val="0061746C"/>
    <w:rsid w:val="0062046B"/>
    <w:rsid w:val="00620B94"/>
    <w:rsid w:val="006226CF"/>
    <w:rsid w:val="00622744"/>
    <w:rsid w:val="00623789"/>
    <w:rsid w:val="0062383A"/>
    <w:rsid w:val="006251EB"/>
    <w:rsid w:val="00625679"/>
    <w:rsid w:val="00625701"/>
    <w:rsid w:val="00625E2F"/>
    <w:rsid w:val="00626222"/>
    <w:rsid w:val="00626D45"/>
    <w:rsid w:val="00630020"/>
    <w:rsid w:val="006314A1"/>
    <w:rsid w:val="00631673"/>
    <w:rsid w:val="00631BFA"/>
    <w:rsid w:val="00631CB5"/>
    <w:rsid w:val="006320B2"/>
    <w:rsid w:val="006339FD"/>
    <w:rsid w:val="00633C28"/>
    <w:rsid w:val="006342C2"/>
    <w:rsid w:val="00634710"/>
    <w:rsid w:val="00635D81"/>
    <w:rsid w:val="0063620D"/>
    <w:rsid w:val="00636689"/>
    <w:rsid w:val="00636BF2"/>
    <w:rsid w:val="00636DDC"/>
    <w:rsid w:val="0064011E"/>
    <w:rsid w:val="00640C8F"/>
    <w:rsid w:val="00640E6D"/>
    <w:rsid w:val="00640F8F"/>
    <w:rsid w:val="0064150D"/>
    <w:rsid w:val="00641C3C"/>
    <w:rsid w:val="00641E01"/>
    <w:rsid w:val="00641F06"/>
    <w:rsid w:val="00642BC6"/>
    <w:rsid w:val="00642E15"/>
    <w:rsid w:val="00643033"/>
    <w:rsid w:val="00643383"/>
    <w:rsid w:val="006434B1"/>
    <w:rsid w:val="00643663"/>
    <w:rsid w:val="0064380C"/>
    <w:rsid w:val="00643D42"/>
    <w:rsid w:val="00644270"/>
    <w:rsid w:val="0064448A"/>
    <w:rsid w:val="00644848"/>
    <w:rsid w:val="0064493B"/>
    <w:rsid w:val="00644F09"/>
    <w:rsid w:val="00645125"/>
    <w:rsid w:val="0064560F"/>
    <w:rsid w:val="00646DD4"/>
    <w:rsid w:val="00647329"/>
    <w:rsid w:val="0064780A"/>
    <w:rsid w:val="006509B0"/>
    <w:rsid w:val="00650EEA"/>
    <w:rsid w:val="006516C4"/>
    <w:rsid w:val="00651822"/>
    <w:rsid w:val="00653188"/>
    <w:rsid w:val="00653CF0"/>
    <w:rsid w:val="00655206"/>
    <w:rsid w:val="006563F5"/>
    <w:rsid w:val="0065682A"/>
    <w:rsid w:val="006576A6"/>
    <w:rsid w:val="0066090C"/>
    <w:rsid w:val="0066169D"/>
    <w:rsid w:val="00661DF6"/>
    <w:rsid w:val="00662886"/>
    <w:rsid w:val="00663873"/>
    <w:rsid w:val="006646D8"/>
    <w:rsid w:val="0066479D"/>
    <w:rsid w:val="00666096"/>
    <w:rsid w:val="00666E3B"/>
    <w:rsid w:val="006711AC"/>
    <w:rsid w:val="006711E0"/>
    <w:rsid w:val="00672813"/>
    <w:rsid w:val="00672A7B"/>
    <w:rsid w:val="00673066"/>
    <w:rsid w:val="006745AF"/>
    <w:rsid w:val="00674954"/>
    <w:rsid w:val="00675FBD"/>
    <w:rsid w:val="006765BC"/>
    <w:rsid w:val="00676C1D"/>
    <w:rsid w:val="00676F03"/>
    <w:rsid w:val="006771A1"/>
    <w:rsid w:val="00677815"/>
    <w:rsid w:val="00677B2F"/>
    <w:rsid w:val="00680EDD"/>
    <w:rsid w:val="00681202"/>
    <w:rsid w:val="006820BF"/>
    <w:rsid w:val="006829DE"/>
    <w:rsid w:val="006830B4"/>
    <w:rsid w:val="00683490"/>
    <w:rsid w:val="0068379F"/>
    <w:rsid w:val="00684C64"/>
    <w:rsid w:val="00685856"/>
    <w:rsid w:val="006861FB"/>
    <w:rsid w:val="00686756"/>
    <w:rsid w:val="00686967"/>
    <w:rsid w:val="00687571"/>
    <w:rsid w:val="006877C6"/>
    <w:rsid w:val="00687D91"/>
    <w:rsid w:val="006901FD"/>
    <w:rsid w:val="00690549"/>
    <w:rsid w:val="006914DA"/>
    <w:rsid w:val="0069183C"/>
    <w:rsid w:val="00691B02"/>
    <w:rsid w:val="00692432"/>
    <w:rsid w:val="006950D1"/>
    <w:rsid w:val="00695454"/>
    <w:rsid w:val="0069655F"/>
    <w:rsid w:val="006A00E5"/>
    <w:rsid w:val="006A0662"/>
    <w:rsid w:val="006A11CE"/>
    <w:rsid w:val="006A1212"/>
    <w:rsid w:val="006A1481"/>
    <w:rsid w:val="006A1E64"/>
    <w:rsid w:val="006A3000"/>
    <w:rsid w:val="006A5A96"/>
    <w:rsid w:val="006A6123"/>
    <w:rsid w:val="006A6AD2"/>
    <w:rsid w:val="006A6FA6"/>
    <w:rsid w:val="006A72EB"/>
    <w:rsid w:val="006A7A20"/>
    <w:rsid w:val="006A7B07"/>
    <w:rsid w:val="006B019B"/>
    <w:rsid w:val="006B0B4F"/>
    <w:rsid w:val="006B1CD5"/>
    <w:rsid w:val="006B2A25"/>
    <w:rsid w:val="006B2AC0"/>
    <w:rsid w:val="006B49CB"/>
    <w:rsid w:val="006B4CAB"/>
    <w:rsid w:val="006B5E2F"/>
    <w:rsid w:val="006B67B8"/>
    <w:rsid w:val="006B6954"/>
    <w:rsid w:val="006B7F57"/>
    <w:rsid w:val="006C0F9D"/>
    <w:rsid w:val="006C138D"/>
    <w:rsid w:val="006C2C8A"/>
    <w:rsid w:val="006C3007"/>
    <w:rsid w:val="006C3668"/>
    <w:rsid w:val="006C47F6"/>
    <w:rsid w:val="006C4A01"/>
    <w:rsid w:val="006C4E22"/>
    <w:rsid w:val="006C668E"/>
    <w:rsid w:val="006C6850"/>
    <w:rsid w:val="006C750F"/>
    <w:rsid w:val="006D1EC5"/>
    <w:rsid w:val="006D2D64"/>
    <w:rsid w:val="006D3010"/>
    <w:rsid w:val="006D351C"/>
    <w:rsid w:val="006D5089"/>
    <w:rsid w:val="006D50E0"/>
    <w:rsid w:val="006D557B"/>
    <w:rsid w:val="006D566C"/>
    <w:rsid w:val="006E1556"/>
    <w:rsid w:val="006E5C68"/>
    <w:rsid w:val="006E5D29"/>
    <w:rsid w:val="006E6D7E"/>
    <w:rsid w:val="006E7D3C"/>
    <w:rsid w:val="006F1878"/>
    <w:rsid w:val="006F18D4"/>
    <w:rsid w:val="006F1F3C"/>
    <w:rsid w:val="006F3520"/>
    <w:rsid w:val="006F3C8F"/>
    <w:rsid w:val="006F463A"/>
    <w:rsid w:val="006F47B4"/>
    <w:rsid w:val="006F4E3D"/>
    <w:rsid w:val="006F502F"/>
    <w:rsid w:val="006F6178"/>
    <w:rsid w:val="006F69A7"/>
    <w:rsid w:val="006F733B"/>
    <w:rsid w:val="006F7F2D"/>
    <w:rsid w:val="00700705"/>
    <w:rsid w:val="00700AC9"/>
    <w:rsid w:val="00701B8C"/>
    <w:rsid w:val="00702016"/>
    <w:rsid w:val="0070231B"/>
    <w:rsid w:val="00704F18"/>
    <w:rsid w:val="00706AF0"/>
    <w:rsid w:val="00706DDE"/>
    <w:rsid w:val="0070767F"/>
    <w:rsid w:val="00710687"/>
    <w:rsid w:val="00711341"/>
    <w:rsid w:val="007116F2"/>
    <w:rsid w:val="00711E9B"/>
    <w:rsid w:val="00712003"/>
    <w:rsid w:val="00712D65"/>
    <w:rsid w:val="00712DC4"/>
    <w:rsid w:val="007134F4"/>
    <w:rsid w:val="00713840"/>
    <w:rsid w:val="00715861"/>
    <w:rsid w:val="00716FAB"/>
    <w:rsid w:val="007170BD"/>
    <w:rsid w:val="007178E6"/>
    <w:rsid w:val="00717FDD"/>
    <w:rsid w:val="00720AA6"/>
    <w:rsid w:val="00721742"/>
    <w:rsid w:val="00722BFB"/>
    <w:rsid w:val="007231FD"/>
    <w:rsid w:val="00723201"/>
    <w:rsid w:val="00723423"/>
    <w:rsid w:val="00723E37"/>
    <w:rsid w:val="00726BF1"/>
    <w:rsid w:val="00727421"/>
    <w:rsid w:val="0073067D"/>
    <w:rsid w:val="00730A2E"/>
    <w:rsid w:val="00730B94"/>
    <w:rsid w:val="00731C84"/>
    <w:rsid w:val="00731D39"/>
    <w:rsid w:val="007323ED"/>
    <w:rsid w:val="007334D9"/>
    <w:rsid w:val="0073422C"/>
    <w:rsid w:val="00740AEF"/>
    <w:rsid w:val="0074104D"/>
    <w:rsid w:val="007411EB"/>
    <w:rsid w:val="007414E9"/>
    <w:rsid w:val="0074174D"/>
    <w:rsid w:val="00741EDE"/>
    <w:rsid w:val="00742802"/>
    <w:rsid w:val="0074343E"/>
    <w:rsid w:val="00743764"/>
    <w:rsid w:val="00747357"/>
    <w:rsid w:val="00750FB5"/>
    <w:rsid w:val="00751341"/>
    <w:rsid w:val="0075218C"/>
    <w:rsid w:val="00753214"/>
    <w:rsid w:val="0075423A"/>
    <w:rsid w:val="007548E0"/>
    <w:rsid w:val="00754D7F"/>
    <w:rsid w:val="00754DDA"/>
    <w:rsid w:val="00755D1A"/>
    <w:rsid w:val="0075652B"/>
    <w:rsid w:val="0075759B"/>
    <w:rsid w:val="00757BB9"/>
    <w:rsid w:val="00757C32"/>
    <w:rsid w:val="00760B4D"/>
    <w:rsid w:val="00762A05"/>
    <w:rsid w:val="00762DB4"/>
    <w:rsid w:val="007635AD"/>
    <w:rsid w:val="0076361D"/>
    <w:rsid w:val="00764BDA"/>
    <w:rsid w:val="00764FD4"/>
    <w:rsid w:val="007656A4"/>
    <w:rsid w:val="00765703"/>
    <w:rsid w:val="007663A5"/>
    <w:rsid w:val="00766415"/>
    <w:rsid w:val="0076654B"/>
    <w:rsid w:val="00767DD7"/>
    <w:rsid w:val="00770C51"/>
    <w:rsid w:val="0077133A"/>
    <w:rsid w:val="00771349"/>
    <w:rsid w:val="00771A92"/>
    <w:rsid w:val="00773495"/>
    <w:rsid w:val="00773F6D"/>
    <w:rsid w:val="007743B7"/>
    <w:rsid w:val="007766CC"/>
    <w:rsid w:val="007769CD"/>
    <w:rsid w:val="0077786E"/>
    <w:rsid w:val="00777A56"/>
    <w:rsid w:val="0078058C"/>
    <w:rsid w:val="0078146B"/>
    <w:rsid w:val="00781FBE"/>
    <w:rsid w:val="00782E3C"/>
    <w:rsid w:val="00784BF0"/>
    <w:rsid w:val="00786585"/>
    <w:rsid w:val="007868B5"/>
    <w:rsid w:val="00786E16"/>
    <w:rsid w:val="00787034"/>
    <w:rsid w:val="007877E4"/>
    <w:rsid w:val="00787DFF"/>
    <w:rsid w:val="007915F8"/>
    <w:rsid w:val="0079282B"/>
    <w:rsid w:val="00792B93"/>
    <w:rsid w:val="007933D5"/>
    <w:rsid w:val="0079591E"/>
    <w:rsid w:val="00795D3B"/>
    <w:rsid w:val="00795EBE"/>
    <w:rsid w:val="007976AA"/>
    <w:rsid w:val="00797F54"/>
    <w:rsid w:val="007A113E"/>
    <w:rsid w:val="007A1332"/>
    <w:rsid w:val="007A1D20"/>
    <w:rsid w:val="007A25D3"/>
    <w:rsid w:val="007A2C61"/>
    <w:rsid w:val="007A4675"/>
    <w:rsid w:val="007A505C"/>
    <w:rsid w:val="007A58AE"/>
    <w:rsid w:val="007A61E6"/>
    <w:rsid w:val="007A65E7"/>
    <w:rsid w:val="007A7410"/>
    <w:rsid w:val="007B035C"/>
    <w:rsid w:val="007B2B15"/>
    <w:rsid w:val="007B3AD9"/>
    <w:rsid w:val="007B46CD"/>
    <w:rsid w:val="007B4DAE"/>
    <w:rsid w:val="007B5E6D"/>
    <w:rsid w:val="007B6494"/>
    <w:rsid w:val="007B68AD"/>
    <w:rsid w:val="007B6BD9"/>
    <w:rsid w:val="007B6CCC"/>
    <w:rsid w:val="007B73C0"/>
    <w:rsid w:val="007B7534"/>
    <w:rsid w:val="007C0791"/>
    <w:rsid w:val="007C0C11"/>
    <w:rsid w:val="007C1C5E"/>
    <w:rsid w:val="007C2A9B"/>
    <w:rsid w:val="007C4F5D"/>
    <w:rsid w:val="007C5839"/>
    <w:rsid w:val="007C6C15"/>
    <w:rsid w:val="007C7EC7"/>
    <w:rsid w:val="007D048C"/>
    <w:rsid w:val="007D22C1"/>
    <w:rsid w:val="007D3372"/>
    <w:rsid w:val="007D35F3"/>
    <w:rsid w:val="007D465F"/>
    <w:rsid w:val="007D53AB"/>
    <w:rsid w:val="007D54DB"/>
    <w:rsid w:val="007D5854"/>
    <w:rsid w:val="007D5AD6"/>
    <w:rsid w:val="007D6DD9"/>
    <w:rsid w:val="007E050B"/>
    <w:rsid w:val="007E14E9"/>
    <w:rsid w:val="007E36B4"/>
    <w:rsid w:val="007E7B6E"/>
    <w:rsid w:val="007F0812"/>
    <w:rsid w:val="007F17FC"/>
    <w:rsid w:val="007F204C"/>
    <w:rsid w:val="007F27C9"/>
    <w:rsid w:val="007F3620"/>
    <w:rsid w:val="007F3B9E"/>
    <w:rsid w:val="007F4083"/>
    <w:rsid w:val="007F41B9"/>
    <w:rsid w:val="007F4EB2"/>
    <w:rsid w:val="008009B6"/>
    <w:rsid w:val="00801664"/>
    <w:rsid w:val="00802036"/>
    <w:rsid w:val="00802CA1"/>
    <w:rsid w:val="00804A69"/>
    <w:rsid w:val="008051C7"/>
    <w:rsid w:val="00805279"/>
    <w:rsid w:val="00805C6D"/>
    <w:rsid w:val="008062C3"/>
    <w:rsid w:val="008065D0"/>
    <w:rsid w:val="00810EC4"/>
    <w:rsid w:val="008115E9"/>
    <w:rsid w:val="00811697"/>
    <w:rsid w:val="00811918"/>
    <w:rsid w:val="0081220E"/>
    <w:rsid w:val="00812AC4"/>
    <w:rsid w:val="00812C19"/>
    <w:rsid w:val="00813B89"/>
    <w:rsid w:val="00813CAC"/>
    <w:rsid w:val="00814281"/>
    <w:rsid w:val="008151CF"/>
    <w:rsid w:val="0081579C"/>
    <w:rsid w:val="00816C82"/>
    <w:rsid w:val="00816F0F"/>
    <w:rsid w:val="0081733F"/>
    <w:rsid w:val="008173DC"/>
    <w:rsid w:val="00817453"/>
    <w:rsid w:val="00817650"/>
    <w:rsid w:val="00820C07"/>
    <w:rsid w:val="00822629"/>
    <w:rsid w:val="00822736"/>
    <w:rsid w:val="008241DF"/>
    <w:rsid w:val="00825A4A"/>
    <w:rsid w:val="00825C02"/>
    <w:rsid w:val="00826153"/>
    <w:rsid w:val="00826665"/>
    <w:rsid w:val="00826F8F"/>
    <w:rsid w:val="00827877"/>
    <w:rsid w:val="0083011D"/>
    <w:rsid w:val="008301D1"/>
    <w:rsid w:val="00831C90"/>
    <w:rsid w:val="00832A50"/>
    <w:rsid w:val="00832CE0"/>
    <w:rsid w:val="00833031"/>
    <w:rsid w:val="00833300"/>
    <w:rsid w:val="00834130"/>
    <w:rsid w:val="008346E7"/>
    <w:rsid w:val="008363EC"/>
    <w:rsid w:val="00836884"/>
    <w:rsid w:val="00836C41"/>
    <w:rsid w:val="00836C89"/>
    <w:rsid w:val="00837F54"/>
    <w:rsid w:val="00840406"/>
    <w:rsid w:val="00840745"/>
    <w:rsid w:val="0084078B"/>
    <w:rsid w:val="00841D6E"/>
    <w:rsid w:val="00842977"/>
    <w:rsid w:val="0084363D"/>
    <w:rsid w:val="00843C33"/>
    <w:rsid w:val="00843DB9"/>
    <w:rsid w:val="00844831"/>
    <w:rsid w:val="008458E0"/>
    <w:rsid w:val="008458EC"/>
    <w:rsid w:val="008472F3"/>
    <w:rsid w:val="008472FF"/>
    <w:rsid w:val="00850C4B"/>
    <w:rsid w:val="00851B9B"/>
    <w:rsid w:val="00851D90"/>
    <w:rsid w:val="00852014"/>
    <w:rsid w:val="00852D29"/>
    <w:rsid w:val="00852F66"/>
    <w:rsid w:val="00853891"/>
    <w:rsid w:val="00853BB0"/>
    <w:rsid w:val="00854789"/>
    <w:rsid w:val="00854FBE"/>
    <w:rsid w:val="00855352"/>
    <w:rsid w:val="0085588F"/>
    <w:rsid w:val="0085596A"/>
    <w:rsid w:val="008563FC"/>
    <w:rsid w:val="0085674B"/>
    <w:rsid w:val="008567E7"/>
    <w:rsid w:val="00857398"/>
    <w:rsid w:val="008601E2"/>
    <w:rsid w:val="00860F9B"/>
    <w:rsid w:val="00862663"/>
    <w:rsid w:val="00863D5B"/>
    <w:rsid w:val="00865839"/>
    <w:rsid w:val="00865EC9"/>
    <w:rsid w:val="00866AE5"/>
    <w:rsid w:val="00866E61"/>
    <w:rsid w:val="00870047"/>
    <w:rsid w:val="00870FC8"/>
    <w:rsid w:val="00871BA6"/>
    <w:rsid w:val="00873216"/>
    <w:rsid w:val="00874A32"/>
    <w:rsid w:val="00874CB8"/>
    <w:rsid w:val="008757C9"/>
    <w:rsid w:val="0087661A"/>
    <w:rsid w:val="00876CF3"/>
    <w:rsid w:val="008772D7"/>
    <w:rsid w:val="008809FF"/>
    <w:rsid w:val="008829EF"/>
    <w:rsid w:val="00882C11"/>
    <w:rsid w:val="0088304F"/>
    <w:rsid w:val="008832B4"/>
    <w:rsid w:val="008838DB"/>
    <w:rsid w:val="00883D82"/>
    <w:rsid w:val="00884280"/>
    <w:rsid w:val="0088527D"/>
    <w:rsid w:val="00887F60"/>
    <w:rsid w:val="00890222"/>
    <w:rsid w:val="008939DB"/>
    <w:rsid w:val="00893AAA"/>
    <w:rsid w:val="0089431A"/>
    <w:rsid w:val="008944F1"/>
    <w:rsid w:val="00895178"/>
    <w:rsid w:val="00895224"/>
    <w:rsid w:val="00895550"/>
    <w:rsid w:val="00895C98"/>
    <w:rsid w:val="008961F4"/>
    <w:rsid w:val="00896555"/>
    <w:rsid w:val="00897BF4"/>
    <w:rsid w:val="00897C45"/>
    <w:rsid w:val="008A0EA9"/>
    <w:rsid w:val="008A3ADB"/>
    <w:rsid w:val="008A3B44"/>
    <w:rsid w:val="008A3CF7"/>
    <w:rsid w:val="008A43CE"/>
    <w:rsid w:val="008A681C"/>
    <w:rsid w:val="008A71B6"/>
    <w:rsid w:val="008B0F11"/>
    <w:rsid w:val="008B12E1"/>
    <w:rsid w:val="008B182E"/>
    <w:rsid w:val="008B2364"/>
    <w:rsid w:val="008B3C1F"/>
    <w:rsid w:val="008B3C6C"/>
    <w:rsid w:val="008B503E"/>
    <w:rsid w:val="008B52F5"/>
    <w:rsid w:val="008B64D2"/>
    <w:rsid w:val="008B68ED"/>
    <w:rsid w:val="008B6947"/>
    <w:rsid w:val="008C0850"/>
    <w:rsid w:val="008C0E4B"/>
    <w:rsid w:val="008C18FE"/>
    <w:rsid w:val="008C25A1"/>
    <w:rsid w:val="008C311A"/>
    <w:rsid w:val="008C50C5"/>
    <w:rsid w:val="008C64DA"/>
    <w:rsid w:val="008C66C3"/>
    <w:rsid w:val="008D000E"/>
    <w:rsid w:val="008D06D0"/>
    <w:rsid w:val="008D18C0"/>
    <w:rsid w:val="008D200B"/>
    <w:rsid w:val="008D3D58"/>
    <w:rsid w:val="008D4659"/>
    <w:rsid w:val="008D5A0F"/>
    <w:rsid w:val="008D5A9F"/>
    <w:rsid w:val="008D73C2"/>
    <w:rsid w:val="008D7786"/>
    <w:rsid w:val="008E02CA"/>
    <w:rsid w:val="008E05DC"/>
    <w:rsid w:val="008E0F1E"/>
    <w:rsid w:val="008E2ED8"/>
    <w:rsid w:val="008E3C18"/>
    <w:rsid w:val="008E3DFF"/>
    <w:rsid w:val="008E4028"/>
    <w:rsid w:val="008E4313"/>
    <w:rsid w:val="008E579F"/>
    <w:rsid w:val="008E5913"/>
    <w:rsid w:val="008E5ED5"/>
    <w:rsid w:val="008E62C0"/>
    <w:rsid w:val="008E7511"/>
    <w:rsid w:val="008E7FD8"/>
    <w:rsid w:val="008F0A73"/>
    <w:rsid w:val="008F0DF6"/>
    <w:rsid w:val="008F1962"/>
    <w:rsid w:val="008F6B6C"/>
    <w:rsid w:val="00900892"/>
    <w:rsid w:val="00901653"/>
    <w:rsid w:val="00901CBE"/>
    <w:rsid w:val="00901D88"/>
    <w:rsid w:val="009029D3"/>
    <w:rsid w:val="00903310"/>
    <w:rsid w:val="00903DF8"/>
    <w:rsid w:val="00903EDC"/>
    <w:rsid w:val="00903F69"/>
    <w:rsid w:val="009042B1"/>
    <w:rsid w:val="00906247"/>
    <w:rsid w:val="00906673"/>
    <w:rsid w:val="0090699E"/>
    <w:rsid w:val="00907A4D"/>
    <w:rsid w:val="00907DD3"/>
    <w:rsid w:val="009100FE"/>
    <w:rsid w:val="00911D1A"/>
    <w:rsid w:val="00912770"/>
    <w:rsid w:val="0091307B"/>
    <w:rsid w:val="009146F0"/>
    <w:rsid w:val="00914BC3"/>
    <w:rsid w:val="0091514B"/>
    <w:rsid w:val="00915344"/>
    <w:rsid w:val="009156DD"/>
    <w:rsid w:val="009158B7"/>
    <w:rsid w:val="009165D2"/>
    <w:rsid w:val="00916AD8"/>
    <w:rsid w:val="00916C68"/>
    <w:rsid w:val="00917990"/>
    <w:rsid w:val="00921A98"/>
    <w:rsid w:val="00922506"/>
    <w:rsid w:val="009229B4"/>
    <w:rsid w:val="009232EE"/>
    <w:rsid w:val="009242C7"/>
    <w:rsid w:val="00926C24"/>
    <w:rsid w:val="00927E09"/>
    <w:rsid w:val="00930A69"/>
    <w:rsid w:val="0093132E"/>
    <w:rsid w:val="00931A93"/>
    <w:rsid w:val="00931DD0"/>
    <w:rsid w:val="00932057"/>
    <w:rsid w:val="0093308A"/>
    <w:rsid w:val="009337A3"/>
    <w:rsid w:val="0093443F"/>
    <w:rsid w:val="00935AA3"/>
    <w:rsid w:val="009379C1"/>
    <w:rsid w:val="009402B2"/>
    <w:rsid w:val="009417A5"/>
    <w:rsid w:val="00941CC4"/>
    <w:rsid w:val="009425B7"/>
    <w:rsid w:val="00942979"/>
    <w:rsid w:val="00943191"/>
    <w:rsid w:val="00943BDC"/>
    <w:rsid w:val="0094492E"/>
    <w:rsid w:val="00945049"/>
    <w:rsid w:val="00945D32"/>
    <w:rsid w:val="00947E97"/>
    <w:rsid w:val="009506D0"/>
    <w:rsid w:val="00950DCA"/>
    <w:rsid w:val="00951787"/>
    <w:rsid w:val="009531C3"/>
    <w:rsid w:val="009532C3"/>
    <w:rsid w:val="00954240"/>
    <w:rsid w:val="00954281"/>
    <w:rsid w:val="00954322"/>
    <w:rsid w:val="0095497B"/>
    <w:rsid w:val="00954F17"/>
    <w:rsid w:val="00955850"/>
    <w:rsid w:val="00956881"/>
    <w:rsid w:val="00957E35"/>
    <w:rsid w:val="00960F37"/>
    <w:rsid w:val="0096180E"/>
    <w:rsid w:val="00962ED8"/>
    <w:rsid w:val="00963653"/>
    <w:rsid w:val="009654F0"/>
    <w:rsid w:val="009655EB"/>
    <w:rsid w:val="009679DB"/>
    <w:rsid w:val="00970ED8"/>
    <w:rsid w:val="00970FD6"/>
    <w:rsid w:val="00971CE3"/>
    <w:rsid w:val="009724F2"/>
    <w:rsid w:val="00974998"/>
    <w:rsid w:val="00975AA0"/>
    <w:rsid w:val="0097626A"/>
    <w:rsid w:val="00977351"/>
    <w:rsid w:val="009804F3"/>
    <w:rsid w:val="00982EAE"/>
    <w:rsid w:val="0098302C"/>
    <w:rsid w:val="009833D4"/>
    <w:rsid w:val="009834DC"/>
    <w:rsid w:val="00983628"/>
    <w:rsid w:val="0098380E"/>
    <w:rsid w:val="00983825"/>
    <w:rsid w:val="00983EEE"/>
    <w:rsid w:val="00984289"/>
    <w:rsid w:val="0098466E"/>
    <w:rsid w:val="009852B4"/>
    <w:rsid w:val="00985901"/>
    <w:rsid w:val="009872CB"/>
    <w:rsid w:val="00987329"/>
    <w:rsid w:val="0098755B"/>
    <w:rsid w:val="009900BE"/>
    <w:rsid w:val="009902B3"/>
    <w:rsid w:val="00990622"/>
    <w:rsid w:val="009906F9"/>
    <w:rsid w:val="009907CC"/>
    <w:rsid w:val="00991213"/>
    <w:rsid w:val="00991AA9"/>
    <w:rsid w:val="00992003"/>
    <w:rsid w:val="00992263"/>
    <w:rsid w:val="00992510"/>
    <w:rsid w:val="00994643"/>
    <w:rsid w:val="0099693C"/>
    <w:rsid w:val="00997712"/>
    <w:rsid w:val="009A01F3"/>
    <w:rsid w:val="009A16E0"/>
    <w:rsid w:val="009A282A"/>
    <w:rsid w:val="009A2F40"/>
    <w:rsid w:val="009A3650"/>
    <w:rsid w:val="009A46FF"/>
    <w:rsid w:val="009A48D2"/>
    <w:rsid w:val="009A54DC"/>
    <w:rsid w:val="009A5A85"/>
    <w:rsid w:val="009A5EC3"/>
    <w:rsid w:val="009A664D"/>
    <w:rsid w:val="009A6E85"/>
    <w:rsid w:val="009A7E70"/>
    <w:rsid w:val="009B0891"/>
    <w:rsid w:val="009B1626"/>
    <w:rsid w:val="009B1880"/>
    <w:rsid w:val="009B23E2"/>
    <w:rsid w:val="009B298A"/>
    <w:rsid w:val="009B2C09"/>
    <w:rsid w:val="009B5F3E"/>
    <w:rsid w:val="009B6205"/>
    <w:rsid w:val="009C16DF"/>
    <w:rsid w:val="009C2989"/>
    <w:rsid w:val="009C2DD5"/>
    <w:rsid w:val="009C32A8"/>
    <w:rsid w:val="009C3350"/>
    <w:rsid w:val="009C3922"/>
    <w:rsid w:val="009C3A45"/>
    <w:rsid w:val="009C400D"/>
    <w:rsid w:val="009C410E"/>
    <w:rsid w:val="009C4A9A"/>
    <w:rsid w:val="009C4FE0"/>
    <w:rsid w:val="009C5360"/>
    <w:rsid w:val="009C5742"/>
    <w:rsid w:val="009C585E"/>
    <w:rsid w:val="009C632D"/>
    <w:rsid w:val="009C6850"/>
    <w:rsid w:val="009C7577"/>
    <w:rsid w:val="009D0215"/>
    <w:rsid w:val="009D0700"/>
    <w:rsid w:val="009D0EE6"/>
    <w:rsid w:val="009D1FEF"/>
    <w:rsid w:val="009D2248"/>
    <w:rsid w:val="009D23D9"/>
    <w:rsid w:val="009D255D"/>
    <w:rsid w:val="009D27FD"/>
    <w:rsid w:val="009D3064"/>
    <w:rsid w:val="009D3F6A"/>
    <w:rsid w:val="009D455D"/>
    <w:rsid w:val="009D5215"/>
    <w:rsid w:val="009D5499"/>
    <w:rsid w:val="009D5790"/>
    <w:rsid w:val="009D59FB"/>
    <w:rsid w:val="009D5E5D"/>
    <w:rsid w:val="009D6B8F"/>
    <w:rsid w:val="009D7063"/>
    <w:rsid w:val="009D7D4F"/>
    <w:rsid w:val="009E0267"/>
    <w:rsid w:val="009E1435"/>
    <w:rsid w:val="009E1938"/>
    <w:rsid w:val="009E1967"/>
    <w:rsid w:val="009E2EB2"/>
    <w:rsid w:val="009E3445"/>
    <w:rsid w:val="009E4149"/>
    <w:rsid w:val="009E506B"/>
    <w:rsid w:val="009E5869"/>
    <w:rsid w:val="009E5B5B"/>
    <w:rsid w:val="009E5C3D"/>
    <w:rsid w:val="009E5C7D"/>
    <w:rsid w:val="009E62CC"/>
    <w:rsid w:val="009E65F9"/>
    <w:rsid w:val="009E666D"/>
    <w:rsid w:val="009F0786"/>
    <w:rsid w:val="009F1CE7"/>
    <w:rsid w:val="009F1F97"/>
    <w:rsid w:val="009F204E"/>
    <w:rsid w:val="009F2946"/>
    <w:rsid w:val="009F31DA"/>
    <w:rsid w:val="009F3652"/>
    <w:rsid w:val="009F50A5"/>
    <w:rsid w:val="009F5436"/>
    <w:rsid w:val="009F679E"/>
    <w:rsid w:val="009F6AB1"/>
    <w:rsid w:val="009F71DC"/>
    <w:rsid w:val="009F7B32"/>
    <w:rsid w:val="00A00007"/>
    <w:rsid w:val="00A001C3"/>
    <w:rsid w:val="00A005A0"/>
    <w:rsid w:val="00A02530"/>
    <w:rsid w:val="00A02685"/>
    <w:rsid w:val="00A02C70"/>
    <w:rsid w:val="00A02CD0"/>
    <w:rsid w:val="00A042D8"/>
    <w:rsid w:val="00A0591A"/>
    <w:rsid w:val="00A063CC"/>
    <w:rsid w:val="00A066B7"/>
    <w:rsid w:val="00A06B84"/>
    <w:rsid w:val="00A07865"/>
    <w:rsid w:val="00A102A4"/>
    <w:rsid w:val="00A1069E"/>
    <w:rsid w:val="00A1071C"/>
    <w:rsid w:val="00A10A4D"/>
    <w:rsid w:val="00A11A37"/>
    <w:rsid w:val="00A12D9A"/>
    <w:rsid w:val="00A12FF4"/>
    <w:rsid w:val="00A13864"/>
    <w:rsid w:val="00A13A74"/>
    <w:rsid w:val="00A14CA5"/>
    <w:rsid w:val="00A15AE6"/>
    <w:rsid w:val="00A16666"/>
    <w:rsid w:val="00A172EB"/>
    <w:rsid w:val="00A175A7"/>
    <w:rsid w:val="00A17D21"/>
    <w:rsid w:val="00A208E0"/>
    <w:rsid w:val="00A22716"/>
    <w:rsid w:val="00A237B6"/>
    <w:rsid w:val="00A24D0F"/>
    <w:rsid w:val="00A253F4"/>
    <w:rsid w:val="00A25719"/>
    <w:rsid w:val="00A2585A"/>
    <w:rsid w:val="00A25D05"/>
    <w:rsid w:val="00A26704"/>
    <w:rsid w:val="00A2792A"/>
    <w:rsid w:val="00A302F5"/>
    <w:rsid w:val="00A315C3"/>
    <w:rsid w:val="00A3168D"/>
    <w:rsid w:val="00A32DBC"/>
    <w:rsid w:val="00A33B69"/>
    <w:rsid w:val="00A3409D"/>
    <w:rsid w:val="00A34CE5"/>
    <w:rsid w:val="00A34F83"/>
    <w:rsid w:val="00A35A4D"/>
    <w:rsid w:val="00A35D8B"/>
    <w:rsid w:val="00A43380"/>
    <w:rsid w:val="00A4362A"/>
    <w:rsid w:val="00A44FA8"/>
    <w:rsid w:val="00A45AD4"/>
    <w:rsid w:val="00A46923"/>
    <w:rsid w:val="00A46D6D"/>
    <w:rsid w:val="00A46F2A"/>
    <w:rsid w:val="00A47735"/>
    <w:rsid w:val="00A4787D"/>
    <w:rsid w:val="00A47B12"/>
    <w:rsid w:val="00A50466"/>
    <w:rsid w:val="00A50506"/>
    <w:rsid w:val="00A50C38"/>
    <w:rsid w:val="00A51E30"/>
    <w:rsid w:val="00A5347E"/>
    <w:rsid w:val="00A53E14"/>
    <w:rsid w:val="00A54C61"/>
    <w:rsid w:val="00A56F37"/>
    <w:rsid w:val="00A57BD8"/>
    <w:rsid w:val="00A61764"/>
    <w:rsid w:val="00A62A04"/>
    <w:rsid w:val="00A63E43"/>
    <w:rsid w:val="00A6424E"/>
    <w:rsid w:val="00A6588A"/>
    <w:rsid w:val="00A66260"/>
    <w:rsid w:val="00A66ECA"/>
    <w:rsid w:val="00A66FEC"/>
    <w:rsid w:val="00A67DA2"/>
    <w:rsid w:val="00A67EBD"/>
    <w:rsid w:val="00A70251"/>
    <w:rsid w:val="00A71CD7"/>
    <w:rsid w:val="00A72E9F"/>
    <w:rsid w:val="00A740A3"/>
    <w:rsid w:val="00A743BE"/>
    <w:rsid w:val="00A7441A"/>
    <w:rsid w:val="00A745AC"/>
    <w:rsid w:val="00A746BE"/>
    <w:rsid w:val="00A7522D"/>
    <w:rsid w:val="00A76875"/>
    <w:rsid w:val="00A76980"/>
    <w:rsid w:val="00A76DFE"/>
    <w:rsid w:val="00A77C46"/>
    <w:rsid w:val="00A77D27"/>
    <w:rsid w:val="00A77FC2"/>
    <w:rsid w:val="00A81511"/>
    <w:rsid w:val="00A82ED1"/>
    <w:rsid w:val="00A84118"/>
    <w:rsid w:val="00A84173"/>
    <w:rsid w:val="00A87774"/>
    <w:rsid w:val="00A90588"/>
    <w:rsid w:val="00A9079E"/>
    <w:rsid w:val="00A9133C"/>
    <w:rsid w:val="00A917C4"/>
    <w:rsid w:val="00A9200E"/>
    <w:rsid w:val="00A9225F"/>
    <w:rsid w:val="00A9231A"/>
    <w:rsid w:val="00A92675"/>
    <w:rsid w:val="00A934A3"/>
    <w:rsid w:val="00A93E32"/>
    <w:rsid w:val="00A95521"/>
    <w:rsid w:val="00A95F10"/>
    <w:rsid w:val="00A95FD3"/>
    <w:rsid w:val="00A9606A"/>
    <w:rsid w:val="00A963F7"/>
    <w:rsid w:val="00A976ED"/>
    <w:rsid w:val="00A97D52"/>
    <w:rsid w:val="00AA3075"/>
    <w:rsid w:val="00AA3BB1"/>
    <w:rsid w:val="00AA48C7"/>
    <w:rsid w:val="00AA4D8D"/>
    <w:rsid w:val="00AA57A6"/>
    <w:rsid w:val="00AA5BAF"/>
    <w:rsid w:val="00AA72F9"/>
    <w:rsid w:val="00AA7F33"/>
    <w:rsid w:val="00AA7FA7"/>
    <w:rsid w:val="00AB08C5"/>
    <w:rsid w:val="00AB0C8E"/>
    <w:rsid w:val="00AB0FAA"/>
    <w:rsid w:val="00AB3388"/>
    <w:rsid w:val="00AB346B"/>
    <w:rsid w:val="00AB4478"/>
    <w:rsid w:val="00AB44B7"/>
    <w:rsid w:val="00AB45FC"/>
    <w:rsid w:val="00AB4652"/>
    <w:rsid w:val="00AB4FA8"/>
    <w:rsid w:val="00AB508A"/>
    <w:rsid w:val="00AB5A89"/>
    <w:rsid w:val="00AB6A51"/>
    <w:rsid w:val="00AB6A78"/>
    <w:rsid w:val="00AB6B6B"/>
    <w:rsid w:val="00AB76CE"/>
    <w:rsid w:val="00AC0008"/>
    <w:rsid w:val="00AC4114"/>
    <w:rsid w:val="00AC526A"/>
    <w:rsid w:val="00AC65C4"/>
    <w:rsid w:val="00AC663E"/>
    <w:rsid w:val="00AC7759"/>
    <w:rsid w:val="00AC7ACA"/>
    <w:rsid w:val="00AD0009"/>
    <w:rsid w:val="00AD0276"/>
    <w:rsid w:val="00AD0497"/>
    <w:rsid w:val="00AD0D40"/>
    <w:rsid w:val="00AD28B3"/>
    <w:rsid w:val="00AD3940"/>
    <w:rsid w:val="00AD3B92"/>
    <w:rsid w:val="00AD4159"/>
    <w:rsid w:val="00AD45F4"/>
    <w:rsid w:val="00AD4769"/>
    <w:rsid w:val="00AD4932"/>
    <w:rsid w:val="00AD4E83"/>
    <w:rsid w:val="00AD59FE"/>
    <w:rsid w:val="00AD6349"/>
    <w:rsid w:val="00AD6C0E"/>
    <w:rsid w:val="00AD7CB9"/>
    <w:rsid w:val="00AE0435"/>
    <w:rsid w:val="00AE0A28"/>
    <w:rsid w:val="00AE114B"/>
    <w:rsid w:val="00AE1BF6"/>
    <w:rsid w:val="00AE1DFE"/>
    <w:rsid w:val="00AE1E79"/>
    <w:rsid w:val="00AE2AD6"/>
    <w:rsid w:val="00AE30C1"/>
    <w:rsid w:val="00AE30E1"/>
    <w:rsid w:val="00AE3BDD"/>
    <w:rsid w:val="00AE51BE"/>
    <w:rsid w:val="00AE6DF9"/>
    <w:rsid w:val="00AE7F74"/>
    <w:rsid w:val="00AF01C2"/>
    <w:rsid w:val="00AF0D90"/>
    <w:rsid w:val="00AF2003"/>
    <w:rsid w:val="00AF20AB"/>
    <w:rsid w:val="00AF20CB"/>
    <w:rsid w:val="00AF2E73"/>
    <w:rsid w:val="00AF4D87"/>
    <w:rsid w:val="00AF5586"/>
    <w:rsid w:val="00AF6428"/>
    <w:rsid w:val="00AF7582"/>
    <w:rsid w:val="00AF7D89"/>
    <w:rsid w:val="00B00C53"/>
    <w:rsid w:val="00B00C5B"/>
    <w:rsid w:val="00B01DCE"/>
    <w:rsid w:val="00B02115"/>
    <w:rsid w:val="00B03022"/>
    <w:rsid w:val="00B03372"/>
    <w:rsid w:val="00B045EB"/>
    <w:rsid w:val="00B04609"/>
    <w:rsid w:val="00B0511A"/>
    <w:rsid w:val="00B05280"/>
    <w:rsid w:val="00B05CC5"/>
    <w:rsid w:val="00B061AB"/>
    <w:rsid w:val="00B066EB"/>
    <w:rsid w:val="00B06940"/>
    <w:rsid w:val="00B07CF5"/>
    <w:rsid w:val="00B107D8"/>
    <w:rsid w:val="00B12163"/>
    <w:rsid w:val="00B12809"/>
    <w:rsid w:val="00B12880"/>
    <w:rsid w:val="00B12FC2"/>
    <w:rsid w:val="00B148C8"/>
    <w:rsid w:val="00B162CF"/>
    <w:rsid w:val="00B17D4F"/>
    <w:rsid w:val="00B20054"/>
    <w:rsid w:val="00B21FB1"/>
    <w:rsid w:val="00B236D4"/>
    <w:rsid w:val="00B24329"/>
    <w:rsid w:val="00B244A4"/>
    <w:rsid w:val="00B25443"/>
    <w:rsid w:val="00B2576A"/>
    <w:rsid w:val="00B25D3A"/>
    <w:rsid w:val="00B25F11"/>
    <w:rsid w:val="00B25F93"/>
    <w:rsid w:val="00B2616A"/>
    <w:rsid w:val="00B266F7"/>
    <w:rsid w:val="00B3073F"/>
    <w:rsid w:val="00B30FBF"/>
    <w:rsid w:val="00B31F0B"/>
    <w:rsid w:val="00B32FD3"/>
    <w:rsid w:val="00B350AB"/>
    <w:rsid w:val="00B35183"/>
    <w:rsid w:val="00B35DA1"/>
    <w:rsid w:val="00B35F44"/>
    <w:rsid w:val="00B36836"/>
    <w:rsid w:val="00B405D4"/>
    <w:rsid w:val="00B4484B"/>
    <w:rsid w:val="00B44A7F"/>
    <w:rsid w:val="00B456C0"/>
    <w:rsid w:val="00B50BB4"/>
    <w:rsid w:val="00B517AE"/>
    <w:rsid w:val="00B519DB"/>
    <w:rsid w:val="00B51DC1"/>
    <w:rsid w:val="00B52E84"/>
    <w:rsid w:val="00B53CE5"/>
    <w:rsid w:val="00B54225"/>
    <w:rsid w:val="00B544DD"/>
    <w:rsid w:val="00B54F9D"/>
    <w:rsid w:val="00B550DC"/>
    <w:rsid w:val="00B557FA"/>
    <w:rsid w:val="00B55A2E"/>
    <w:rsid w:val="00B55AD0"/>
    <w:rsid w:val="00B565BE"/>
    <w:rsid w:val="00B56BFC"/>
    <w:rsid w:val="00B56C18"/>
    <w:rsid w:val="00B57E9D"/>
    <w:rsid w:val="00B57ED2"/>
    <w:rsid w:val="00B61683"/>
    <w:rsid w:val="00B61D7F"/>
    <w:rsid w:val="00B6248B"/>
    <w:rsid w:val="00B6304B"/>
    <w:rsid w:val="00B63597"/>
    <w:rsid w:val="00B6490C"/>
    <w:rsid w:val="00B65E14"/>
    <w:rsid w:val="00B662A0"/>
    <w:rsid w:val="00B67193"/>
    <w:rsid w:val="00B707AC"/>
    <w:rsid w:val="00B70BCC"/>
    <w:rsid w:val="00B7177F"/>
    <w:rsid w:val="00B7223D"/>
    <w:rsid w:val="00B73870"/>
    <w:rsid w:val="00B73F4B"/>
    <w:rsid w:val="00B74EB0"/>
    <w:rsid w:val="00B75E77"/>
    <w:rsid w:val="00B761DD"/>
    <w:rsid w:val="00B7663D"/>
    <w:rsid w:val="00B7794B"/>
    <w:rsid w:val="00B77B0D"/>
    <w:rsid w:val="00B8078C"/>
    <w:rsid w:val="00B81031"/>
    <w:rsid w:val="00B81240"/>
    <w:rsid w:val="00B81550"/>
    <w:rsid w:val="00B81844"/>
    <w:rsid w:val="00B8193B"/>
    <w:rsid w:val="00B81C1A"/>
    <w:rsid w:val="00B836EF"/>
    <w:rsid w:val="00B857D0"/>
    <w:rsid w:val="00B859B7"/>
    <w:rsid w:val="00B86E47"/>
    <w:rsid w:val="00B93B16"/>
    <w:rsid w:val="00B941DA"/>
    <w:rsid w:val="00B947A2"/>
    <w:rsid w:val="00B94B38"/>
    <w:rsid w:val="00B96AC1"/>
    <w:rsid w:val="00B96C4E"/>
    <w:rsid w:val="00B97D8B"/>
    <w:rsid w:val="00BA062E"/>
    <w:rsid w:val="00BA16CC"/>
    <w:rsid w:val="00BA253F"/>
    <w:rsid w:val="00BA27A6"/>
    <w:rsid w:val="00BA4700"/>
    <w:rsid w:val="00BA476D"/>
    <w:rsid w:val="00BA4D75"/>
    <w:rsid w:val="00BA65F2"/>
    <w:rsid w:val="00BA6DEF"/>
    <w:rsid w:val="00BA6F41"/>
    <w:rsid w:val="00BA7179"/>
    <w:rsid w:val="00BA746D"/>
    <w:rsid w:val="00BA7EB9"/>
    <w:rsid w:val="00BB0040"/>
    <w:rsid w:val="00BB0305"/>
    <w:rsid w:val="00BB14B6"/>
    <w:rsid w:val="00BB1652"/>
    <w:rsid w:val="00BB298A"/>
    <w:rsid w:val="00BB2BD1"/>
    <w:rsid w:val="00BB3351"/>
    <w:rsid w:val="00BB4B3D"/>
    <w:rsid w:val="00BB54D4"/>
    <w:rsid w:val="00BB651E"/>
    <w:rsid w:val="00BB6AA3"/>
    <w:rsid w:val="00BB74B8"/>
    <w:rsid w:val="00BB75C3"/>
    <w:rsid w:val="00BC0305"/>
    <w:rsid w:val="00BC03EC"/>
    <w:rsid w:val="00BC0EBD"/>
    <w:rsid w:val="00BC1265"/>
    <w:rsid w:val="00BC229D"/>
    <w:rsid w:val="00BC2CF3"/>
    <w:rsid w:val="00BC3E44"/>
    <w:rsid w:val="00BC515F"/>
    <w:rsid w:val="00BC55AD"/>
    <w:rsid w:val="00BC55D9"/>
    <w:rsid w:val="00BC6386"/>
    <w:rsid w:val="00BC6E81"/>
    <w:rsid w:val="00BC7064"/>
    <w:rsid w:val="00BC7628"/>
    <w:rsid w:val="00BC7704"/>
    <w:rsid w:val="00BC7ED7"/>
    <w:rsid w:val="00BD0499"/>
    <w:rsid w:val="00BD0888"/>
    <w:rsid w:val="00BD14D6"/>
    <w:rsid w:val="00BD15DE"/>
    <w:rsid w:val="00BD16FB"/>
    <w:rsid w:val="00BD2852"/>
    <w:rsid w:val="00BD3849"/>
    <w:rsid w:val="00BD3A9C"/>
    <w:rsid w:val="00BD5FC2"/>
    <w:rsid w:val="00BD5FC3"/>
    <w:rsid w:val="00BD68A0"/>
    <w:rsid w:val="00BD6ADB"/>
    <w:rsid w:val="00BE0411"/>
    <w:rsid w:val="00BE08C1"/>
    <w:rsid w:val="00BE0B6F"/>
    <w:rsid w:val="00BE22BA"/>
    <w:rsid w:val="00BE25D9"/>
    <w:rsid w:val="00BE3D4A"/>
    <w:rsid w:val="00BE4232"/>
    <w:rsid w:val="00BE4D50"/>
    <w:rsid w:val="00BE534C"/>
    <w:rsid w:val="00BE54D1"/>
    <w:rsid w:val="00BE70F5"/>
    <w:rsid w:val="00BE7211"/>
    <w:rsid w:val="00BE763A"/>
    <w:rsid w:val="00BE7ACB"/>
    <w:rsid w:val="00BF011A"/>
    <w:rsid w:val="00BF02C2"/>
    <w:rsid w:val="00BF0E08"/>
    <w:rsid w:val="00BF15FC"/>
    <w:rsid w:val="00BF1CF4"/>
    <w:rsid w:val="00BF28C7"/>
    <w:rsid w:val="00BF3281"/>
    <w:rsid w:val="00BF3811"/>
    <w:rsid w:val="00BF3C3A"/>
    <w:rsid w:val="00BF3CA9"/>
    <w:rsid w:val="00BF42D9"/>
    <w:rsid w:val="00BF4F34"/>
    <w:rsid w:val="00BF4F88"/>
    <w:rsid w:val="00BF505B"/>
    <w:rsid w:val="00BF5253"/>
    <w:rsid w:val="00BF6C0D"/>
    <w:rsid w:val="00BF7A8D"/>
    <w:rsid w:val="00BF7FF6"/>
    <w:rsid w:val="00C004D6"/>
    <w:rsid w:val="00C01845"/>
    <w:rsid w:val="00C01A3C"/>
    <w:rsid w:val="00C02956"/>
    <w:rsid w:val="00C029A8"/>
    <w:rsid w:val="00C02CF4"/>
    <w:rsid w:val="00C02DDE"/>
    <w:rsid w:val="00C03268"/>
    <w:rsid w:val="00C03C62"/>
    <w:rsid w:val="00C04AB4"/>
    <w:rsid w:val="00C04E78"/>
    <w:rsid w:val="00C056AF"/>
    <w:rsid w:val="00C05CA7"/>
    <w:rsid w:val="00C067F5"/>
    <w:rsid w:val="00C06B49"/>
    <w:rsid w:val="00C07234"/>
    <w:rsid w:val="00C120AC"/>
    <w:rsid w:val="00C12611"/>
    <w:rsid w:val="00C12C59"/>
    <w:rsid w:val="00C13870"/>
    <w:rsid w:val="00C14A0C"/>
    <w:rsid w:val="00C14C71"/>
    <w:rsid w:val="00C15C38"/>
    <w:rsid w:val="00C16040"/>
    <w:rsid w:val="00C168BA"/>
    <w:rsid w:val="00C16F82"/>
    <w:rsid w:val="00C175BA"/>
    <w:rsid w:val="00C17C70"/>
    <w:rsid w:val="00C20003"/>
    <w:rsid w:val="00C2199E"/>
    <w:rsid w:val="00C21C7A"/>
    <w:rsid w:val="00C2204D"/>
    <w:rsid w:val="00C224F8"/>
    <w:rsid w:val="00C22D78"/>
    <w:rsid w:val="00C22F38"/>
    <w:rsid w:val="00C2329D"/>
    <w:rsid w:val="00C24CDD"/>
    <w:rsid w:val="00C27343"/>
    <w:rsid w:val="00C276F3"/>
    <w:rsid w:val="00C278DA"/>
    <w:rsid w:val="00C27FD8"/>
    <w:rsid w:val="00C31EFD"/>
    <w:rsid w:val="00C32647"/>
    <w:rsid w:val="00C33605"/>
    <w:rsid w:val="00C35434"/>
    <w:rsid w:val="00C3560D"/>
    <w:rsid w:val="00C3561A"/>
    <w:rsid w:val="00C35792"/>
    <w:rsid w:val="00C35F84"/>
    <w:rsid w:val="00C35FDA"/>
    <w:rsid w:val="00C367F7"/>
    <w:rsid w:val="00C36CA7"/>
    <w:rsid w:val="00C36D39"/>
    <w:rsid w:val="00C37544"/>
    <w:rsid w:val="00C37BAE"/>
    <w:rsid w:val="00C37DBF"/>
    <w:rsid w:val="00C4017D"/>
    <w:rsid w:val="00C40DDD"/>
    <w:rsid w:val="00C419F9"/>
    <w:rsid w:val="00C41EBD"/>
    <w:rsid w:val="00C42399"/>
    <w:rsid w:val="00C42C9F"/>
    <w:rsid w:val="00C434F9"/>
    <w:rsid w:val="00C43924"/>
    <w:rsid w:val="00C44268"/>
    <w:rsid w:val="00C450C3"/>
    <w:rsid w:val="00C451FE"/>
    <w:rsid w:val="00C46703"/>
    <w:rsid w:val="00C46A17"/>
    <w:rsid w:val="00C46A6F"/>
    <w:rsid w:val="00C46E74"/>
    <w:rsid w:val="00C473A8"/>
    <w:rsid w:val="00C50728"/>
    <w:rsid w:val="00C509CD"/>
    <w:rsid w:val="00C51D1D"/>
    <w:rsid w:val="00C51EF1"/>
    <w:rsid w:val="00C51F57"/>
    <w:rsid w:val="00C52381"/>
    <w:rsid w:val="00C53450"/>
    <w:rsid w:val="00C53CDF"/>
    <w:rsid w:val="00C54644"/>
    <w:rsid w:val="00C54C66"/>
    <w:rsid w:val="00C5532E"/>
    <w:rsid w:val="00C55399"/>
    <w:rsid w:val="00C568A7"/>
    <w:rsid w:val="00C57737"/>
    <w:rsid w:val="00C608A0"/>
    <w:rsid w:val="00C61A6B"/>
    <w:rsid w:val="00C62335"/>
    <w:rsid w:val="00C63520"/>
    <w:rsid w:val="00C636CA"/>
    <w:rsid w:val="00C640F2"/>
    <w:rsid w:val="00C645FF"/>
    <w:rsid w:val="00C67366"/>
    <w:rsid w:val="00C67A9B"/>
    <w:rsid w:val="00C70830"/>
    <w:rsid w:val="00C70BCC"/>
    <w:rsid w:val="00C7190E"/>
    <w:rsid w:val="00C71FBB"/>
    <w:rsid w:val="00C72B57"/>
    <w:rsid w:val="00C72EF4"/>
    <w:rsid w:val="00C749F3"/>
    <w:rsid w:val="00C74CD1"/>
    <w:rsid w:val="00C7515D"/>
    <w:rsid w:val="00C75280"/>
    <w:rsid w:val="00C754F8"/>
    <w:rsid w:val="00C7666B"/>
    <w:rsid w:val="00C76831"/>
    <w:rsid w:val="00C772D0"/>
    <w:rsid w:val="00C800CD"/>
    <w:rsid w:val="00C806C7"/>
    <w:rsid w:val="00C8089A"/>
    <w:rsid w:val="00C80BCF"/>
    <w:rsid w:val="00C80C54"/>
    <w:rsid w:val="00C80E6D"/>
    <w:rsid w:val="00C81718"/>
    <w:rsid w:val="00C82059"/>
    <w:rsid w:val="00C8312E"/>
    <w:rsid w:val="00C83A62"/>
    <w:rsid w:val="00C86C90"/>
    <w:rsid w:val="00C87793"/>
    <w:rsid w:val="00C87893"/>
    <w:rsid w:val="00C90588"/>
    <w:rsid w:val="00C913C7"/>
    <w:rsid w:val="00C918B9"/>
    <w:rsid w:val="00C91C0E"/>
    <w:rsid w:val="00C92445"/>
    <w:rsid w:val="00C926A1"/>
    <w:rsid w:val="00C92CCF"/>
    <w:rsid w:val="00C92EC2"/>
    <w:rsid w:val="00C94837"/>
    <w:rsid w:val="00C949F8"/>
    <w:rsid w:val="00C9513F"/>
    <w:rsid w:val="00C96335"/>
    <w:rsid w:val="00C976FF"/>
    <w:rsid w:val="00CA0A17"/>
    <w:rsid w:val="00CA0AEB"/>
    <w:rsid w:val="00CA2726"/>
    <w:rsid w:val="00CA2F9F"/>
    <w:rsid w:val="00CA5475"/>
    <w:rsid w:val="00CA62B1"/>
    <w:rsid w:val="00CB5F4A"/>
    <w:rsid w:val="00CB7745"/>
    <w:rsid w:val="00CB7EFA"/>
    <w:rsid w:val="00CC01E0"/>
    <w:rsid w:val="00CC0372"/>
    <w:rsid w:val="00CC0576"/>
    <w:rsid w:val="00CC099F"/>
    <w:rsid w:val="00CC0BA0"/>
    <w:rsid w:val="00CC0EC9"/>
    <w:rsid w:val="00CC2AEB"/>
    <w:rsid w:val="00CC337C"/>
    <w:rsid w:val="00CC3FE6"/>
    <w:rsid w:val="00CC4437"/>
    <w:rsid w:val="00CC71E0"/>
    <w:rsid w:val="00CD0152"/>
    <w:rsid w:val="00CD019B"/>
    <w:rsid w:val="00CD1C20"/>
    <w:rsid w:val="00CD1DBC"/>
    <w:rsid w:val="00CD279C"/>
    <w:rsid w:val="00CD289C"/>
    <w:rsid w:val="00CD32F6"/>
    <w:rsid w:val="00CD38A8"/>
    <w:rsid w:val="00CD49AD"/>
    <w:rsid w:val="00CD5AE8"/>
    <w:rsid w:val="00CD640B"/>
    <w:rsid w:val="00CD6BB3"/>
    <w:rsid w:val="00CD6D63"/>
    <w:rsid w:val="00CD76ED"/>
    <w:rsid w:val="00CE1BD3"/>
    <w:rsid w:val="00CE37CD"/>
    <w:rsid w:val="00CE3A1F"/>
    <w:rsid w:val="00CE4346"/>
    <w:rsid w:val="00CE461D"/>
    <w:rsid w:val="00CE4DF2"/>
    <w:rsid w:val="00CE4F7E"/>
    <w:rsid w:val="00CE500A"/>
    <w:rsid w:val="00CE59FA"/>
    <w:rsid w:val="00CE5ACF"/>
    <w:rsid w:val="00CE6DFD"/>
    <w:rsid w:val="00CE7B8E"/>
    <w:rsid w:val="00CF038D"/>
    <w:rsid w:val="00CF1B5B"/>
    <w:rsid w:val="00CF33AE"/>
    <w:rsid w:val="00CF46B4"/>
    <w:rsid w:val="00CF46CC"/>
    <w:rsid w:val="00CF6648"/>
    <w:rsid w:val="00CF74B7"/>
    <w:rsid w:val="00D009CF"/>
    <w:rsid w:val="00D00CEA"/>
    <w:rsid w:val="00D0139D"/>
    <w:rsid w:val="00D0175D"/>
    <w:rsid w:val="00D01B4B"/>
    <w:rsid w:val="00D02604"/>
    <w:rsid w:val="00D02BD5"/>
    <w:rsid w:val="00D03CB0"/>
    <w:rsid w:val="00D05810"/>
    <w:rsid w:val="00D05811"/>
    <w:rsid w:val="00D05CBC"/>
    <w:rsid w:val="00D05E75"/>
    <w:rsid w:val="00D05F66"/>
    <w:rsid w:val="00D067D4"/>
    <w:rsid w:val="00D07285"/>
    <w:rsid w:val="00D1032B"/>
    <w:rsid w:val="00D10FA2"/>
    <w:rsid w:val="00D1176C"/>
    <w:rsid w:val="00D11F21"/>
    <w:rsid w:val="00D11FAC"/>
    <w:rsid w:val="00D12A7D"/>
    <w:rsid w:val="00D13B49"/>
    <w:rsid w:val="00D13DD3"/>
    <w:rsid w:val="00D14826"/>
    <w:rsid w:val="00D14EC8"/>
    <w:rsid w:val="00D1588E"/>
    <w:rsid w:val="00D15C27"/>
    <w:rsid w:val="00D15D91"/>
    <w:rsid w:val="00D15F1F"/>
    <w:rsid w:val="00D1655C"/>
    <w:rsid w:val="00D16D21"/>
    <w:rsid w:val="00D16ED2"/>
    <w:rsid w:val="00D17650"/>
    <w:rsid w:val="00D17E97"/>
    <w:rsid w:val="00D20679"/>
    <w:rsid w:val="00D216F9"/>
    <w:rsid w:val="00D21847"/>
    <w:rsid w:val="00D2276F"/>
    <w:rsid w:val="00D235F6"/>
    <w:rsid w:val="00D24414"/>
    <w:rsid w:val="00D251A1"/>
    <w:rsid w:val="00D268F9"/>
    <w:rsid w:val="00D27685"/>
    <w:rsid w:val="00D27A50"/>
    <w:rsid w:val="00D31521"/>
    <w:rsid w:val="00D31649"/>
    <w:rsid w:val="00D31951"/>
    <w:rsid w:val="00D32279"/>
    <w:rsid w:val="00D33C1B"/>
    <w:rsid w:val="00D33C1C"/>
    <w:rsid w:val="00D34017"/>
    <w:rsid w:val="00D34CC7"/>
    <w:rsid w:val="00D35A7C"/>
    <w:rsid w:val="00D35B00"/>
    <w:rsid w:val="00D368F6"/>
    <w:rsid w:val="00D3690E"/>
    <w:rsid w:val="00D37CD4"/>
    <w:rsid w:val="00D413F3"/>
    <w:rsid w:val="00D417C2"/>
    <w:rsid w:val="00D41A3D"/>
    <w:rsid w:val="00D41B6C"/>
    <w:rsid w:val="00D41F8B"/>
    <w:rsid w:val="00D42C78"/>
    <w:rsid w:val="00D451BD"/>
    <w:rsid w:val="00D45487"/>
    <w:rsid w:val="00D45CB2"/>
    <w:rsid w:val="00D470AB"/>
    <w:rsid w:val="00D47806"/>
    <w:rsid w:val="00D5009A"/>
    <w:rsid w:val="00D5026F"/>
    <w:rsid w:val="00D50767"/>
    <w:rsid w:val="00D509E5"/>
    <w:rsid w:val="00D5179A"/>
    <w:rsid w:val="00D5259E"/>
    <w:rsid w:val="00D53C39"/>
    <w:rsid w:val="00D53EB3"/>
    <w:rsid w:val="00D53ECE"/>
    <w:rsid w:val="00D5403C"/>
    <w:rsid w:val="00D5527A"/>
    <w:rsid w:val="00D55DE8"/>
    <w:rsid w:val="00D60368"/>
    <w:rsid w:val="00D6216B"/>
    <w:rsid w:val="00D63E44"/>
    <w:rsid w:val="00D64335"/>
    <w:rsid w:val="00D6763B"/>
    <w:rsid w:val="00D7092C"/>
    <w:rsid w:val="00D70B5F"/>
    <w:rsid w:val="00D70DCA"/>
    <w:rsid w:val="00D70F1F"/>
    <w:rsid w:val="00D70F94"/>
    <w:rsid w:val="00D71777"/>
    <w:rsid w:val="00D72E45"/>
    <w:rsid w:val="00D734DD"/>
    <w:rsid w:val="00D73E4E"/>
    <w:rsid w:val="00D74A09"/>
    <w:rsid w:val="00D76564"/>
    <w:rsid w:val="00D76B1A"/>
    <w:rsid w:val="00D76FA3"/>
    <w:rsid w:val="00D77AFC"/>
    <w:rsid w:val="00D80B3F"/>
    <w:rsid w:val="00D81400"/>
    <w:rsid w:val="00D81563"/>
    <w:rsid w:val="00D82096"/>
    <w:rsid w:val="00D82B94"/>
    <w:rsid w:val="00D82FD7"/>
    <w:rsid w:val="00D839C4"/>
    <w:rsid w:val="00D83A2D"/>
    <w:rsid w:val="00D83A55"/>
    <w:rsid w:val="00D83B84"/>
    <w:rsid w:val="00D8406E"/>
    <w:rsid w:val="00D840D6"/>
    <w:rsid w:val="00D864E7"/>
    <w:rsid w:val="00D8678B"/>
    <w:rsid w:val="00D87569"/>
    <w:rsid w:val="00D87D00"/>
    <w:rsid w:val="00D91133"/>
    <w:rsid w:val="00D91797"/>
    <w:rsid w:val="00D91E2C"/>
    <w:rsid w:val="00D92796"/>
    <w:rsid w:val="00D939EA"/>
    <w:rsid w:val="00D93F07"/>
    <w:rsid w:val="00D946C4"/>
    <w:rsid w:val="00D948C4"/>
    <w:rsid w:val="00D94BC3"/>
    <w:rsid w:val="00D959A5"/>
    <w:rsid w:val="00D95E9C"/>
    <w:rsid w:val="00D96549"/>
    <w:rsid w:val="00D96A5B"/>
    <w:rsid w:val="00D96E28"/>
    <w:rsid w:val="00D97143"/>
    <w:rsid w:val="00DA0D20"/>
    <w:rsid w:val="00DA0F55"/>
    <w:rsid w:val="00DA2CC7"/>
    <w:rsid w:val="00DA3296"/>
    <w:rsid w:val="00DA34DE"/>
    <w:rsid w:val="00DA5E7B"/>
    <w:rsid w:val="00DA7365"/>
    <w:rsid w:val="00DA7794"/>
    <w:rsid w:val="00DA783E"/>
    <w:rsid w:val="00DB03D0"/>
    <w:rsid w:val="00DB0670"/>
    <w:rsid w:val="00DB0770"/>
    <w:rsid w:val="00DB0E72"/>
    <w:rsid w:val="00DB0F73"/>
    <w:rsid w:val="00DB1294"/>
    <w:rsid w:val="00DB2A98"/>
    <w:rsid w:val="00DB403C"/>
    <w:rsid w:val="00DB484A"/>
    <w:rsid w:val="00DB4BBC"/>
    <w:rsid w:val="00DB580C"/>
    <w:rsid w:val="00DB63C2"/>
    <w:rsid w:val="00DB7DC9"/>
    <w:rsid w:val="00DC0D7E"/>
    <w:rsid w:val="00DC1989"/>
    <w:rsid w:val="00DC37F4"/>
    <w:rsid w:val="00DC3EE3"/>
    <w:rsid w:val="00DC3F42"/>
    <w:rsid w:val="00DC44DF"/>
    <w:rsid w:val="00DC51C9"/>
    <w:rsid w:val="00DC53EE"/>
    <w:rsid w:val="00DC581F"/>
    <w:rsid w:val="00DC6997"/>
    <w:rsid w:val="00DC7E30"/>
    <w:rsid w:val="00DC7FE5"/>
    <w:rsid w:val="00DD25D2"/>
    <w:rsid w:val="00DD284E"/>
    <w:rsid w:val="00DD3A9E"/>
    <w:rsid w:val="00DD4861"/>
    <w:rsid w:val="00DD48B6"/>
    <w:rsid w:val="00DD51E5"/>
    <w:rsid w:val="00DD58B2"/>
    <w:rsid w:val="00DD7C33"/>
    <w:rsid w:val="00DE0587"/>
    <w:rsid w:val="00DE11CC"/>
    <w:rsid w:val="00DE1CDA"/>
    <w:rsid w:val="00DE34CD"/>
    <w:rsid w:val="00DE3756"/>
    <w:rsid w:val="00DE720F"/>
    <w:rsid w:val="00DE7FF0"/>
    <w:rsid w:val="00DF1F32"/>
    <w:rsid w:val="00DF36CB"/>
    <w:rsid w:val="00DF4B45"/>
    <w:rsid w:val="00DF50F0"/>
    <w:rsid w:val="00DF5DA7"/>
    <w:rsid w:val="00DF638C"/>
    <w:rsid w:val="00DF65B9"/>
    <w:rsid w:val="00E00768"/>
    <w:rsid w:val="00E0113B"/>
    <w:rsid w:val="00E0142D"/>
    <w:rsid w:val="00E0146D"/>
    <w:rsid w:val="00E02022"/>
    <w:rsid w:val="00E04F0A"/>
    <w:rsid w:val="00E058C1"/>
    <w:rsid w:val="00E0643D"/>
    <w:rsid w:val="00E06DE1"/>
    <w:rsid w:val="00E07CEB"/>
    <w:rsid w:val="00E07DB4"/>
    <w:rsid w:val="00E100E8"/>
    <w:rsid w:val="00E102F8"/>
    <w:rsid w:val="00E10D30"/>
    <w:rsid w:val="00E11AEF"/>
    <w:rsid w:val="00E12246"/>
    <w:rsid w:val="00E12C3B"/>
    <w:rsid w:val="00E139E1"/>
    <w:rsid w:val="00E14440"/>
    <w:rsid w:val="00E14920"/>
    <w:rsid w:val="00E15476"/>
    <w:rsid w:val="00E156A3"/>
    <w:rsid w:val="00E16DEF"/>
    <w:rsid w:val="00E17565"/>
    <w:rsid w:val="00E17B02"/>
    <w:rsid w:val="00E20A39"/>
    <w:rsid w:val="00E21EF6"/>
    <w:rsid w:val="00E229C3"/>
    <w:rsid w:val="00E22BB7"/>
    <w:rsid w:val="00E2310E"/>
    <w:rsid w:val="00E24005"/>
    <w:rsid w:val="00E24916"/>
    <w:rsid w:val="00E25C51"/>
    <w:rsid w:val="00E26DF5"/>
    <w:rsid w:val="00E27A27"/>
    <w:rsid w:val="00E30806"/>
    <w:rsid w:val="00E34176"/>
    <w:rsid w:val="00E36AB6"/>
    <w:rsid w:val="00E37327"/>
    <w:rsid w:val="00E3756F"/>
    <w:rsid w:val="00E37609"/>
    <w:rsid w:val="00E37DE0"/>
    <w:rsid w:val="00E37FD4"/>
    <w:rsid w:val="00E40637"/>
    <w:rsid w:val="00E4164A"/>
    <w:rsid w:val="00E4183E"/>
    <w:rsid w:val="00E41A1C"/>
    <w:rsid w:val="00E4271F"/>
    <w:rsid w:val="00E43A96"/>
    <w:rsid w:val="00E44042"/>
    <w:rsid w:val="00E44880"/>
    <w:rsid w:val="00E44C58"/>
    <w:rsid w:val="00E44D1A"/>
    <w:rsid w:val="00E4521E"/>
    <w:rsid w:val="00E50336"/>
    <w:rsid w:val="00E504C9"/>
    <w:rsid w:val="00E50F7F"/>
    <w:rsid w:val="00E51495"/>
    <w:rsid w:val="00E51F2F"/>
    <w:rsid w:val="00E520B7"/>
    <w:rsid w:val="00E52163"/>
    <w:rsid w:val="00E5250C"/>
    <w:rsid w:val="00E52C40"/>
    <w:rsid w:val="00E53511"/>
    <w:rsid w:val="00E53996"/>
    <w:rsid w:val="00E53A62"/>
    <w:rsid w:val="00E5416B"/>
    <w:rsid w:val="00E56681"/>
    <w:rsid w:val="00E5736F"/>
    <w:rsid w:val="00E57C84"/>
    <w:rsid w:val="00E601E3"/>
    <w:rsid w:val="00E61157"/>
    <w:rsid w:val="00E618E8"/>
    <w:rsid w:val="00E61A12"/>
    <w:rsid w:val="00E6240A"/>
    <w:rsid w:val="00E62CFF"/>
    <w:rsid w:val="00E62D0E"/>
    <w:rsid w:val="00E631D6"/>
    <w:rsid w:val="00E63472"/>
    <w:rsid w:val="00E639CB"/>
    <w:rsid w:val="00E646E1"/>
    <w:rsid w:val="00E64C22"/>
    <w:rsid w:val="00E64EDC"/>
    <w:rsid w:val="00E66617"/>
    <w:rsid w:val="00E673B2"/>
    <w:rsid w:val="00E679A1"/>
    <w:rsid w:val="00E67DCE"/>
    <w:rsid w:val="00E70ADF"/>
    <w:rsid w:val="00E7121A"/>
    <w:rsid w:val="00E72E93"/>
    <w:rsid w:val="00E72F14"/>
    <w:rsid w:val="00E72FF7"/>
    <w:rsid w:val="00E736A7"/>
    <w:rsid w:val="00E74BC8"/>
    <w:rsid w:val="00E75288"/>
    <w:rsid w:val="00E75416"/>
    <w:rsid w:val="00E7596F"/>
    <w:rsid w:val="00E75B7C"/>
    <w:rsid w:val="00E771B2"/>
    <w:rsid w:val="00E8010D"/>
    <w:rsid w:val="00E80EF4"/>
    <w:rsid w:val="00E81A3C"/>
    <w:rsid w:val="00E8281E"/>
    <w:rsid w:val="00E83115"/>
    <w:rsid w:val="00E8315E"/>
    <w:rsid w:val="00E842D9"/>
    <w:rsid w:val="00E84654"/>
    <w:rsid w:val="00E84F20"/>
    <w:rsid w:val="00E85AE8"/>
    <w:rsid w:val="00E8609D"/>
    <w:rsid w:val="00E8644B"/>
    <w:rsid w:val="00E86B58"/>
    <w:rsid w:val="00E86D84"/>
    <w:rsid w:val="00E86E16"/>
    <w:rsid w:val="00E86E55"/>
    <w:rsid w:val="00E9000F"/>
    <w:rsid w:val="00E90F15"/>
    <w:rsid w:val="00E9262D"/>
    <w:rsid w:val="00E92947"/>
    <w:rsid w:val="00E92F79"/>
    <w:rsid w:val="00E94516"/>
    <w:rsid w:val="00E9525D"/>
    <w:rsid w:val="00E95592"/>
    <w:rsid w:val="00E95725"/>
    <w:rsid w:val="00E96F00"/>
    <w:rsid w:val="00E96F66"/>
    <w:rsid w:val="00E975DD"/>
    <w:rsid w:val="00EA0B91"/>
    <w:rsid w:val="00EA1062"/>
    <w:rsid w:val="00EA20BD"/>
    <w:rsid w:val="00EA216D"/>
    <w:rsid w:val="00EA3BEF"/>
    <w:rsid w:val="00EA3F04"/>
    <w:rsid w:val="00EA49C9"/>
    <w:rsid w:val="00EA4DF8"/>
    <w:rsid w:val="00EA4F2B"/>
    <w:rsid w:val="00EA549E"/>
    <w:rsid w:val="00EA590B"/>
    <w:rsid w:val="00EA5A80"/>
    <w:rsid w:val="00EA6082"/>
    <w:rsid w:val="00EA608F"/>
    <w:rsid w:val="00EA61AF"/>
    <w:rsid w:val="00EA623C"/>
    <w:rsid w:val="00EA6E68"/>
    <w:rsid w:val="00EB168F"/>
    <w:rsid w:val="00EB1AFF"/>
    <w:rsid w:val="00EB2E7C"/>
    <w:rsid w:val="00EB3561"/>
    <w:rsid w:val="00EB58C1"/>
    <w:rsid w:val="00EB5B09"/>
    <w:rsid w:val="00EB66B6"/>
    <w:rsid w:val="00EB6935"/>
    <w:rsid w:val="00EB7F14"/>
    <w:rsid w:val="00EC022F"/>
    <w:rsid w:val="00EC02B4"/>
    <w:rsid w:val="00EC29B8"/>
    <w:rsid w:val="00EC419C"/>
    <w:rsid w:val="00EC4F90"/>
    <w:rsid w:val="00EC5598"/>
    <w:rsid w:val="00EC570E"/>
    <w:rsid w:val="00EC7A9C"/>
    <w:rsid w:val="00ED074E"/>
    <w:rsid w:val="00ED0B3B"/>
    <w:rsid w:val="00ED13B7"/>
    <w:rsid w:val="00ED1747"/>
    <w:rsid w:val="00ED1833"/>
    <w:rsid w:val="00ED21D5"/>
    <w:rsid w:val="00ED5CFF"/>
    <w:rsid w:val="00ED5DEC"/>
    <w:rsid w:val="00ED6426"/>
    <w:rsid w:val="00ED717B"/>
    <w:rsid w:val="00ED7902"/>
    <w:rsid w:val="00ED7EC5"/>
    <w:rsid w:val="00EE0892"/>
    <w:rsid w:val="00EE09BD"/>
    <w:rsid w:val="00EE10C9"/>
    <w:rsid w:val="00EE12D4"/>
    <w:rsid w:val="00EE1473"/>
    <w:rsid w:val="00EE2B6A"/>
    <w:rsid w:val="00EE2C2A"/>
    <w:rsid w:val="00EE2E27"/>
    <w:rsid w:val="00EE4D04"/>
    <w:rsid w:val="00EE6075"/>
    <w:rsid w:val="00EE67DA"/>
    <w:rsid w:val="00EE6CF2"/>
    <w:rsid w:val="00EE6F88"/>
    <w:rsid w:val="00EE7413"/>
    <w:rsid w:val="00EF12B5"/>
    <w:rsid w:val="00EF1DDA"/>
    <w:rsid w:val="00EF543C"/>
    <w:rsid w:val="00EF68FA"/>
    <w:rsid w:val="00EF7662"/>
    <w:rsid w:val="00EF7A7D"/>
    <w:rsid w:val="00EF7B7F"/>
    <w:rsid w:val="00F0234E"/>
    <w:rsid w:val="00F02FDB"/>
    <w:rsid w:val="00F037B2"/>
    <w:rsid w:val="00F048C8"/>
    <w:rsid w:val="00F054EF"/>
    <w:rsid w:val="00F05E8E"/>
    <w:rsid w:val="00F06438"/>
    <w:rsid w:val="00F065EF"/>
    <w:rsid w:val="00F072EE"/>
    <w:rsid w:val="00F07FB8"/>
    <w:rsid w:val="00F11B39"/>
    <w:rsid w:val="00F11BDE"/>
    <w:rsid w:val="00F11D80"/>
    <w:rsid w:val="00F12948"/>
    <w:rsid w:val="00F1372F"/>
    <w:rsid w:val="00F13B4B"/>
    <w:rsid w:val="00F1477B"/>
    <w:rsid w:val="00F1500D"/>
    <w:rsid w:val="00F15A8D"/>
    <w:rsid w:val="00F15B02"/>
    <w:rsid w:val="00F16F40"/>
    <w:rsid w:val="00F2049A"/>
    <w:rsid w:val="00F207F8"/>
    <w:rsid w:val="00F20C13"/>
    <w:rsid w:val="00F2106E"/>
    <w:rsid w:val="00F21131"/>
    <w:rsid w:val="00F23409"/>
    <w:rsid w:val="00F26281"/>
    <w:rsid w:val="00F27261"/>
    <w:rsid w:val="00F27498"/>
    <w:rsid w:val="00F301BB"/>
    <w:rsid w:val="00F3079C"/>
    <w:rsid w:val="00F320C5"/>
    <w:rsid w:val="00F32898"/>
    <w:rsid w:val="00F328A0"/>
    <w:rsid w:val="00F32EAF"/>
    <w:rsid w:val="00F336ED"/>
    <w:rsid w:val="00F33CCA"/>
    <w:rsid w:val="00F341DC"/>
    <w:rsid w:val="00F343E1"/>
    <w:rsid w:val="00F35786"/>
    <w:rsid w:val="00F36436"/>
    <w:rsid w:val="00F36549"/>
    <w:rsid w:val="00F368DF"/>
    <w:rsid w:val="00F4036C"/>
    <w:rsid w:val="00F406AC"/>
    <w:rsid w:val="00F40AFA"/>
    <w:rsid w:val="00F4203C"/>
    <w:rsid w:val="00F43FA1"/>
    <w:rsid w:val="00F43FAF"/>
    <w:rsid w:val="00F46D34"/>
    <w:rsid w:val="00F47AE6"/>
    <w:rsid w:val="00F50EC9"/>
    <w:rsid w:val="00F516F6"/>
    <w:rsid w:val="00F5179F"/>
    <w:rsid w:val="00F518C8"/>
    <w:rsid w:val="00F51CEB"/>
    <w:rsid w:val="00F529D3"/>
    <w:rsid w:val="00F52F45"/>
    <w:rsid w:val="00F538CE"/>
    <w:rsid w:val="00F557F2"/>
    <w:rsid w:val="00F559B3"/>
    <w:rsid w:val="00F55BDA"/>
    <w:rsid w:val="00F55E91"/>
    <w:rsid w:val="00F5680C"/>
    <w:rsid w:val="00F56A53"/>
    <w:rsid w:val="00F57433"/>
    <w:rsid w:val="00F577DC"/>
    <w:rsid w:val="00F57C78"/>
    <w:rsid w:val="00F628A5"/>
    <w:rsid w:val="00F62A4A"/>
    <w:rsid w:val="00F62E2C"/>
    <w:rsid w:val="00F63B2A"/>
    <w:rsid w:val="00F6438C"/>
    <w:rsid w:val="00F6523B"/>
    <w:rsid w:val="00F66078"/>
    <w:rsid w:val="00F66853"/>
    <w:rsid w:val="00F670F4"/>
    <w:rsid w:val="00F670FB"/>
    <w:rsid w:val="00F67BCD"/>
    <w:rsid w:val="00F71AAA"/>
    <w:rsid w:val="00F71AF5"/>
    <w:rsid w:val="00F733CC"/>
    <w:rsid w:val="00F739BA"/>
    <w:rsid w:val="00F73CB5"/>
    <w:rsid w:val="00F745E6"/>
    <w:rsid w:val="00F74BB3"/>
    <w:rsid w:val="00F74BBA"/>
    <w:rsid w:val="00F75023"/>
    <w:rsid w:val="00F752D2"/>
    <w:rsid w:val="00F7619C"/>
    <w:rsid w:val="00F76958"/>
    <w:rsid w:val="00F775FF"/>
    <w:rsid w:val="00F777F9"/>
    <w:rsid w:val="00F80722"/>
    <w:rsid w:val="00F80CFE"/>
    <w:rsid w:val="00F81E3E"/>
    <w:rsid w:val="00F8258E"/>
    <w:rsid w:val="00F82788"/>
    <w:rsid w:val="00F83E46"/>
    <w:rsid w:val="00F83FF2"/>
    <w:rsid w:val="00F856BC"/>
    <w:rsid w:val="00F85EE3"/>
    <w:rsid w:val="00F866F5"/>
    <w:rsid w:val="00F9304B"/>
    <w:rsid w:val="00F93F7C"/>
    <w:rsid w:val="00F94C81"/>
    <w:rsid w:val="00F94DB6"/>
    <w:rsid w:val="00F95075"/>
    <w:rsid w:val="00F95328"/>
    <w:rsid w:val="00F958C0"/>
    <w:rsid w:val="00F95CA1"/>
    <w:rsid w:val="00F96265"/>
    <w:rsid w:val="00F968D6"/>
    <w:rsid w:val="00FA0B43"/>
    <w:rsid w:val="00FA130E"/>
    <w:rsid w:val="00FA19E8"/>
    <w:rsid w:val="00FA2D28"/>
    <w:rsid w:val="00FA32BD"/>
    <w:rsid w:val="00FA385A"/>
    <w:rsid w:val="00FA38EF"/>
    <w:rsid w:val="00FA50B1"/>
    <w:rsid w:val="00FA5F6B"/>
    <w:rsid w:val="00FA67F4"/>
    <w:rsid w:val="00FA7852"/>
    <w:rsid w:val="00FA7896"/>
    <w:rsid w:val="00FA7E5F"/>
    <w:rsid w:val="00FB04A0"/>
    <w:rsid w:val="00FB0602"/>
    <w:rsid w:val="00FB0AE1"/>
    <w:rsid w:val="00FB1AB4"/>
    <w:rsid w:val="00FB1BD3"/>
    <w:rsid w:val="00FB20BE"/>
    <w:rsid w:val="00FB278B"/>
    <w:rsid w:val="00FB2E0C"/>
    <w:rsid w:val="00FB2EFA"/>
    <w:rsid w:val="00FB30AC"/>
    <w:rsid w:val="00FB4D39"/>
    <w:rsid w:val="00FB58F1"/>
    <w:rsid w:val="00FB617F"/>
    <w:rsid w:val="00FB6DD4"/>
    <w:rsid w:val="00FB7366"/>
    <w:rsid w:val="00FB7557"/>
    <w:rsid w:val="00FB75F7"/>
    <w:rsid w:val="00FB761C"/>
    <w:rsid w:val="00FB7E54"/>
    <w:rsid w:val="00FB7ECD"/>
    <w:rsid w:val="00FC04D6"/>
    <w:rsid w:val="00FC0689"/>
    <w:rsid w:val="00FC103A"/>
    <w:rsid w:val="00FC1BC1"/>
    <w:rsid w:val="00FC1F4C"/>
    <w:rsid w:val="00FC2273"/>
    <w:rsid w:val="00FC25D0"/>
    <w:rsid w:val="00FC35DC"/>
    <w:rsid w:val="00FC3BED"/>
    <w:rsid w:val="00FC4DF2"/>
    <w:rsid w:val="00FC51D1"/>
    <w:rsid w:val="00FC5326"/>
    <w:rsid w:val="00FC5B88"/>
    <w:rsid w:val="00FC6C4F"/>
    <w:rsid w:val="00FD0732"/>
    <w:rsid w:val="00FD1145"/>
    <w:rsid w:val="00FD251E"/>
    <w:rsid w:val="00FD44DB"/>
    <w:rsid w:val="00FD4DE0"/>
    <w:rsid w:val="00FD5814"/>
    <w:rsid w:val="00FD6096"/>
    <w:rsid w:val="00FD6471"/>
    <w:rsid w:val="00FD7C82"/>
    <w:rsid w:val="00FD7CAB"/>
    <w:rsid w:val="00FD7FB3"/>
    <w:rsid w:val="00FE0269"/>
    <w:rsid w:val="00FE0ED0"/>
    <w:rsid w:val="00FE201B"/>
    <w:rsid w:val="00FE5341"/>
    <w:rsid w:val="00FE5EA1"/>
    <w:rsid w:val="00FE6FE1"/>
    <w:rsid w:val="00FE72B6"/>
    <w:rsid w:val="00FF04A3"/>
    <w:rsid w:val="00FF0D21"/>
    <w:rsid w:val="00FF1AA1"/>
    <w:rsid w:val="00FF1C39"/>
    <w:rsid w:val="00FF2E0D"/>
    <w:rsid w:val="00FF30BE"/>
    <w:rsid w:val="00FF3368"/>
    <w:rsid w:val="00FF533B"/>
    <w:rsid w:val="00FF5391"/>
    <w:rsid w:val="00FF5E63"/>
    <w:rsid w:val="00FF637E"/>
    <w:rsid w:val="00FF6E95"/>
    <w:rsid w:val="00FF777D"/>
    <w:rsid w:val="00FF7C4C"/>
    <w:rsid w:val="00FF7EC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F67BCD"/>
    <w:pPr>
      <w:bidi/>
    </w:pPr>
    <w:rPr>
      <w:rFonts w:ascii="Times New Roman" w:hAnsi="Times New Roman" w:cs="Simplified Arabic"/>
      <w:sz w:val="24"/>
      <w:szCs w:val="28"/>
      <w:lang w:val="en-US" w:bidi="ar-SY"/>
    </w:rPr>
  </w:style>
  <w:style w:type="paragraph" w:styleId="1">
    <w:name w:val="heading 1"/>
    <w:basedOn w:val="a2"/>
    <w:link w:val="1Char1"/>
    <w:uiPriority w:val="9"/>
    <w:qFormat/>
    <w:rsid w:val="00C278DA"/>
    <w:pPr>
      <w:keepNext/>
      <w:keepLines/>
      <w:numPr>
        <w:numId w:val="8"/>
      </w:numPr>
      <w:spacing w:before="480" w:after="720" w:line="360" w:lineRule="auto"/>
      <w:ind w:left="357"/>
      <w:jc w:val="center"/>
      <w:outlineLvl w:val="0"/>
    </w:pPr>
    <w:rPr>
      <w:rFonts w:ascii="Andalus" w:eastAsiaTheme="majorEastAsia" w:hAnsi="Andalus" w:cs="Times New Roman"/>
      <w:b/>
      <w:bCs/>
      <w:color w:val="000000" w:themeColor="text1"/>
      <w:sz w:val="56"/>
      <w:szCs w:val="80"/>
    </w:rPr>
  </w:style>
  <w:style w:type="paragraph" w:styleId="2">
    <w:name w:val="heading 2"/>
    <w:basedOn w:val="a2"/>
    <w:next w:val="a2"/>
    <w:link w:val="2Char1"/>
    <w:uiPriority w:val="9"/>
    <w:unhideWhenUsed/>
    <w:rsid w:val="004652BE"/>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2"/>
    <w:next w:val="a2"/>
    <w:link w:val="3Char1"/>
    <w:uiPriority w:val="9"/>
    <w:unhideWhenUsed/>
    <w:rsid w:val="004652BE"/>
    <w:pPr>
      <w:keepNext/>
      <w:keepLines/>
      <w:spacing w:before="200" w:after="0" w:line="240" w:lineRule="auto"/>
      <w:outlineLvl w:val="2"/>
    </w:pPr>
    <w:rPr>
      <w:rFonts w:asciiTheme="majorHAnsi" w:eastAsiaTheme="majorEastAsia" w:hAnsiTheme="majorHAnsi" w:cstheme="majorBidi"/>
      <w:b/>
      <w:bCs/>
      <w:color w:val="5B9BD5" w:themeColor="accent1"/>
    </w:rPr>
  </w:style>
  <w:style w:type="paragraph" w:styleId="4">
    <w:name w:val="heading 4"/>
    <w:basedOn w:val="a2"/>
    <w:next w:val="a2"/>
    <w:link w:val="4Char1"/>
    <w:uiPriority w:val="9"/>
    <w:unhideWhenUsed/>
    <w:rsid w:val="004652BE"/>
    <w:pPr>
      <w:keepNext/>
      <w:keepLines/>
      <w:spacing w:before="200" w:after="0" w:line="240" w:lineRule="auto"/>
      <w:outlineLvl w:val="3"/>
    </w:pPr>
    <w:rPr>
      <w:rFonts w:asciiTheme="majorHAnsi" w:eastAsiaTheme="majorEastAsia" w:hAnsiTheme="majorHAnsi" w:cstheme="majorBidi"/>
      <w:b/>
      <w:bCs/>
      <w:i/>
      <w:iCs/>
      <w:color w:val="5B9BD5" w:themeColor="accent1"/>
    </w:rPr>
  </w:style>
  <w:style w:type="paragraph" w:styleId="5">
    <w:name w:val="heading 5"/>
    <w:basedOn w:val="a2"/>
    <w:next w:val="a2"/>
    <w:link w:val="5Char"/>
    <w:uiPriority w:val="9"/>
    <w:unhideWhenUsed/>
    <w:rsid w:val="004652BE"/>
    <w:pPr>
      <w:keepNext/>
      <w:keepLines/>
      <w:spacing w:before="200" w:after="0" w:line="240" w:lineRule="auto"/>
      <w:outlineLvl w:val="4"/>
    </w:pPr>
    <w:rPr>
      <w:rFonts w:asciiTheme="majorHAnsi" w:eastAsiaTheme="majorEastAsia" w:hAnsiTheme="majorHAnsi" w:cstheme="majorBidi"/>
      <w:color w:val="1F4D78" w:themeColor="accent1" w:themeShade="7F"/>
    </w:rPr>
  </w:style>
  <w:style w:type="paragraph" w:styleId="6">
    <w:name w:val="heading 6"/>
    <w:basedOn w:val="a2"/>
    <w:next w:val="a2"/>
    <w:link w:val="6Char"/>
    <w:uiPriority w:val="9"/>
    <w:semiHidden/>
    <w:unhideWhenUsed/>
    <w:qFormat/>
    <w:rsid w:val="004652BE"/>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2"/>
    <w:next w:val="a2"/>
    <w:link w:val="7Char"/>
    <w:uiPriority w:val="9"/>
    <w:semiHidden/>
    <w:unhideWhenUsed/>
    <w:qFormat/>
    <w:rsid w:val="004652BE"/>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Char"/>
    <w:uiPriority w:val="9"/>
    <w:semiHidden/>
    <w:unhideWhenUsed/>
    <w:qFormat/>
    <w:rsid w:val="004652B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Paragraph">
    <w:name w:val="Paragraph"/>
    <w:basedOn w:val="a2"/>
    <w:link w:val="ParagraphChar"/>
    <w:qFormat/>
    <w:rsid w:val="0010646F"/>
    <w:pPr>
      <w:autoSpaceDE w:val="0"/>
      <w:autoSpaceDN w:val="0"/>
      <w:adjustRightInd w:val="0"/>
      <w:spacing w:after="0" w:line="240" w:lineRule="auto"/>
      <w:ind w:left="360"/>
    </w:pPr>
    <w:rPr>
      <w:rFonts w:asciiTheme="majorHAnsi" w:eastAsiaTheme="majorEastAsia" w:hAnsiTheme="majorHAnsi" w:cs="Times New Roman"/>
      <w:noProof/>
      <w:color w:val="44546A" w:themeColor="text2"/>
      <w:sz w:val="40"/>
      <w:szCs w:val="24"/>
      <w:lang w:eastAsia="ja-JP"/>
    </w:rPr>
  </w:style>
  <w:style w:type="character" w:customStyle="1" w:styleId="ParagraphChar">
    <w:name w:val="Paragraph Char"/>
    <w:basedOn w:val="a3"/>
    <w:link w:val="Paragraph"/>
    <w:rsid w:val="0010646F"/>
    <w:rPr>
      <w:rFonts w:asciiTheme="majorHAnsi" w:eastAsiaTheme="majorEastAsia" w:hAnsiTheme="majorHAnsi" w:cs="Times New Roman"/>
      <w:noProof/>
      <w:color w:val="44546A" w:themeColor="text2"/>
      <w:sz w:val="40"/>
      <w:szCs w:val="24"/>
      <w:lang w:val="en-US" w:eastAsia="ja-JP"/>
    </w:rPr>
  </w:style>
  <w:style w:type="paragraph" w:customStyle="1" w:styleId="Abst">
    <w:name w:val="Abst"/>
    <w:basedOn w:val="a2"/>
    <w:link w:val="AbstChar"/>
    <w:qFormat/>
    <w:rsid w:val="0010646F"/>
    <w:pPr>
      <w:spacing w:after="200" w:line="276" w:lineRule="auto"/>
      <w:jc w:val="center"/>
    </w:pPr>
    <w:rPr>
      <w:rFonts w:eastAsiaTheme="minorEastAsia"/>
      <w:sz w:val="48"/>
      <w:lang w:val="en-CA" w:eastAsia="en-GB"/>
    </w:rPr>
  </w:style>
  <w:style w:type="character" w:customStyle="1" w:styleId="AbstChar">
    <w:name w:val="Abst Char"/>
    <w:basedOn w:val="a3"/>
    <w:link w:val="Abst"/>
    <w:rsid w:val="0010646F"/>
    <w:rPr>
      <w:rFonts w:ascii="Times New Roman" w:eastAsiaTheme="minorEastAsia" w:hAnsi="Times New Roman"/>
      <w:sz w:val="48"/>
      <w:lang w:eastAsia="en-GB"/>
    </w:rPr>
  </w:style>
  <w:style w:type="numbering" w:customStyle="1" w:styleId="RightToLeft1">
    <w:name w:val="RightToLeft1"/>
    <w:uiPriority w:val="99"/>
    <w:rsid w:val="00480399"/>
    <w:pPr>
      <w:numPr>
        <w:numId w:val="1"/>
      </w:numPr>
    </w:pPr>
  </w:style>
  <w:style w:type="paragraph" w:styleId="a6">
    <w:name w:val="table of figures"/>
    <w:basedOn w:val="a2"/>
    <w:next w:val="a2"/>
    <w:uiPriority w:val="99"/>
    <w:unhideWhenUsed/>
    <w:rsid w:val="00B836EF"/>
    <w:pPr>
      <w:spacing w:after="0" w:line="240" w:lineRule="auto"/>
      <w:ind w:left="442" w:hanging="442"/>
      <w:jc w:val="right"/>
    </w:pPr>
    <w:rPr>
      <w:smallCaps/>
      <w:sz w:val="28"/>
    </w:rPr>
  </w:style>
  <w:style w:type="character" w:customStyle="1" w:styleId="1Char1">
    <w:name w:val="عنوان 1 Char1"/>
    <w:basedOn w:val="a3"/>
    <w:link w:val="1"/>
    <w:uiPriority w:val="9"/>
    <w:rsid w:val="00C278DA"/>
    <w:rPr>
      <w:rFonts w:ascii="Andalus" w:eastAsiaTheme="majorEastAsia" w:hAnsi="Andalus" w:cs="Times New Roman"/>
      <w:b/>
      <w:bCs/>
      <w:color w:val="000000" w:themeColor="text1"/>
      <w:sz w:val="56"/>
      <w:szCs w:val="80"/>
      <w:lang w:val="en-US" w:bidi="ar-SY"/>
    </w:rPr>
  </w:style>
  <w:style w:type="character" w:customStyle="1" w:styleId="2Char1">
    <w:name w:val="عنوان 2 Char1"/>
    <w:basedOn w:val="a3"/>
    <w:link w:val="2"/>
    <w:uiPriority w:val="9"/>
    <w:rsid w:val="004652BE"/>
    <w:rPr>
      <w:rFonts w:asciiTheme="majorHAnsi" w:eastAsiaTheme="majorEastAsia" w:hAnsiTheme="majorHAnsi" w:cstheme="majorBidi"/>
      <w:b/>
      <w:bCs/>
      <w:color w:val="5B9BD5" w:themeColor="accent1"/>
      <w:sz w:val="26"/>
      <w:szCs w:val="26"/>
      <w:lang w:val="en-US" w:bidi="ar-SY"/>
    </w:rPr>
  </w:style>
  <w:style w:type="character" w:customStyle="1" w:styleId="3Char1">
    <w:name w:val="عنوان 3 Char1"/>
    <w:basedOn w:val="a3"/>
    <w:link w:val="3"/>
    <w:uiPriority w:val="9"/>
    <w:rsid w:val="004652BE"/>
    <w:rPr>
      <w:rFonts w:asciiTheme="majorHAnsi" w:eastAsiaTheme="majorEastAsia" w:hAnsiTheme="majorHAnsi" w:cstheme="majorBidi"/>
      <w:b/>
      <w:bCs/>
      <w:color w:val="5B9BD5" w:themeColor="accent1"/>
      <w:sz w:val="24"/>
      <w:szCs w:val="30"/>
      <w:lang w:val="en-US" w:bidi="ar-SY"/>
    </w:rPr>
  </w:style>
  <w:style w:type="character" w:customStyle="1" w:styleId="4Char1">
    <w:name w:val="عنوان 4 Char1"/>
    <w:basedOn w:val="a3"/>
    <w:link w:val="4"/>
    <w:uiPriority w:val="9"/>
    <w:rsid w:val="004652BE"/>
    <w:rPr>
      <w:rFonts w:asciiTheme="majorHAnsi" w:eastAsiaTheme="majorEastAsia" w:hAnsiTheme="majorHAnsi" w:cstheme="majorBidi"/>
      <w:b/>
      <w:bCs/>
      <w:i/>
      <w:iCs/>
      <w:color w:val="5B9BD5" w:themeColor="accent1"/>
      <w:sz w:val="24"/>
      <w:szCs w:val="30"/>
      <w:lang w:val="en-US" w:bidi="ar-SY"/>
    </w:rPr>
  </w:style>
  <w:style w:type="character" w:customStyle="1" w:styleId="5Char">
    <w:name w:val="عنوان 5 Char"/>
    <w:basedOn w:val="a3"/>
    <w:link w:val="5"/>
    <w:uiPriority w:val="9"/>
    <w:rsid w:val="004652BE"/>
    <w:rPr>
      <w:rFonts w:asciiTheme="majorHAnsi" w:eastAsiaTheme="majorEastAsia" w:hAnsiTheme="majorHAnsi" w:cstheme="majorBidi"/>
      <w:color w:val="1F4D78" w:themeColor="accent1" w:themeShade="7F"/>
      <w:sz w:val="24"/>
      <w:szCs w:val="30"/>
      <w:lang w:val="en-US" w:bidi="ar-SY"/>
    </w:rPr>
  </w:style>
  <w:style w:type="character" w:customStyle="1" w:styleId="6Char">
    <w:name w:val="عنوان 6 Char"/>
    <w:basedOn w:val="a3"/>
    <w:link w:val="6"/>
    <w:uiPriority w:val="9"/>
    <w:semiHidden/>
    <w:rsid w:val="004652BE"/>
    <w:rPr>
      <w:rFonts w:asciiTheme="majorHAnsi" w:eastAsiaTheme="majorEastAsia" w:hAnsiTheme="majorHAnsi" w:cstheme="majorBidi"/>
      <w:i/>
      <w:iCs/>
      <w:color w:val="1F4D78" w:themeColor="accent1" w:themeShade="7F"/>
      <w:sz w:val="24"/>
      <w:szCs w:val="30"/>
      <w:lang w:val="en-US" w:bidi="ar-SY"/>
    </w:rPr>
  </w:style>
  <w:style w:type="character" w:customStyle="1" w:styleId="7Char">
    <w:name w:val="عنوان 7 Char"/>
    <w:basedOn w:val="a3"/>
    <w:link w:val="7"/>
    <w:uiPriority w:val="9"/>
    <w:semiHidden/>
    <w:rsid w:val="004652BE"/>
    <w:rPr>
      <w:rFonts w:asciiTheme="majorHAnsi" w:eastAsiaTheme="majorEastAsia" w:hAnsiTheme="majorHAnsi" w:cstheme="majorBidi"/>
      <w:i/>
      <w:iCs/>
      <w:color w:val="404040" w:themeColor="text1" w:themeTint="BF"/>
      <w:sz w:val="24"/>
      <w:szCs w:val="30"/>
      <w:lang w:val="en-US" w:bidi="ar-SY"/>
    </w:rPr>
  </w:style>
  <w:style w:type="character" w:customStyle="1" w:styleId="8Char">
    <w:name w:val="عنوان 8 Char"/>
    <w:basedOn w:val="a3"/>
    <w:link w:val="8"/>
    <w:uiPriority w:val="9"/>
    <w:semiHidden/>
    <w:rsid w:val="004652BE"/>
    <w:rPr>
      <w:rFonts w:asciiTheme="majorHAnsi" w:eastAsiaTheme="majorEastAsia" w:hAnsiTheme="majorHAnsi" w:cstheme="majorBidi"/>
      <w:color w:val="404040" w:themeColor="text1" w:themeTint="BF"/>
      <w:sz w:val="20"/>
      <w:szCs w:val="20"/>
      <w:lang w:val="en-US" w:bidi="ar-SY"/>
    </w:rPr>
  </w:style>
  <w:style w:type="character" w:styleId="Hyperlink">
    <w:name w:val="Hyperlink"/>
    <w:basedOn w:val="a3"/>
    <w:uiPriority w:val="99"/>
    <w:unhideWhenUsed/>
    <w:rsid w:val="004652BE"/>
    <w:rPr>
      <w:color w:val="0563C1" w:themeColor="hyperlink"/>
      <w:u w:val="single"/>
    </w:rPr>
  </w:style>
  <w:style w:type="character" w:styleId="a7">
    <w:name w:val="FollowedHyperlink"/>
    <w:basedOn w:val="a3"/>
    <w:uiPriority w:val="99"/>
    <w:semiHidden/>
    <w:unhideWhenUsed/>
    <w:rsid w:val="004652BE"/>
    <w:rPr>
      <w:color w:val="954F72" w:themeColor="followedHyperlink"/>
      <w:u w:val="single"/>
    </w:rPr>
  </w:style>
  <w:style w:type="paragraph" w:styleId="HTML">
    <w:name w:val="HTML Preformatted"/>
    <w:basedOn w:val="a2"/>
    <w:link w:val="HTMLChar"/>
    <w:uiPriority w:val="99"/>
    <w:unhideWhenUsed/>
    <w:rsid w:val="004652BE"/>
    <w:pPr>
      <w:spacing w:after="0" w:line="240" w:lineRule="auto"/>
    </w:pPr>
    <w:rPr>
      <w:rFonts w:ascii="Consolas" w:eastAsia="Times New Roman" w:hAnsi="Consolas"/>
      <w:sz w:val="20"/>
      <w:szCs w:val="20"/>
    </w:rPr>
  </w:style>
  <w:style w:type="character" w:customStyle="1" w:styleId="HTMLChar">
    <w:name w:val="بتنسيق HTML مسبق Char"/>
    <w:basedOn w:val="a3"/>
    <w:link w:val="HTML"/>
    <w:uiPriority w:val="99"/>
    <w:rsid w:val="004652BE"/>
    <w:rPr>
      <w:rFonts w:ascii="Consolas" w:eastAsia="Times New Roman" w:hAnsi="Consolas" w:cs="Traditional Arabic"/>
      <w:sz w:val="20"/>
      <w:szCs w:val="20"/>
      <w:lang w:val="en-US" w:bidi="ar-SY"/>
    </w:rPr>
  </w:style>
  <w:style w:type="character" w:styleId="HTML0">
    <w:name w:val="HTML Sample"/>
    <w:basedOn w:val="a3"/>
    <w:uiPriority w:val="99"/>
    <w:unhideWhenUsed/>
    <w:rsid w:val="004652BE"/>
    <w:rPr>
      <w:rFonts w:ascii="Consolas" w:hAnsi="Consolas"/>
      <w:sz w:val="24"/>
      <w:szCs w:val="24"/>
    </w:rPr>
  </w:style>
  <w:style w:type="paragraph" w:styleId="Index7">
    <w:name w:val="index 7"/>
    <w:basedOn w:val="a2"/>
    <w:next w:val="a2"/>
    <w:autoRedefine/>
    <w:uiPriority w:val="99"/>
    <w:unhideWhenUsed/>
    <w:rsid w:val="004652BE"/>
    <w:pPr>
      <w:spacing w:after="0" w:line="240" w:lineRule="auto"/>
      <w:ind w:left="1680" w:hanging="240"/>
    </w:pPr>
    <w:rPr>
      <w:rFonts w:eastAsia="Times New Roman"/>
    </w:rPr>
  </w:style>
  <w:style w:type="paragraph" w:styleId="11">
    <w:name w:val="toc 1"/>
    <w:basedOn w:val="a2"/>
    <w:next w:val="a2"/>
    <w:autoRedefine/>
    <w:uiPriority w:val="39"/>
    <w:unhideWhenUsed/>
    <w:rsid w:val="002C0DD6"/>
    <w:pPr>
      <w:tabs>
        <w:tab w:val="right" w:leader="dot" w:pos="9350"/>
      </w:tabs>
      <w:spacing w:after="0" w:line="240" w:lineRule="auto"/>
    </w:pPr>
    <w:rPr>
      <w:rFonts w:ascii="Simplified Arabic" w:eastAsia="Times New Roman" w:hAnsi="Simplified Arabic"/>
      <w:b/>
      <w:bCs/>
      <w:caps/>
      <w:noProof/>
      <w:sz w:val="28"/>
      <w:szCs w:val="32"/>
    </w:rPr>
  </w:style>
  <w:style w:type="paragraph" w:styleId="20">
    <w:name w:val="toc 2"/>
    <w:basedOn w:val="a2"/>
    <w:next w:val="a2"/>
    <w:autoRedefine/>
    <w:uiPriority w:val="39"/>
    <w:unhideWhenUsed/>
    <w:rsid w:val="002C0DD6"/>
    <w:pPr>
      <w:tabs>
        <w:tab w:val="right" w:leader="dot" w:pos="9350"/>
      </w:tabs>
      <w:spacing w:after="0" w:line="240" w:lineRule="auto"/>
      <w:ind w:firstLine="429"/>
    </w:pPr>
    <w:rPr>
      <w:rFonts w:ascii="Simplified Arabic" w:eastAsia="Times New Roman" w:hAnsi="Simplified Arabic"/>
      <w:b/>
      <w:noProof/>
    </w:rPr>
  </w:style>
  <w:style w:type="paragraph" w:styleId="30">
    <w:name w:val="toc 3"/>
    <w:basedOn w:val="a2"/>
    <w:next w:val="a2"/>
    <w:autoRedefine/>
    <w:uiPriority w:val="39"/>
    <w:unhideWhenUsed/>
    <w:rsid w:val="00AB346B"/>
    <w:pPr>
      <w:tabs>
        <w:tab w:val="right" w:leader="dot" w:pos="9350"/>
      </w:tabs>
      <w:spacing w:after="0" w:line="240" w:lineRule="auto"/>
      <w:ind w:left="240" w:firstLine="898"/>
    </w:pPr>
    <w:rPr>
      <w:rFonts w:ascii="Simplified Arabic" w:eastAsia="Times New Roman" w:hAnsi="Simplified Arabic"/>
      <w:szCs w:val="24"/>
    </w:rPr>
  </w:style>
  <w:style w:type="paragraph" w:styleId="40">
    <w:name w:val="toc 4"/>
    <w:basedOn w:val="a2"/>
    <w:next w:val="a2"/>
    <w:autoRedefine/>
    <w:uiPriority w:val="39"/>
    <w:unhideWhenUsed/>
    <w:rsid w:val="004652BE"/>
    <w:pPr>
      <w:spacing w:after="0" w:line="240" w:lineRule="auto"/>
      <w:ind w:left="480"/>
    </w:pPr>
    <w:rPr>
      <w:rFonts w:eastAsia="Times New Roman" w:cs="Times New Roman"/>
      <w:sz w:val="20"/>
      <w:szCs w:val="24"/>
    </w:rPr>
  </w:style>
  <w:style w:type="paragraph" w:styleId="50">
    <w:name w:val="toc 5"/>
    <w:basedOn w:val="a2"/>
    <w:next w:val="a2"/>
    <w:autoRedefine/>
    <w:uiPriority w:val="39"/>
    <w:unhideWhenUsed/>
    <w:rsid w:val="004652BE"/>
    <w:pPr>
      <w:spacing w:after="0" w:line="240" w:lineRule="auto"/>
      <w:ind w:left="720"/>
    </w:pPr>
    <w:rPr>
      <w:rFonts w:eastAsia="Times New Roman" w:cs="Times New Roman"/>
      <w:sz w:val="20"/>
      <w:szCs w:val="24"/>
    </w:rPr>
  </w:style>
  <w:style w:type="paragraph" w:styleId="60">
    <w:name w:val="toc 6"/>
    <w:basedOn w:val="a2"/>
    <w:next w:val="a2"/>
    <w:autoRedefine/>
    <w:uiPriority w:val="39"/>
    <w:unhideWhenUsed/>
    <w:rsid w:val="004652BE"/>
    <w:pPr>
      <w:spacing w:after="0" w:line="240" w:lineRule="auto"/>
      <w:ind w:left="960"/>
    </w:pPr>
    <w:rPr>
      <w:rFonts w:eastAsia="Times New Roman" w:cs="Times New Roman"/>
      <w:sz w:val="20"/>
      <w:szCs w:val="24"/>
    </w:rPr>
  </w:style>
  <w:style w:type="paragraph" w:styleId="70">
    <w:name w:val="toc 7"/>
    <w:basedOn w:val="a2"/>
    <w:next w:val="a2"/>
    <w:autoRedefine/>
    <w:uiPriority w:val="39"/>
    <w:unhideWhenUsed/>
    <w:rsid w:val="004652BE"/>
    <w:pPr>
      <w:spacing w:after="0" w:line="240" w:lineRule="auto"/>
      <w:ind w:left="1200"/>
    </w:pPr>
    <w:rPr>
      <w:rFonts w:eastAsia="Times New Roman" w:cs="Times New Roman"/>
      <w:sz w:val="20"/>
      <w:szCs w:val="24"/>
    </w:rPr>
  </w:style>
  <w:style w:type="paragraph" w:styleId="80">
    <w:name w:val="toc 8"/>
    <w:basedOn w:val="a2"/>
    <w:next w:val="a2"/>
    <w:autoRedefine/>
    <w:uiPriority w:val="39"/>
    <w:unhideWhenUsed/>
    <w:rsid w:val="004652BE"/>
    <w:pPr>
      <w:spacing w:after="0" w:line="240" w:lineRule="auto"/>
      <w:ind w:left="1440"/>
    </w:pPr>
    <w:rPr>
      <w:rFonts w:eastAsia="Times New Roman" w:cs="Times New Roman"/>
      <w:sz w:val="20"/>
      <w:szCs w:val="24"/>
    </w:rPr>
  </w:style>
  <w:style w:type="paragraph" w:styleId="9">
    <w:name w:val="toc 9"/>
    <w:basedOn w:val="a2"/>
    <w:next w:val="a2"/>
    <w:autoRedefine/>
    <w:uiPriority w:val="39"/>
    <w:unhideWhenUsed/>
    <w:rsid w:val="004652BE"/>
    <w:pPr>
      <w:spacing w:after="0" w:line="240" w:lineRule="auto"/>
      <w:ind w:left="1680"/>
    </w:pPr>
    <w:rPr>
      <w:rFonts w:eastAsia="Times New Roman" w:cs="Times New Roman"/>
      <w:sz w:val="20"/>
      <w:szCs w:val="24"/>
    </w:rPr>
  </w:style>
  <w:style w:type="paragraph" w:styleId="a8">
    <w:name w:val="footnote text"/>
    <w:basedOn w:val="a2"/>
    <w:link w:val="Char"/>
    <w:uiPriority w:val="99"/>
    <w:semiHidden/>
    <w:unhideWhenUsed/>
    <w:rsid w:val="004652BE"/>
    <w:rPr>
      <w:sz w:val="20"/>
      <w:szCs w:val="20"/>
    </w:rPr>
  </w:style>
  <w:style w:type="character" w:customStyle="1" w:styleId="Char">
    <w:name w:val="نص حاشية سفلية Char"/>
    <w:basedOn w:val="a3"/>
    <w:link w:val="a8"/>
    <w:uiPriority w:val="99"/>
    <w:semiHidden/>
    <w:rsid w:val="004652BE"/>
    <w:rPr>
      <w:rFonts w:ascii="Times New Roman" w:hAnsi="Times New Roman" w:cs="Traditional Arabic"/>
      <w:sz w:val="20"/>
      <w:szCs w:val="20"/>
      <w:lang w:val="en-US" w:bidi="ar-SY"/>
    </w:rPr>
  </w:style>
  <w:style w:type="paragraph" w:styleId="a9">
    <w:name w:val="header"/>
    <w:basedOn w:val="a2"/>
    <w:link w:val="Char0"/>
    <w:uiPriority w:val="99"/>
    <w:unhideWhenUsed/>
    <w:rsid w:val="004652BE"/>
    <w:pPr>
      <w:tabs>
        <w:tab w:val="center" w:pos="4320"/>
        <w:tab w:val="right" w:pos="8640"/>
      </w:tabs>
      <w:spacing w:after="0" w:line="240" w:lineRule="auto"/>
    </w:pPr>
    <w:rPr>
      <w:rFonts w:eastAsia="Times New Roman"/>
    </w:rPr>
  </w:style>
  <w:style w:type="character" w:customStyle="1" w:styleId="Char0">
    <w:name w:val="رأس الصفحة Char"/>
    <w:basedOn w:val="a3"/>
    <w:link w:val="a9"/>
    <w:uiPriority w:val="99"/>
    <w:rsid w:val="004652BE"/>
    <w:rPr>
      <w:rFonts w:ascii="Times New Roman" w:eastAsia="Times New Roman" w:hAnsi="Times New Roman" w:cs="Traditional Arabic"/>
      <w:sz w:val="24"/>
      <w:szCs w:val="30"/>
      <w:lang w:val="en-US" w:bidi="ar-SY"/>
    </w:rPr>
  </w:style>
  <w:style w:type="paragraph" w:styleId="aa">
    <w:name w:val="footer"/>
    <w:basedOn w:val="a2"/>
    <w:link w:val="Char1"/>
    <w:uiPriority w:val="99"/>
    <w:unhideWhenUsed/>
    <w:rsid w:val="004652BE"/>
    <w:pPr>
      <w:tabs>
        <w:tab w:val="center" w:pos="4320"/>
        <w:tab w:val="right" w:pos="8640"/>
      </w:tabs>
      <w:spacing w:after="0" w:line="240" w:lineRule="auto"/>
    </w:pPr>
    <w:rPr>
      <w:rFonts w:eastAsia="Times New Roman"/>
    </w:rPr>
  </w:style>
  <w:style w:type="character" w:customStyle="1" w:styleId="Char1">
    <w:name w:val="تذييل الصفحة Char"/>
    <w:basedOn w:val="a3"/>
    <w:link w:val="aa"/>
    <w:uiPriority w:val="99"/>
    <w:rsid w:val="004652BE"/>
    <w:rPr>
      <w:rFonts w:ascii="Times New Roman" w:eastAsia="Times New Roman" w:hAnsi="Times New Roman" w:cs="Traditional Arabic"/>
      <w:sz w:val="24"/>
      <w:szCs w:val="30"/>
      <w:lang w:val="en-US" w:bidi="ar-SY"/>
    </w:rPr>
  </w:style>
  <w:style w:type="character" w:customStyle="1" w:styleId="Char2">
    <w:name w:val="تسمية توضيحية Char"/>
    <w:aliases w:val="عنوان شكل Char"/>
    <w:basedOn w:val="a3"/>
    <w:link w:val="ab"/>
    <w:uiPriority w:val="35"/>
    <w:locked/>
    <w:rsid w:val="00A746BE"/>
    <w:rPr>
      <w:rFonts w:ascii="Times New Roman" w:eastAsia="Times New Roman" w:hAnsi="Times New Roman" w:cs="Simplified Arabic"/>
      <w:b/>
      <w:sz w:val="24"/>
      <w:szCs w:val="28"/>
      <w:lang w:val="en-US" w:bidi="ar-SY"/>
    </w:rPr>
  </w:style>
  <w:style w:type="paragraph" w:customStyle="1" w:styleId="ac">
    <w:name w:val="فقرة"/>
    <w:basedOn w:val="a2"/>
    <w:link w:val="Char3"/>
    <w:qFormat/>
    <w:rsid w:val="000C3321"/>
    <w:pPr>
      <w:spacing w:after="120" w:line="276" w:lineRule="auto"/>
      <w:jc w:val="both"/>
    </w:pPr>
    <w:rPr>
      <w:rFonts w:eastAsia="Times New Roman"/>
      <w:lang w:val="fr-FR"/>
    </w:rPr>
  </w:style>
  <w:style w:type="paragraph" w:styleId="ab">
    <w:name w:val="caption"/>
    <w:aliases w:val="عنوان شكل"/>
    <w:basedOn w:val="a2"/>
    <w:next w:val="ac"/>
    <w:link w:val="Char2"/>
    <w:uiPriority w:val="35"/>
    <w:unhideWhenUsed/>
    <w:qFormat/>
    <w:rsid w:val="00A746BE"/>
    <w:pPr>
      <w:spacing w:after="320" w:line="240" w:lineRule="auto"/>
      <w:jc w:val="center"/>
    </w:pPr>
    <w:rPr>
      <w:rFonts w:eastAsia="Times New Roman"/>
      <w:b/>
    </w:rPr>
  </w:style>
  <w:style w:type="paragraph" w:styleId="ad">
    <w:name w:val="toa heading"/>
    <w:basedOn w:val="a2"/>
    <w:next w:val="a2"/>
    <w:uiPriority w:val="99"/>
    <w:unhideWhenUsed/>
    <w:rsid w:val="004652BE"/>
    <w:pPr>
      <w:spacing w:before="120" w:after="0" w:line="240" w:lineRule="auto"/>
    </w:pPr>
    <w:rPr>
      <w:rFonts w:asciiTheme="majorHAnsi" w:eastAsiaTheme="majorEastAsia" w:hAnsiTheme="majorHAnsi" w:cstheme="majorBidi"/>
      <w:b/>
      <w:bCs/>
      <w:szCs w:val="24"/>
    </w:rPr>
  </w:style>
  <w:style w:type="paragraph" w:styleId="ae">
    <w:name w:val="List"/>
    <w:basedOn w:val="a2"/>
    <w:uiPriority w:val="99"/>
    <w:unhideWhenUsed/>
    <w:rsid w:val="004652BE"/>
    <w:pPr>
      <w:spacing w:after="0" w:line="240" w:lineRule="auto"/>
      <w:ind w:left="360" w:hanging="360"/>
      <w:contextualSpacing/>
    </w:pPr>
    <w:rPr>
      <w:rFonts w:eastAsia="Times New Roman"/>
    </w:rPr>
  </w:style>
  <w:style w:type="paragraph" w:styleId="af">
    <w:name w:val="Title"/>
    <w:basedOn w:val="a2"/>
    <w:next w:val="a2"/>
    <w:link w:val="Char4"/>
    <w:qFormat/>
    <w:rsid w:val="004652B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Char4">
    <w:name w:val="العنوان Char"/>
    <w:basedOn w:val="a3"/>
    <w:link w:val="af"/>
    <w:rsid w:val="004652BE"/>
    <w:rPr>
      <w:rFonts w:asciiTheme="majorHAnsi" w:eastAsiaTheme="majorEastAsia" w:hAnsiTheme="majorHAnsi" w:cstheme="majorBidi"/>
      <w:color w:val="323E4F" w:themeColor="text2" w:themeShade="BF"/>
      <w:spacing w:val="5"/>
      <w:kern w:val="28"/>
      <w:sz w:val="52"/>
      <w:szCs w:val="52"/>
      <w:lang w:val="en-US" w:bidi="ar-SY"/>
    </w:rPr>
  </w:style>
  <w:style w:type="paragraph" w:styleId="af0">
    <w:name w:val="Signature"/>
    <w:basedOn w:val="a2"/>
    <w:link w:val="Char5"/>
    <w:uiPriority w:val="99"/>
    <w:unhideWhenUsed/>
    <w:rsid w:val="004652BE"/>
    <w:pPr>
      <w:spacing w:after="0" w:line="240" w:lineRule="auto"/>
      <w:ind w:left="4320"/>
    </w:pPr>
    <w:rPr>
      <w:rFonts w:eastAsia="Times New Roman"/>
    </w:rPr>
  </w:style>
  <w:style w:type="character" w:customStyle="1" w:styleId="Char5">
    <w:name w:val="توقيع Char"/>
    <w:basedOn w:val="a3"/>
    <w:link w:val="af0"/>
    <w:uiPriority w:val="99"/>
    <w:rsid w:val="004652BE"/>
    <w:rPr>
      <w:rFonts w:ascii="Times New Roman" w:eastAsia="Times New Roman" w:hAnsi="Times New Roman" w:cs="Traditional Arabic"/>
      <w:sz w:val="24"/>
      <w:szCs w:val="30"/>
      <w:lang w:val="en-US" w:bidi="ar-SY"/>
    </w:rPr>
  </w:style>
  <w:style w:type="paragraph" w:styleId="af1">
    <w:name w:val="List Continue"/>
    <w:basedOn w:val="a2"/>
    <w:uiPriority w:val="99"/>
    <w:unhideWhenUsed/>
    <w:rsid w:val="004652BE"/>
    <w:pPr>
      <w:spacing w:after="120" w:line="240" w:lineRule="auto"/>
      <w:ind w:left="360"/>
      <w:contextualSpacing/>
    </w:pPr>
    <w:rPr>
      <w:rFonts w:eastAsia="Times New Roman"/>
    </w:rPr>
  </w:style>
  <w:style w:type="paragraph" w:styleId="af2">
    <w:name w:val="Subtitle"/>
    <w:basedOn w:val="a2"/>
    <w:next w:val="a2"/>
    <w:link w:val="Char6"/>
    <w:uiPriority w:val="11"/>
    <w:rsid w:val="004652BE"/>
    <w:pPr>
      <w:numPr>
        <w:ilvl w:val="1"/>
      </w:numPr>
      <w:spacing w:after="0" w:line="240" w:lineRule="auto"/>
    </w:pPr>
    <w:rPr>
      <w:rFonts w:asciiTheme="majorHAnsi" w:eastAsiaTheme="majorEastAsia" w:hAnsiTheme="majorHAnsi" w:cstheme="majorBidi"/>
      <w:i/>
      <w:iCs/>
      <w:color w:val="5B9BD5" w:themeColor="accent1"/>
      <w:spacing w:val="15"/>
    </w:rPr>
  </w:style>
  <w:style w:type="character" w:customStyle="1" w:styleId="Char6">
    <w:name w:val="عنوان فرعي Char"/>
    <w:basedOn w:val="a3"/>
    <w:link w:val="af2"/>
    <w:uiPriority w:val="11"/>
    <w:rsid w:val="004652BE"/>
    <w:rPr>
      <w:rFonts w:asciiTheme="majorHAnsi" w:eastAsiaTheme="majorEastAsia" w:hAnsiTheme="majorHAnsi" w:cstheme="majorBidi"/>
      <w:i/>
      <w:iCs/>
      <w:color w:val="5B9BD5" w:themeColor="accent1"/>
      <w:spacing w:val="15"/>
      <w:sz w:val="24"/>
      <w:szCs w:val="30"/>
      <w:lang w:val="en-US" w:bidi="ar-SY"/>
    </w:rPr>
  </w:style>
  <w:style w:type="paragraph" w:styleId="af3">
    <w:name w:val="Salutation"/>
    <w:basedOn w:val="a2"/>
    <w:next w:val="a2"/>
    <w:link w:val="Char7"/>
    <w:uiPriority w:val="99"/>
    <w:unhideWhenUsed/>
    <w:rsid w:val="004652BE"/>
    <w:pPr>
      <w:spacing w:after="0" w:line="240" w:lineRule="auto"/>
    </w:pPr>
    <w:rPr>
      <w:rFonts w:eastAsia="Times New Roman"/>
    </w:rPr>
  </w:style>
  <w:style w:type="character" w:customStyle="1" w:styleId="Char7">
    <w:name w:val="تحية Char"/>
    <w:basedOn w:val="a3"/>
    <w:link w:val="af3"/>
    <w:uiPriority w:val="99"/>
    <w:rsid w:val="004652BE"/>
    <w:rPr>
      <w:rFonts w:ascii="Times New Roman" w:eastAsia="Times New Roman" w:hAnsi="Times New Roman" w:cs="Traditional Arabic"/>
      <w:sz w:val="24"/>
      <w:szCs w:val="30"/>
      <w:lang w:val="en-US" w:bidi="ar-SY"/>
    </w:rPr>
  </w:style>
  <w:style w:type="paragraph" w:styleId="af4">
    <w:name w:val="Note Heading"/>
    <w:basedOn w:val="a2"/>
    <w:next w:val="a2"/>
    <w:link w:val="Char8"/>
    <w:uiPriority w:val="99"/>
    <w:unhideWhenUsed/>
    <w:rsid w:val="004652BE"/>
    <w:pPr>
      <w:spacing w:after="0" w:line="240" w:lineRule="auto"/>
    </w:pPr>
    <w:rPr>
      <w:rFonts w:eastAsia="Times New Roman"/>
    </w:rPr>
  </w:style>
  <w:style w:type="character" w:customStyle="1" w:styleId="Char8">
    <w:name w:val="عنوان ملاحظة Char"/>
    <w:basedOn w:val="a3"/>
    <w:link w:val="af4"/>
    <w:uiPriority w:val="99"/>
    <w:rsid w:val="004652BE"/>
    <w:rPr>
      <w:rFonts w:ascii="Times New Roman" w:eastAsia="Times New Roman" w:hAnsi="Times New Roman" w:cs="Traditional Arabic"/>
      <w:sz w:val="24"/>
      <w:szCs w:val="30"/>
      <w:lang w:val="en-US" w:bidi="ar-SY"/>
    </w:rPr>
  </w:style>
  <w:style w:type="paragraph" w:styleId="af5">
    <w:name w:val="Plain Text"/>
    <w:basedOn w:val="a2"/>
    <w:link w:val="Char9"/>
    <w:uiPriority w:val="99"/>
    <w:unhideWhenUsed/>
    <w:rsid w:val="004652BE"/>
    <w:pPr>
      <w:spacing w:after="0" w:line="240" w:lineRule="auto"/>
    </w:pPr>
    <w:rPr>
      <w:rFonts w:ascii="Consolas" w:eastAsia="Times New Roman" w:hAnsi="Consolas"/>
      <w:sz w:val="21"/>
      <w:szCs w:val="21"/>
    </w:rPr>
  </w:style>
  <w:style w:type="character" w:customStyle="1" w:styleId="Char9">
    <w:name w:val="نص عادي Char"/>
    <w:basedOn w:val="a3"/>
    <w:link w:val="af5"/>
    <w:uiPriority w:val="99"/>
    <w:rsid w:val="004652BE"/>
    <w:rPr>
      <w:rFonts w:ascii="Consolas" w:eastAsia="Times New Roman" w:hAnsi="Consolas" w:cs="Traditional Arabic"/>
      <w:sz w:val="21"/>
      <w:szCs w:val="21"/>
      <w:lang w:val="en-US" w:bidi="ar-SY"/>
    </w:rPr>
  </w:style>
  <w:style w:type="paragraph" w:styleId="af6">
    <w:name w:val="Balloon Text"/>
    <w:basedOn w:val="a2"/>
    <w:link w:val="Chara"/>
    <w:uiPriority w:val="99"/>
    <w:semiHidden/>
    <w:unhideWhenUsed/>
    <w:rsid w:val="004652BE"/>
    <w:pPr>
      <w:spacing w:after="0" w:line="240" w:lineRule="auto"/>
    </w:pPr>
    <w:rPr>
      <w:rFonts w:ascii="Tahoma" w:eastAsia="Times New Roman" w:hAnsi="Tahoma" w:cs="Tahoma"/>
      <w:sz w:val="16"/>
      <w:szCs w:val="16"/>
    </w:rPr>
  </w:style>
  <w:style w:type="character" w:customStyle="1" w:styleId="Chara">
    <w:name w:val="نص في بالون Char"/>
    <w:basedOn w:val="a3"/>
    <w:link w:val="af6"/>
    <w:uiPriority w:val="99"/>
    <w:semiHidden/>
    <w:rsid w:val="004652BE"/>
    <w:rPr>
      <w:rFonts w:ascii="Tahoma" w:eastAsia="Times New Roman" w:hAnsi="Tahoma" w:cs="Tahoma"/>
      <w:sz w:val="16"/>
      <w:szCs w:val="16"/>
      <w:lang w:val="en-US" w:bidi="ar-SY"/>
    </w:rPr>
  </w:style>
  <w:style w:type="paragraph" w:styleId="af7">
    <w:name w:val="No Spacing"/>
    <w:aliases w:val="myHeader"/>
    <w:uiPriority w:val="1"/>
    <w:qFormat/>
    <w:rsid w:val="004652BE"/>
    <w:pPr>
      <w:spacing w:after="0" w:line="240" w:lineRule="auto"/>
      <w:ind w:firstLine="720"/>
      <w:jc w:val="both"/>
    </w:pPr>
    <w:rPr>
      <w:rFonts w:cs="Traditional Arabic"/>
      <w:sz w:val="24"/>
      <w:szCs w:val="30"/>
      <w:lang w:val="en-US"/>
    </w:rPr>
  </w:style>
  <w:style w:type="paragraph" w:styleId="af8">
    <w:name w:val="List Paragraph"/>
    <w:basedOn w:val="a2"/>
    <w:uiPriority w:val="34"/>
    <w:qFormat/>
    <w:rsid w:val="004652BE"/>
    <w:pPr>
      <w:spacing w:after="0" w:line="240" w:lineRule="auto"/>
      <w:ind w:left="720"/>
      <w:contextualSpacing/>
    </w:pPr>
    <w:rPr>
      <w:rFonts w:eastAsia="Times New Roman"/>
    </w:rPr>
  </w:style>
  <w:style w:type="paragraph" w:styleId="af9">
    <w:name w:val="Quote"/>
    <w:basedOn w:val="a2"/>
    <w:next w:val="a2"/>
    <w:link w:val="Charb"/>
    <w:uiPriority w:val="29"/>
    <w:rsid w:val="004652BE"/>
    <w:pPr>
      <w:spacing w:after="0" w:line="240" w:lineRule="auto"/>
    </w:pPr>
    <w:rPr>
      <w:rFonts w:eastAsia="Times New Roman"/>
      <w:i/>
      <w:iCs/>
      <w:color w:val="000000" w:themeColor="text1"/>
    </w:rPr>
  </w:style>
  <w:style w:type="character" w:customStyle="1" w:styleId="Charb">
    <w:name w:val="اقتباس Char"/>
    <w:basedOn w:val="a3"/>
    <w:link w:val="af9"/>
    <w:uiPriority w:val="29"/>
    <w:rsid w:val="004652BE"/>
    <w:rPr>
      <w:rFonts w:ascii="Times New Roman" w:eastAsia="Times New Roman" w:hAnsi="Times New Roman" w:cs="Traditional Arabic"/>
      <w:i/>
      <w:iCs/>
      <w:color w:val="000000" w:themeColor="text1"/>
      <w:sz w:val="24"/>
      <w:szCs w:val="30"/>
      <w:lang w:val="en-US" w:bidi="ar-SY"/>
    </w:rPr>
  </w:style>
  <w:style w:type="paragraph" w:styleId="afa">
    <w:name w:val="Bibliography"/>
    <w:basedOn w:val="a2"/>
    <w:next w:val="a2"/>
    <w:uiPriority w:val="37"/>
    <w:unhideWhenUsed/>
    <w:rsid w:val="004652BE"/>
  </w:style>
  <w:style w:type="paragraph" w:styleId="a">
    <w:name w:val="TOC Heading"/>
    <w:basedOn w:val="1"/>
    <w:next w:val="a2"/>
    <w:uiPriority w:val="39"/>
    <w:unhideWhenUsed/>
    <w:qFormat/>
    <w:rsid w:val="004652BE"/>
    <w:pPr>
      <w:keepNext w:val="0"/>
      <w:keepLines w:val="0"/>
      <w:numPr>
        <w:numId w:val="7"/>
      </w:numPr>
      <w:bidi w:val="0"/>
      <w:spacing w:line="276" w:lineRule="auto"/>
      <w:outlineLvl w:val="9"/>
    </w:pPr>
    <w:rPr>
      <w:rFonts w:eastAsia="Times New Roman"/>
      <w:color w:val="auto"/>
      <w:sz w:val="40"/>
      <w:lang w:val="fr-FR" w:bidi="ar-SA"/>
    </w:rPr>
  </w:style>
  <w:style w:type="character" w:customStyle="1" w:styleId="Charc">
    <w:name w:val="ترويسة الواجهة Char"/>
    <w:basedOn w:val="a3"/>
    <w:link w:val="afb"/>
    <w:locked/>
    <w:rsid w:val="00396BBC"/>
    <w:rPr>
      <w:rFonts w:ascii="Andalus" w:eastAsia="Times New Roman" w:hAnsi="Andalus" w:cs="Traditional Arabic"/>
      <w:b/>
      <w:bCs/>
      <w:noProof/>
      <w:sz w:val="44"/>
      <w:szCs w:val="30"/>
      <w:lang w:val="en-US" w:bidi="ar-SY"/>
    </w:rPr>
  </w:style>
  <w:style w:type="paragraph" w:customStyle="1" w:styleId="afb">
    <w:name w:val="ترويسة الواجهة"/>
    <w:basedOn w:val="a2"/>
    <w:link w:val="Charc"/>
    <w:qFormat/>
    <w:rsid w:val="00396BBC"/>
    <w:pPr>
      <w:spacing w:after="0" w:line="240" w:lineRule="auto"/>
    </w:pPr>
    <w:rPr>
      <w:rFonts w:ascii="Andalus" w:eastAsia="Times New Roman" w:hAnsi="Andalus"/>
      <w:b/>
      <w:bCs/>
      <w:noProof/>
      <w:sz w:val="44"/>
    </w:rPr>
  </w:style>
  <w:style w:type="character" w:customStyle="1" w:styleId="Chard">
    <w:name w:val="نوع التقرير Char"/>
    <w:basedOn w:val="a3"/>
    <w:link w:val="afc"/>
    <w:locked/>
    <w:rsid w:val="004652BE"/>
    <w:rPr>
      <w:rFonts w:ascii="Times New Roman" w:eastAsia="Times New Roman" w:hAnsi="Times New Roman" w:cs="Traditional Arabic"/>
      <w:sz w:val="30"/>
      <w:szCs w:val="36"/>
      <w:lang w:val="en-US" w:bidi="ar-SY"/>
    </w:rPr>
  </w:style>
  <w:style w:type="paragraph" w:customStyle="1" w:styleId="afc">
    <w:name w:val="نوع التقرير"/>
    <w:basedOn w:val="a2"/>
    <w:link w:val="Chard"/>
    <w:qFormat/>
    <w:rsid w:val="004652BE"/>
    <w:pPr>
      <w:spacing w:after="0" w:line="240" w:lineRule="auto"/>
      <w:jc w:val="center"/>
    </w:pPr>
    <w:rPr>
      <w:rFonts w:eastAsia="Times New Roman"/>
      <w:sz w:val="30"/>
      <w:szCs w:val="36"/>
    </w:rPr>
  </w:style>
  <w:style w:type="character" w:customStyle="1" w:styleId="Chare">
    <w:name w:val="عنوان التقرير Char"/>
    <w:basedOn w:val="a3"/>
    <w:link w:val="afd"/>
    <w:locked/>
    <w:rsid w:val="004652BE"/>
    <w:rPr>
      <w:rFonts w:ascii="Times New Roman" w:eastAsia="Times New Roman" w:hAnsi="Times New Roman" w:cs="Traditional Arabic"/>
      <w:sz w:val="50"/>
      <w:szCs w:val="56"/>
      <w:lang w:val="en-US" w:bidi="ar-SY"/>
    </w:rPr>
  </w:style>
  <w:style w:type="paragraph" w:customStyle="1" w:styleId="afd">
    <w:name w:val="عنوان التقرير"/>
    <w:basedOn w:val="a2"/>
    <w:link w:val="Chare"/>
    <w:qFormat/>
    <w:rsid w:val="004652BE"/>
    <w:pPr>
      <w:spacing w:after="0" w:line="240" w:lineRule="auto"/>
      <w:ind w:left="720" w:right="720"/>
      <w:jc w:val="center"/>
    </w:pPr>
    <w:rPr>
      <w:rFonts w:eastAsia="Times New Roman"/>
      <w:sz w:val="50"/>
      <w:szCs w:val="56"/>
    </w:rPr>
  </w:style>
  <w:style w:type="character" w:customStyle="1" w:styleId="Charf">
    <w:name w:val="الأسماء Char"/>
    <w:basedOn w:val="a3"/>
    <w:link w:val="afe"/>
    <w:locked/>
    <w:rsid w:val="004652BE"/>
    <w:rPr>
      <w:rFonts w:ascii="Times New Roman" w:eastAsia="Times New Roman" w:hAnsi="Times New Roman" w:cs="Traditional Arabic"/>
      <w:b/>
      <w:bCs/>
      <w:sz w:val="36"/>
      <w:szCs w:val="36"/>
      <w:lang w:val="en-US" w:bidi="ar-SY"/>
    </w:rPr>
  </w:style>
  <w:style w:type="paragraph" w:customStyle="1" w:styleId="afe">
    <w:name w:val="الأسماء"/>
    <w:basedOn w:val="a2"/>
    <w:link w:val="Charf"/>
    <w:qFormat/>
    <w:rsid w:val="004652BE"/>
    <w:pPr>
      <w:spacing w:after="0" w:line="240" w:lineRule="auto"/>
      <w:jc w:val="center"/>
    </w:pPr>
    <w:rPr>
      <w:rFonts w:eastAsia="Times New Roman"/>
      <w:b/>
      <w:bCs/>
      <w:sz w:val="36"/>
      <w:szCs w:val="36"/>
    </w:rPr>
  </w:style>
  <w:style w:type="character" w:customStyle="1" w:styleId="Charf0">
    <w:name w:val="الإهداء Char"/>
    <w:basedOn w:val="a3"/>
    <w:link w:val="aff"/>
    <w:locked/>
    <w:rsid w:val="004652BE"/>
    <w:rPr>
      <w:rFonts w:ascii="Times New Roman" w:eastAsia="Times New Roman" w:hAnsi="Times New Roman" w:cs="Traditional Arabic"/>
      <w:b/>
      <w:bCs/>
      <w:sz w:val="24"/>
      <w:szCs w:val="30"/>
      <w:lang w:val="en-US" w:bidi="ar-SY"/>
    </w:rPr>
  </w:style>
  <w:style w:type="paragraph" w:customStyle="1" w:styleId="aff">
    <w:name w:val="الإهداء"/>
    <w:basedOn w:val="a2"/>
    <w:link w:val="Charf0"/>
    <w:qFormat/>
    <w:rsid w:val="004652BE"/>
    <w:pPr>
      <w:spacing w:after="120" w:line="240" w:lineRule="auto"/>
      <w:ind w:left="446" w:right="720"/>
      <w:jc w:val="both"/>
    </w:pPr>
    <w:rPr>
      <w:rFonts w:eastAsia="Times New Roman"/>
      <w:b/>
      <w:bCs/>
    </w:rPr>
  </w:style>
  <w:style w:type="character" w:customStyle="1" w:styleId="chapterTitleChar">
    <w:name w:val="chapter Title Char"/>
    <w:basedOn w:val="a3"/>
    <w:link w:val="chapterTitle"/>
    <w:locked/>
    <w:rsid w:val="004652BE"/>
    <w:rPr>
      <w:rFonts w:ascii="Times New Roman" w:eastAsia="Times New Roman" w:hAnsi="Times New Roman" w:cs="Traditional Arabic"/>
      <w:b/>
      <w:bCs/>
      <w:sz w:val="56"/>
      <w:szCs w:val="56"/>
      <w:lang w:val="en-US" w:bidi="ar-SY"/>
    </w:rPr>
  </w:style>
  <w:style w:type="paragraph" w:customStyle="1" w:styleId="chapterTitle">
    <w:name w:val="chapter Title"/>
    <w:basedOn w:val="a2"/>
    <w:link w:val="chapterTitleChar"/>
    <w:rsid w:val="004652BE"/>
    <w:pPr>
      <w:spacing w:after="480" w:line="240" w:lineRule="auto"/>
      <w:jc w:val="center"/>
    </w:pPr>
    <w:rPr>
      <w:rFonts w:eastAsia="Times New Roman"/>
      <w:b/>
      <w:bCs/>
      <w:sz w:val="56"/>
      <w:szCs w:val="56"/>
    </w:rPr>
  </w:style>
  <w:style w:type="character" w:customStyle="1" w:styleId="Charf1">
    <w:name w:val="الشكر Char"/>
    <w:basedOn w:val="a3"/>
    <w:link w:val="aff0"/>
    <w:locked/>
    <w:rsid w:val="004652BE"/>
    <w:rPr>
      <w:rFonts w:ascii="Times New Roman" w:eastAsia="Times New Roman" w:hAnsi="Times New Roman" w:cs="Traditional Arabic"/>
      <w:b/>
      <w:bCs/>
      <w:sz w:val="24"/>
      <w:szCs w:val="30"/>
      <w:lang w:val="en-US" w:bidi="ar-SY"/>
    </w:rPr>
  </w:style>
  <w:style w:type="paragraph" w:customStyle="1" w:styleId="aff0">
    <w:name w:val="الشكر"/>
    <w:basedOn w:val="a2"/>
    <w:link w:val="Charf1"/>
    <w:qFormat/>
    <w:rsid w:val="004652BE"/>
    <w:pPr>
      <w:spacing w:after="120" w:line="240" w:lineRule="auto"/>
      <w:jc w:val="both"/>
    </w:pPr>
    <w:rPr>
      <w:rFonts w:eastAsia="Times New Roman"/>
      <w:b/>
      <w:bCs/>
    </w:rPr>
  </w:style>
  <w:style w:type="character" w:customStyle="1" w:styleId="paragraphChar0">
    <w:name w:val="paragraph Char"/>
    <w:basedOn w:val="a3"/>
    <w:link w:val="paragraph0"/>
    <w:locked/>
    <w:rsid w:val="004652BE"/>
    <w:rPr>
      <w:rFonts w:ascii="Traditional Arabic" w:eastAsia="Times New Roman" w:hAnsi="Traditional Arabic" w:cs="Traditional Arabic"/>
      <w:sz w:val="30"/>
      <w:szCs w:val="30"/>
      <w:lang w:val="en-US" w:bidi="ar-SY"/>
    </w:rPr>
  </w:style>
  <w:style w:type="paragraph" w:customStyle="1" w:styleId="paragraph0">
    <w:name w:val="paragraph"/>
    <w:basedOn w:val="a2"/>
    <w:link w:val="paragraphChar0"/>
    <w:autoRedefine/>
    <w:rsid w:val="004652BE"/>
    <w:pPr>
      <w:spacing w:after="120" w:line="240" w:lineRule="auto"/>
      <w:jc w:val="both"/>
    </w:pPr>
    <w:rPr>
      <w:rFonts w:ascii="Traditional Arabic" w:eastAsia="Times New Roman" w:hAnsi="Traditional Arabic"/>
      <w:sz w:val="30"/>
    </w:rPr>
  </w:style>
  <w:style w:type="character" w:customStyle="1" w:styleId="Charf2">
    <w:name w:val="عنوان موسط Char"/>
    <w:basedOn w:val="a3"/>
    <w:link w:val="aff1"/>
    <w:locked/>
    <w:rsid w:val="00105F53"/>
    <w:rPr>
      <w:rFonts w:ascii="Times New Roman" w:eastAsia="Times New Roman" w:hAnsi="Times New Roman" w:cs="Simplified Arabic"/>
      <w:b/>
      <w:bCs/>
      <w:sz w:val="42"/>
      <w:szCs w:val="56"/>
      <w:lang w:val="en-US" w:bidi="ar-SY"/>
    </w:rPr>
  </w:style>
  <w:style w:type="paragraph" w:customStyle="1" w:styleId="aff1">
    <w:name w:val="عنوان موسط"/>
    <w:basedOn w:val="a2"/>
    <w:next w:val="ac"/>
    <w:link w:val="Charf2"/>
    <w:qFormat/>
    <w:rsid w:val="00105F53"/>
    <w:pPr>
      <w:spacing w:after="480" w:line="240" w:lineRule="auto"/>
      <w:jc w:val="center"/>
    </w:pPr>
    <w:rPr>
      <w:rFonts w:eastAsia="Times New Roman"/>
      <w:b/>
      <w:bCs/>
      <w:sz w:val="42"/>
      <w:szCs w:val="56"/>
    </w:rPr>
  </w:style>
  <w:style w:type="character" w:customStyle="1" w:styleId="Char3">
    <w:name w:val="فقرة Char"/>
    <w:basedOn w:val="a3"/>
    <w:link w:val="ac"/>
    <w:locked/>
    <w:rsid w:val="000C3321"/>
    <w:rPr>
      <w:rFonts w:ascii="Times New Roman" w:eastAsia="Times New Roman" w:hAnsi="Times New Roman" w:cs="Simplified Arabic"/>
      <w:sz w:val="24"/>
      <w:szCs w:val="28"/>
      <w:lang w:val="fr-FR" w:bidi="ar-SY"/>
    </w:rPr>
  </w:style>
  <w:style w:type="character" w:customStyle="1" w:styleId="LatinChar">
    <w:name w:val="Latin Char"/>
    <w:basedOn w:val="a3"/>
    <w:link w:val="Latin"/>
    <w:locked/>
    <w:rsid w:val="004652BE"/>
    <w:rPr>
      <w:rFonts w:ascii="Times New Roman" w:eastAsia="Times New Roman" w:hAnsi="Times New Roman" w:cs="Times New Roman"/>
      <w:sz w:val="24"/>
      <w:szCs w:val="24"/>
      <w:lang w:val="en-US" w:bidi="ar-SY"/>
    </w:rPr>
  </w:style>
  <w:style w:type="paragraph" w:customStyle="1" w:styleId="Latin">
    <w:name w:val="Latin"/>
    <w:basedOn w:val="a2"/>
    <w:link w:val="LatinChar"/>
    <w:rsid w:val="004652BE"/>
    <w:pPr>
      <w:tabs>
        <w:tab w:val="right" w:pos="8486"/>
      </w:tabs>
      <w:spacing w:after="0" w:line="240" w:lineRule="auto"/>
      <w:ind w:firstLine="720"/>
    </w:pPr>
    <w:rPr>
      <w:rFonts w:eastAsia="Times New Roman" w:cs="Times New Roman"/>
      <w:szCs w:val="24"/>
    </w:rPr>
  </w:style>
  <w:style w:type="character" w:customStyle="1" w:styleId="Charf3">
    <w:name w:val="المحتويات Char"/>
    <w:basedOn w:val="a3"/>
    <w:link w:val="aff2"/>
    <w:locked/>
    <w:rsid w:val="004652BE"/>
    <w:rPr>
      <w:rFonts w:ascii="Times New Roman" w:eastAsia="Times New Roman" w:hAnsi="Times New Roman" w:cs="Traditional Arabic"/>
      <w:sz w:val="24"/>
      <w:szCs w:val="30"/>
      <w:lang w:val="en-US" w:bidi="ar-SY"/>
    </w:rPr>
  </w:style>
  <w:style w:type="paragraph" w:customStyle="1" w:styleId="aff2">
    <w:name w:val="المحتويات"/>
    <w:basedOn w:val="a2"/>
    <w:link w:val="Charf3"/>
    <w:qFormat/>
    <w:rsid w:val="004652BE"/>
    <w:pPr>
      <w:spacing w:after="0" w:line="240" w:lineRule="auto"/>
    </w:pPr>
    <w:rPr>
      <w:rFonts w:eastAsia="Times New Roman"/>
    </w:rPr>
  </w:style>
  <w:style w:type="character" w:customStyle="1" w:styleId="Charf4">
    <w:name w:val="قائمة الأشكال Char"/>
    <w:basedOn w:val="Char3"/>
    <w:link w:val="aff3"/>
    <w:locked/>
    <w:rsid w:val="004652BE"/>
    <w:rPr>
      <w:rFonts w:ascii="Times New Roman" w:eastAsia="Times New Roman" w:hAnsi="Times New Roman" w:cs="Traditional Arabic"/>
      <w:sz w:val="24"/>
      <w:szCs w:val="30"/>
      <w:lang w:val="en-US" w:bidi="ar-SY"/>
    </w:rPr>
  </w:style>
  <w:style w:type="paragraph" w:customStyle="1" w:styleId="aff3">
    <w:name w:val="قائمة الأشكال"/>
    <w:basedOn w:val="a2"/>
    <w:link w:val="Charf4"/>
    <w:qFormat/>
    <w:rsid w:val="004652BE"/>
    <w:pPr>
      <w:spacing w:after="0" w:line="240" w:lineRule="auto"/>
    </w:pPr>
    <w:rPr>
      <w:rFonts w:eastAsia="Times New Roman"/>
    </w:rPr>
  </w:style>
  <w:style w:type="character" w:customStyle="1" w:styleId="ChapterTitleChar0">
    <w:name w:val="Chapter Title Char"/>
    <w:basedOn w:val="a3"/>
    <w:link w:val="ChapterTitle0"/>
    <w:locked/>
    <w:rsid w:val="004652BE"/>
    <w:rPr>
      <w:rFonts w:ascii="Times New Roman" w:eastAsia="Times New Roman" w:hAnsi="Times New Roman" w:cs="Traditional Arabic"/>
      <w:b/>
      <w:bCs/>
      <w:sz w:val="56"/>
      <w:szCs w:val="56"/>
      <w:lang w:val="en-US" w:bidi="ar-SY"/>
    </w:rPr>
  </w:style>
  <w:style w:type="paragraph" w:customStyle="1" w:styleId="ChapterTitle0">
    <w:name w:val="Chapter Title"/>
    <w:basedOn w:val="a2"/>
    <w:link w:val="ChapterTitleChar0"/>
    <w:rsid w:val="004652BE"/>
    <w:pPr>
      <w:spacing w:after="0" w:line="240" w:lineRule="auto"/>
      <w:jc w:val="center"/>
    </w:pPr>
    <w:rPr>
      <w:rFonts w:eastAsia="Times New Roman"/>
      <w:b/>
      <w:bCs/>
      <w:sz w:val="56"/>
      <w:szCs w:val="56"/>
    </w:rPr>
  </w:style>
  <w:style w:type="character" w:customStyle="1" w:styleId="Charf5">
    <w:name w:val="ملخص الفصل Char"/>
    <w:basedOn w:val="a3"/>
    <w:link w:val="aff4"/>
    <w:locked/>
    <w:rsid w:val="004652BE"/>
    <w:rPr>
      <w:rFonts w:ascii="Traditional Arabic" w:eastAsia="Times New Roman" w:hAnsi="Traditional Arabic" w:cs="Traditional Arabic"/>
      <w:i/>
      <w:iCs/>
      <w:sz w:val="30"/>
      <w:szCs w:val="30"/>
      <w:lang w:val="en-US" w:bidi="ar-SY"/>
    </w:rPr>
  </w:style>
  <w:style w:type="paragraph" w:customStyle="1" w:styleId="110">
    <w:name w:val="عنوان 11"/>
    <w:basedOn w:val="a2"/>
    <w:next w:val="aff5"/>
    <w:link w:val="1Char"/>
    <w:autoRedefine/>
    <w:qFormat/>
    <w:rsid w:val="002F23F7"/>
    <w:pPr>
      <w:keepNext/>
      <w:spacing w:before="360" w:after="120" w:line="240" w:lineRule="auto"/>
      <w:ind w:left="-7"/>
    </w:pPr>
    <w:rPr>
      <w:rFonts w:eastAsia="Times New Roman"/>
      <w:b/>
      <w:bCs/>
      <w:sz w:val="40"/>
      <w:szCs w:val="40"/>
      <w:lang w:val="fr-FR"/>
    </w:rPr>
  </w:style>
  <w:style w:type="paragraph" w:customStyle="1" w:styleId="aff4">
    <w:name w:val="ملخص الفصل"/>
    <w:basedOn w:val="a2"/>
    <w:next w:val="110"/>
    <w:link w:val="Charf5"/>
    <w:qFormat/>
    <w:rsid w:val="004652BE"/>
    <w:pPr>
      <w:spacing w:after="720" w:line="240" w:lineRule="auto"/>
      <w:ind w:left="1109" w:right="1080"/>
      <w:jc w:val="both"/>
      <w:outlineLvl w:val="0"/>
    </w:pPr>
    <w:rPr>
      <w:rFonts w:ascii="Traditional Arabic" w:eastAsia="Times New Roman" w:hAnsi="Traditional Arabic"/>
      <w:i/>
      <w:iCs/>
      <w:sz w:val="30"/>
    </w:rPr>
  </w:style>
  <w:style w:type="character" w:customStyle="1" w:styleId="Charf6">
    <w:name w:val="قائمة Char"/>
    <w:basedOn w:val="paragraphChar0"/>
    <w:link w:val="10"/>
    <w:locked/>
    <w:rsid w:val="004652BE"/>
    <w:rPr>
      <w:rFonts w:ascii="Times New Roman" w:eastAsia="Times New Roman" w:hAnsi="Times New Roman" w:cs="Simplified Arabic"/>
      <w:sz w:val="24"/>
      <w:szCs w:val="28"/>
      <w:lang w:val="en-US" w:bidi="ar-SY"/>
    </w:rPr>
  </w:style>
  <w:style w:type="paragraph" w:customStyle="1" w:styleId="10">
    <w:name w:val="قائمة1"/>
    <w:basedOn w:val="a2"/>
    <w:link w:val="Charf6"/>
    <w:qFormat/>
    <w:rsid w:val="004652BE"/>
    <w:pPr>
      <w:numPr>
        <w:numId w:val="2"/>
      </w:numPr>
      <w:tabs>
        <w:tab w:val="right" w:pos="360"/>
      </w:tabs>
      <w:spacing w:after="120" w:line="240" w:lineRule="auto"/>
      <w:ind w:left="187" w:firstLine="0"/>
      <w:jc w:val="both"/>
    </w:pPr>
    <w:rPr>
      <w:rFonts w:eastAsia="Times New Roman"/>
    </w:rPr>
  </w:style>
  <w:style w:type="character" w:customStyle="1" w:styleId="Charf7">
    <w:name w:val="رقم الفصل Char"/>
    <w:basedOn w:val="a3"/>
    <w:link w:val="aff6"/>
    <w:locked/>
    <w:rsid w:val="004652BE"/>
    <w:rPr>
      <w:rFonts w:ascii="Times New Roman" w:eastAsia="Times New Roman" w:hAnsi="Times New Roman" w:cs="Traditional Arabic"/>
      <w:sz w:val="44"/>
      <w:szCs w:val="44"/>
      <w:lang w:val="en-US" w:bidi="ar-SY"/>
    </w:rPr>
  </w:style>
  <w:style w:type="paragraph" w:customStyle="1" w:styleId="aff7">
    <w:name w:val="عنوان الفصل"/>
    <w:basedOn w:val="a2"/>
    <w:next w:val="aff4"/>
    <w:link w:val="Charf8"/>
    <w:qFormat/>
    <w:rsid w:val="00C278DA"/>
    <w:pPr>
      <w:spacing w:before="120" w:after="360" w:line="240" w:lineRule="auto"/>
      <w:ind w:left="855" w:right="720"/>
      <w:jc w:val="center"/>
    </w:pPr>
    <w:rPr>
      <w:rFonts w:ascii="Andalus" w:eastAsiaTheme="majorEastAsia" w:hAnsi="Andalus" w:cs="Times New Roman"/>
      <w:b/>
      <w:bCs/>
      <w:color w:val="000000" w:themeColor="text1"/>
      <w:sz w:val="72"/>
      <w:szCs w:val="80"/>
    </w:rPr>
  </w:style>
  <w:style w:type="paragraph" w:customStyle="1" w:styleId="aff6">
    <w:name w:val="رقم الفصل"/>
    <w:basedOn w:val="a2"/>
    <w:next w:val="aff7"/>
    <w:link w:val="Charf7"/>
    <w:qFormat/>
    <w:rsid w:val="004652BE"/>
    <w:pPr>
      <w:spacing w:after="240" w:line="240" w:lineRule="auto"/>
      <w:jc w:val="center"/>
      <w:outlineLvl w:val="0"/>
    </w:pPr>
    <w:rPr>
      <w:rFonts w:eastAsia="Times New Roman"/>
      <w:sz w:val="44"/>
      <w:szCs w:val="44"/>
    </w:rPr>
  </w:style>
  <w:style w:type="character" w:customStyle="1" w:styleId="Charf8">
    <w:name w:val="عنوان الفصل Char"/>
    <w:basedOn w:val="a3"/>
    <w:link w:val="aff7"/>
    <w:locked/>
    <w:rsid w:val="00C278DA"/>
    <w:rPr>
      <w:rFonts w:ascii="Andalus" w:eastAsiaTheme="majorEastAsia" w:hAnsi="Andalus" w:cs="Times New Roman"/>
      <w:b/>
      <w:bCs/>
      <w:color w:val="000000" w:themeColor="text1"/>
      <w:sz w:val="72"/>
      <w:szCs w:val="80"/>
      <w:lang w:val="en-US" w:bidi="ar-SY"/>
    </w:rPr>
  </w:style>
  <w:style w:type="character" w:customStyle="1" w:styleId="1Char">
    <w:name w:val="عنوان 1 Char"/>
    <w:basedOn w:val="a3"/>
    <w:link w:val="110"/>
    <w:locked/>
    <w:rsid w:val="002F23F7"/>
    <w:rPr>
      <w:rFonts w:ascii="Times New Roman" w:eastAsia="Times New Roman" w:hAnsi="Times New Roman" w:cs="Simplified Arabic"/>
      <w:b/>
      <w:bCs/>
      <w:sz w:val="40"/>
      <w:szCs w:val="40"/>
      <w:lang w:val="fr-FR" w:bidi="ar-SY"/>
    </w:rPr>
  </w:style>
  <w:style w:type="character" w:customStyle="1" w:styleId="Charf9">
    <w:name w:val="شكل موسط Char"/>
    <w:basedOn w:val="a3"/>
    <w:link w:val="aff8"/>
    <w:locked/>
    <w:rsid w:val="004652BE"/>
    <w:rPr>
      <w:rFonts w:ascii="Times New Roman" w:eastAsia="Times New Roman" w:hAnsi="Times New Roman" w:cs="Traditional Arabic"/>
      <w:noProof/>
      <w:sz w:val="24"/>
      <w:szCs w:val="30"/>
      <w:lang w:val="fr-FR" w:eastAsia="fr-FR" w:bidi="ar-SY"/>
    </w:rPr>
  </w:style>
  <w:style w:type="paragraph" w:customStyle="1" w:styleId="aff8">
    <w:name w:val="شكل موسط"/>
    <w:basedOn w:val="a2"/>
    <w:link w:val="Charf9"/>
    <w:qFormat/>
    <w:rsid w:val="004652BE"/>
    <w:pPr>
      <w:keepNext/>
      <w:spacing w:before="240" w:after="120" w:line="240" w:lineRule="auto"/>
      <w:jc w:val="center"/>
    </w:pPr>
    <w:rPr>
      <w:rFonts w:eastAsia="Times New Roman"/>
      <w:noProof/>
      <w:lang w:val="fr-FR" w:eastAsia="fr-FR"/>
    </w:rPr>
  </w:style>
  <w:style w:type="character" w:customStyle="1" w:styleId="2Char">
    <w:name w:val="عنوان 2 Char"/>
    <w:basedOn w:val="a3"/>
    <w:link w:val="21"/>
    <w:locked/>
    <w:rsid w:val="00B96C4E"/>
    <w:rPr>
      <w:rFonts w:ascii="Times New Roman" w:eastAsia="Times New Roman" w:hAnsi="Times New Roman" w:cs="Simplified Arabic"/>
      <w:b/>
      <w:bCs/>
      <w:sz w:val="36"/>
      <w:szCs w:val="36"/>
      <w:lang w:val="en-US" w:bidi="ar-SY"/>
    </w:rPr>
  </w:style>
  <w:style w:type="paragraph" w:customStyle="1" w:styleId="21">
    <w:name w:val="عنوان 21"/>
    <w:basedOn w:val="a2"/>
    <w:next w:val="ac"/>
    <w:link w:val="2Char"/>
    <w:qFormat/>
    <w:rsid w:val="00B96C4E"/>
    <w:pPr>
      <w:keepNext/>
      <w:numPr>
        <w:ilvl w:val="2"/>
        <w:numId w:val="8"/>
      </w:numPr>
      <w:spacing w:before="240" w:after="120" w:line="240" w:lineRule="auto"/>
      <w:ind w:left="471"/>
    </w:pPr>
    <w:rPr>
      <w:rFonts w:eastAsia="Times New Roman"/>
      <w:b/>
      <w:bCs/>
      <w:sz w:val="36"/>
      <w:szCs w:val="36"/>
    </w:rPr>
  </w:style>
  <w:style w:type="character" w:customStyle="1" w:styleId="3Char">
    <w:name w:val="عنوان 3 Char"/>
    <w:basedOn w:val="a3"/>
    <w:link w:val="31"/>
    <w:locked/>
    <w:rsid w:val="004652BE"/>
    <w:rPr>
      <w:rFonts w:ascii="Times New Roman" w:eastAsia="Times New Roman" w:hAnsi="Times New Roman" w:cs="Simplified Arabic"/>
      <w:b/>
      <w:bCs/>
      <w:sz w:val="26"/>
      <w:szCs w:val="32"/>
      <w:lang w:val="fr-FR" w:bidi="ar-SY"/>
    </w:rPr>
  </w:style>
  <w:style w:type="paragraph" w:customStyle="1" w:styleId="31">
    <w:name w:val="عنوان 31"/>
    <w:basedOn w:val="a2"/>
    <w:next w:val="ac"/>
    <w:link w:val="3Char"/>
    <w:qFormat/>
    <w:rsid w:val="004652BE"/>
    <w:pPr>
      <w:keepNext/>
      <w:numPr>
        <w:ilvl w:val="3"/>
        <w:numId w:val="8"/>
      </w:numPr>
      <w:spacing w:before="240" w:after="120" w:line="240" w:lineRule="auto"/>
    </w:pPr>
    <w:rPr>
      <w:rFonts w:eastAsia="Times New Roman"/>
      <w:b/>
      <w:bCs/>
      <w:sz w:val="26"/>
      <w:szCs w:val="32"/>
      <w:lang w:val="fr-FR"/>
    </w:rPr>
  </w:style>
  <w:style w:type="character" w:customStyle="1" w:styleId="Charfa">
    <w:name w:val="عنوان جدول Char"/>
    <w:basedOn w:val="a3"/>
    <w:link w:val="aff9"/>
    <w:locked/>
    <w:rsid w:val="004652BE"/>
    <w:rPr>
      <w:rFonts w:ascii="Times New Roman" w:eastAsia="Times New Roman" w:hAnsi="Times New Roman" w:cs="Traditional Arabic"/>
      <w:noProof/>
      <w:sz w:val="24"/>
      <w:szCs w:val="30"/>
      <w:lang w:val="en-US" w:bidi="ar-SY"/>
    </w:rPr>
  </w:style>
  <w:style w:type="paragraph" w:customStyle="1" w:styleId="aff9">
    <w:name w:val="عنوان جدول"/>
    <w:basedOn w:val="a2"/>
    <w:link w:val="Charfa"/>
    <w:qFormat/>
    <w:rsid w:val="004652BE"/>
    <w:pPr>
      <w:keepNext/>
      <w:spacing w:before="120" w:after="120" w:line="240" w:lineRule="auto"/>
      <w:jc w:val="center"/>
    </w:pPr>
    <w:rPr>
      <w:rFonts w:eastAsia="Times New Roman"/>
      <w:noProof/>
    </w:rPr>
  </w:style>
  <w:style w:type="character" w:customStyle="1" w:styleId="Charfb">
    <w:name w:val="رموز معادلة مرقمة Char"/>
    <w:basedOn w:val="a3"/>
    <w:link w:val="affa"/>
    <w:locked/>
    <w:rsid w:val="004652BE"/>
    <w:rPr>
      <w:rFonts w:ascii="Times New Roman" w:eastAsia="Times New Roman" w:hAnsi="Times New Roman" w:cs="Times New Roman"/>
      <w:i/>
      <w:iCs/>
      <w:sz w:val="24"/>
      <w:szCs w:val="24"/>
      <w:lang w:val="en-US" w:bidi="ar-SY"/>
    </w:rPr>
  </w:style>
  <w:style w:type="paragraph" w:customStyle="1" w:styleId="affa">
    <w:name w:val="رموز معادلة مرقمة"/>
    <w:basedOn w:val="a2"/>
    <w:next w:val="ac"/>
    <w:link w:val="Charfb"/>
    <w:qFormat/>
    <w:rsid w:val="004652BE"/>
    <w:pPr>
      <w:spacing w:after="0" w:line="240" w:lineRule="auto"/>
    </w:pPr>
    <w:rPr>
      <w:rFonts w:eastAsia="Times New Roman" w:cs="Times New Roman"/>
      <w:i/>
      <w:iCs/>
      <w:szCs w:val="24"/>
    </w:rPr>
  </w:style>
  <w:style w:type="character" w:customStyle="1" w:styleId="Charfc">
    <w:name w:val="رقم معادلة مرقمة Char"/>
    <w:basedOn w:val="a3"/>
    <w:link w:val="affb"/>
    <w:locked/>
    <w:rsid w:val="004652BE"/>
    <w:rPr>
      <w:rFonts w:ascii="Times New Roman" w:eastAsia="Times New Roman" w:hAnsi="Times New Roman" w:cs="Times New Roman"/>
      <w:sz w:val="24"/>
      <w:szCs w:val="24"/>
      <w:lang w:val="en-US" w:bidi="ar-SY"/>
    </w:rPr>
  </w:style>
  <w:style w:type="paragraph" w:customStyle="1" w:styleId="affb">
    <w:name w:val="رقم معادلة مرقمة"/>
    <w:basedOn w:val="a2"/>
    <w:next w:val="ac"/>
    <w:link w:val="Charfc"/>
    <w:qFormat/>
    <w:rsid w:val="004652BE"/>
    <w:pPr>
      <w:spacing w:after="200" w:line="240" w:lineRule="auto"/>
      <w:ind w:firstLine="147"/>
    </w:pPr>
    <w:rPr>
      <w:rFonts w:eastAsia="Times New Roman" w:cs="Times New Roman"/>
      <w:szCs w:val="24"/>
    </w:rPr>
  </w:style>
  <w:style w:type="character" w:customStyle="1" w:styleId="Charfd">
    <w:name w:val="معادلة داخل النص Char"/>
    <w:basedOn w:val="Char3"/>
    <w:link w:val="affc"/>
    <w:locked/>
    <w:rsid w:val="004652BE"/>
    <w:rPr>
      <w:rFonts w:ascii="Times New Roman" w:eastAsia="Times New Roman" w:hAnsi="Times New Roman" w:cs="Traditional Arabic"/>
      <w:sz w:val="28"/>
      <w:szCs w:val="28"/>
      <w:lang w:val="fr-FR" w:bidi="ar-SY"/>
    </w:rPr>
  </w:style>
  <w:style w:type="paragraph" w:customStyle="1" w:styleId="affc">
    <w:name w:val="معادلة داخل النص"/>
    <w:basedOn w:val="ac"/>
    <w:link w:val="Charfd"/>
    <w:qFormat/>
    <w:rsid w:val="004652BE"/>
    <w:rPr>
      <w:sz w:val="28"/>
    </w:rPr>
  </w:style>
  <w:style w:type="character" w:customStyle="1" w:styleId="Charfe">
    <w:name w:val="جملة هامة Char"/>
    <w:basedOn w:val="Char3"/>
    <w:link w:val="affd"/>
    <w:locked/>
    <w:rsid w:val="004652BE"/>
    <w:rPr>
      <w:rFonts w:ascii="Times New Roman" w:eastAsia="Times New Roman" w:hAnsi="Times New Roman" w:cs="Traditional Arabic"/>
      <w:b/>
      <w:bCs/>
      <w:sz w:val="24"/>
      <w:szCs w:val="30"/>
      <w:lang w:val="fr-FR" w:bidi="ar-SY"/>
    </w:rPr>
  </w:style>
  <w:style w:type="paragraph" w:customStyle="1" w:styleId="affd">
    <w:name w:val="جملة هامة"/>
    <w:basedOn w:val="ac"/>
    <w:next w:val="ac"/>
    <w:link w:val="Charfe"/>
    <w:qFormat/>
    <w:rsid w:val="004652BE"/>
    <w:rPr>
      <w:b/>
      <w:bCs/>
    </w:rPr>
  </w:style>
  <w:style w:type="character" w:customStyle="1" w:styleId="Charff">
    <w:name w:val="الملاحق Char"/>
    <w:basedOn w:val="Chare"/>
    <w:link w:val="affe"/>
    <w:locked/>
    <w:rsid w:val="004652BE"/>
    <w:rPr>
      <w:rFonts w:ascii="Times New Roman" w:eastAsia="Times New Roman" w:hAnsi="Times New Roman" w:cs="Traditional Arabic"/>
      <w:b/>
      <w:bCs/>
      <w:sz w:val="56"/>
      <w:szCs w:val="96"/>
      <w:lang w:val="en-US" w:bidi="ar-SY"/>
    </w:rPr>
  </w:style>
  <w:style w:type="paragraph" w:customStyle="1" w:styleId="affe">
    <w:name w:val="الملاحق"/>
    <w:basedOn w:val="a2"/>
    <w:next w:val="a2"/>
    <w:link w:val="Charff"/>
    <w:qFormat/>
    <w:rsid w:val="004652BE"/>
    <w:pPr>
      <w:spacing w:after="0" w:line="240" w:lineRule="auto"/>
      <w:jc w:val="center"/>
    </w:pPr>
    <w:rPr>
      <w:rFonts w:eastAsia="Times New Roman"/>
      <w:b/>
      <w:bCs/>
      <w:sz w:val="56"/>
      <w:szCs w:val="96"/>
    </w:rPr>
  </w:style>
  <w:style w:type="character" w:customStyle="1" w:styleId="Charff0">
    <w:name w:val="عنوان الملحق Char"/>
    <w:basedOn w:val="Charf8"/>
    <w:link w:val="afff"/>
    <w:locked/>
    <w:rsid w:val="004652BE"/>
    <w:rPr>
      <w:rFonts w:ascii="Times New Roman" w:eastAsia="Times New Roman" w:hAnsi="Times New Roman" w:cs="Traditional Arabic"/>
      <w:b/>
      <w:bCs/>
      <w:color w:val="000000" w:themeColor="text1"/>
      <w:sz w:val="64"/>
      <w:szCs w:val="64"/>
      <w:lang w:val="en-US" w:bidi="ar-SY"/>
    </w:rPr>
  </w:style>
  <w:style w:type="paragraph" w:customStyle="1" w:styleId="afff">
    <w:name w:val="عنوان الملحق"/>
    <w:basedOn w:val="a2"/>
    <w:next w:val="ac"/>
    <w:link w:val="Charff0"/>
    <w:qFormat/>
    <w:rsid w:val="004652BE"/>
    <w:pPr>
      <w:spacing w:after="0" w:line="240" w:lineRule="auto"/>
      <w:jc w:val="center"/>
    </w:pPr>
    <w:rPr>
      <w:rFonts w:eastAsia="Times New Roman"/>
      <w:b/>
      <w:bCs/>
      <w:sz w:val="64"/>
      <w:szCs w:val="64"/>
    </w:rPr>
  </w:style>
  <w:style w:type="character" w:customStyle="1" w:styleId="Charff1">
    <w:name w:val="رقم الملحق Char"/>
    <w:basedOn w:val="a3"/>
    <w:link w:val="afff0"/>
    <w:locked/>
    <w:rsid w:val="004652BE"/>
    <w:rPr>
      <w:rFonts w:ascii="Times New Roman" w:eastAsia="Times New Roman" w:hAnsi="Times New Roman" w:cs="Traditional Arabic"/>
      <w:sz w:val="40"/>
      <w:szCs w:val="44"/>
      <w:lang w:val="en-US" w:bidi="ar-SY"/>
    </w:rPr>
  </w:style>
  <w:style w:type="paragraph" w:customStyle="1" w:styleId="afff0">
    <w:name w:val="رقم الملحق"/>
    <w:basedOn w:val="a2"/>
    <w:next w:val="afff"/>
    <w:link w:val="Charff1"/>
    <w:qFormat/>
    <w:rsid w:val="004652BE"/>
    <w:pPr>
      <w:spacing w:after="0" w:line="240" w:lineRule="auto"/>
      <w:jc w:val="center"/>
    </w:pPr>
    <w:rPr>
      <w:rFonts w:eastAsia="Times New Roman"/>
      <w:sz w:val="40"/>
      <w:szCs w:val="44"/>
    </w:rPr>
  </w:style>
  <w:style w:type="character" w:customStyle="1" w:styleId="Charff2">
    <w:name w:val="رماز برنامج Char"/>
    <w:basedOn w:val="a3"/>
    <w:link w:val="afff1"/>
    <w:locked/>
    <w:rsid w:val="004652BE"/>
    <w:rPr>
      <w:rFonts w:ascii="Cambria" w:hAnsi="Cambria" w:cs="Traditional Arabic"/>
      <w:sz w:val="24"/>
      <w:szCs w:val="28"/>
      <w:lang w:val="en-US" w:bidi="ar-SY"/>
    </w:rPr>
  </w:style>
  <w:style w:type="paragraph" w:customStyle="1" w:styleId="afff1">
    <w:name w:val="رماز برنامج"/>
    <w:basedOn w:val="a2"/>
    <w:link w:val="Charff2"/>
    <w:qFormat/>
    <w:rsid w:val="004652BE"/>
    <w:pPr>
      <w:spacing w:after="0" w:line="240" w:lineRule="auto"/>
    </w:pPr>
    <w:rPr>
      <w:rFonts w:ascii="Cambria" w:hAnsi="Cambria"/>
    </w:rPr>
  </w:style>
  <w:style w:type="character" w:customStyle="1" w:styleId="Charff3">
    <w:name w:val="المراجع Char"/>
    <w:basedOn w:val="a3"/>
    <w:link w:val="afff2"/>
    <w:locked/>
    <w:rsid w:val="004652BE"/>
    <w:rPr>
      <w:rFonts w:ascii="Times New Roman" w:eastAsia="Times New Roman" w:hAnsi="Times New Roman" w:cs="Traditional Arabic"/>
      <w:sz w:val="24"/>
      <w:szCs w:val="30"/>
      <w:lang w:val="en-US" w:bidi="ar-SY"/>
    </w:rPr>
  </w:style>
  <w:style w:type="paragraph" w:customStyle="1" w:styleId="afff2">
    <w:name w:val="المراجع"/>
    <w:basedOn w:val="a2"/>
    <w:link w:val="Charff3"/>
    <w:qFormat/>
    <w:rsid w:val="004652BE"/>
    <w:pPr>
      <w:tabs>
        <w:tab w:val="left" w:pos="426"/>
      </w:tabs>
      <w:spacing w:after="120" w:line="240" w:lineRule="auto"/>
    </w:pPr>
    <w:rPr>
      <w:rFonts w:eastAsia="Times New Roman"/>
    </w:rPr>
  </w:style>
  <w:style w:type="character" w:customStyle="1" w:styleId="4Char">
    <w:name w:val="عنوان 4 Char"/>
    <w:basedOn w:val="3Char"/>
    <w:link w:val="41"/>
    <w:locked/>
    <w:rsid w:val="004652BE"/>
    <w:rPr>
      <w:rFonts w:ascii="Times New Roman" w:eastAsia="Times New Roman" w:hAnsi="Times New Roman" w:cs="Traditional Arabic"/>
      <w:b/>
      <w:bCs/>
      <w:sz w:val="30"/>
      <w:szCs w:val="30"/>
      <w:lang w:val="fr-FR" w:bidi="ar-SY"/>
    </w:rPr>
  </w:style>
  <w:style w:type="paragraph" w:customStyle="1" w:styleId="41">
    <w:name w:val="عنوان 41"/>
    <w:basedOn w:val="ac"/>
    <w:next w:val="ac"/>
    <w:link w:val="4Char"/>
    <w:qFormat/>
    <w:rsid w:val="004652BE"/>
    <w:pPr>
      <w:spacing w:before="120" w:after="0"/>
      <w:ind w:left="1440" w:hanging="363"/>
    </w:pPr>
    <w:rPr>
      <w:b/>
      <w:bCs/>
      <w:sz w:val="30"/>
    </w:rPr>
  </w:style>
  <w:style w:type="character" w:styleId="afff3">
    <w:name w:val="footnote reference"/>
    <w:basedOn w:val="a3"/>
    <w:uiPriority w:val="99"/>
    <w:semiHidden/>
    <w:unhideWhenUsed/>
    <w:rsid w:val="004652BE"/>
    <w:rPr>
      <w:vertAlign w:val="superscript"/>
    </w:rPr>
  </w:style>
  <w:style w:type="character" w:styleId="afff4">
    <w:name w:val="Placeholder Text"/>
    <w:basedOn w:val="a3"/>
    <w:uiPriority w:val="99"/>
    <w:semiHidden/>
    <w:rsid w:val="004652BE"/>
    <w:rPr>
      <w:color w:val="808080"/>
    </w:rPr>
  </w:style>
  <w:style w:type="character" w:styleId="afff5">
    <w:name w:val="Subtle Emphasis"/>
    <w:basedOn w:val="a3"/>
    <w:uiPriority w:val="19"/>
    <w:rsid w:val="004652BE"/>
    <w:rPr>
      <w:i/>
      <w:iCs/>
      <w:color w:val="808080" w:themeColor="text1" w:themeTint="7F"/>
    </w:rPr>
  </w:style>
  <w:style w:type="character" w:styleId="afff6">
    <w:name w:val="Intense Reference"/>
    <w:basedOn w:val="a3"/>
    <w:uiPriority w:val="32"/>
    <w:rsid w:val="004652BE"/>
    <w:rPr>
      <w:b/>
      <w:bCs/>
      <w:smallCaps/>
      <w:color w:val="ED7D31" w:themeColor="accent2"/>
      <w:spacing w:val="5"/>
      <w:u w:val="single"/>
    </w:rPr>
  </w:style>
  <w:style w:type="character" w:styleId="afff7">
    <w:name w:val="Book Title"/>
    <w:basedOn w:val="a3"/>
    <w:uiPriority w:val="33"/>
    <w:rsid w:val="004652BE"/>
    <w:rPr>
      <w:b/>
      <w:bCs/>
      <w:smallCaps/>
      <w:spacing w:val="5"/>
    </w:rPr>
  </w:style>
  <w:style w:type="table" w:styleId="afff8">
    <w:name w:val="Table Grid"/>
    <w:basedOn w:val="a4"/>
    <w:uiPriority w:val="59"/>
    <w:rsid w:val="004652BE"/>
    <w:pPr>
      <w:spacing w:after="0" w:line="240" w:lineRule="auto"/>
      <w:ind w:firstLine="720"/>
      <w:jc w:val="both"/>
    </w:pPr>
    <w:rPr>
      <w:rFonts w:cs="Traditional Arabic"/>
      <w:sz w:val="24"/>
      <w:szCs w:val="30"/>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report">
    <w:name w:val="report"/>
    <w:uiPriority w:val="99"/>
    <w:rsid w:val="004652BE"/>
    <w:pPr>
      <w:numPr>
        <w:numId w:val="6"/>
      </w:numPr>
    </w:pPr>
  </w:style>
  <w:style w:type="numbering" w:customStyle="1" w:styleId="Arabic0">
    <w:name w:val="Arabic"/>
    <w:uiPriority w:val="99"/>
    <w:rsid w:val="004652BE"/>
  </w:style>
  <w:style w:type="numbering" w:customStyle="1" w:styleId="a0">
    <w:name w:val="فصل مؤقت"/>
    <w:basedOn w:val="a5"/>
    <w:uiPriority w:val="99"/>
    <w:rsid w:val="004652BE"/>
    <w:pPr>
      <w:numPr>
        <w:numId w:val="3"/>
      </w:numPr>
    </w:pPr>
  </w:style>
  <w:style w:type="numbering" w:customStyle="1" w:styleId="a1">
    <w:name w:val="عنوان فصل مؤقت"/>
    <w:basedOn w:val="a5"/>
    <w:uiPriority w:val="99"/>
    <w:rsid w:val="004652BE"/>
    <w:pPr>
      <w:numPr>
        <w:numId w:val="4"/>
      </w:numPr>
    </w:pPr>
  </w:style>
  <w:style w:type="numbering" w:customStyle="1" w:styleId="test">
    <w:name w:val="test"/>
    <w:uiPriority w:val="99"/>
    <w:rsid w:val="004652BE"/>
    <w:pPr>
      <w:numPr>
        <w:numId w:val="5"/>
      </w:numPr>
    </w:pPr>
  </w:style>
  <w:style w:type="character" w:styleId="afff9">
    <w:name w:val="Strong"/>
    <w:basedOn w:val="a3"/>
    <w:uiPriority w:val="22"/>
    <w:rsid w:val="004652BE"/>
    <w:rPr>
      <w:b/>
      <w:bCs/>
    </w:rPr>
  </w:style>
  <w:style w:type="character" w:styleId="afffa">
    <w:name w:val="Emphasis"/>
    <w:basedOn w:val="a3"/>
    <w:uiPriority w:val="20"/>
    <w:qFormat/>
    <w:rsid w:val="004652BE"/>
    <w:rPr>
      <w:i/>
      <w:iCs/>
    </w:rPr>
  </w:style>
  <w:style w:type="character" w:styleId="HTMLVariable">
    <w:name w:val="HTML Variable"/>
    <w:basedOn w:val="a3"/>
    <w:uiPriority w:val="99"/>
    <w:unhideWhenUsed/>
    <w:rsid w:val="004652BE"/>
    <w:rPr>
      <w:i/>
      <w:iCs/>
    </w:rPr>
  </w:style>
  <w:style w:type="character" w:styleId="HTML1">
    <w:name w:val="HTML Cite"/>
    <w:basedOn w:val="a3"/>
    <w:uiPriority w:val="99"/>
    <w:unhideWhenUsed/>
    <w:rsid w:val="004652BE"/>
    <w:rPr>
      <w:i/>
      <w:iCs/>
    </w:rPr>
  </w:style>
  <w:style w:type="paragraph" w:customStyle="1" w:styleId="afffb">
    <w:name w:val="معادلة"/>
    <w:basedOn w:val="ac"/>
    <w:link w:val="Charff4"/>
    <w:qFormat/>
    <w:rsid w:val="004652BE"/>
    <w:pPr>
      <w:ind w:firstLine="180"/>
      <w:jc w:val="center"/>
    </w:pPr>
    <w:rPr>
      <w:lang w:val="en-US"/>
    </w:rPr>
  </w:style>
  <w:style w:type="character" w:customStyle="1" w:styleId="Charff4">
    <w:name w:val="معادلة Char"/>
    <w:basedOn w:val="Char3"/>
    <w:link w:val="afffb"/>
    <w:rsid w:val="004652BE"/>
    <w:rPr>
      <w:rFonts w:ascii="Times New Roman" w:eastAsia="Times New Roman" w:hAnsi="Times New Roman" w:cs="Traditional Arabic"/>
      <w:sz w:val="24"/>
      <w:szCs w:val="30"/>
      <w:lang w:val="en-US" w:bidi="ar-SY"/>
    </w:rPr>
  </w:style>
  <w:style w:type="paragraph" w:customStyle="1" w:styleId="Report0">
    <w:name w:val="Report"/>
    <w:basedOn w:val="a2"/>
    <w:link w:val="ReportChar"/>
    <w:qFormat/>
    <w:rsid w:val="004652BE"/>
    <w:pPr>
      <w:spacing w:after="200" w:line="276" w:lineRule="auto"/>
    </w:pPr>
    <w:rPr>
      <w:rFonts w:eastAsiaTheme="minorEastAsia"/>
    </w:rPr>
  </w:style>
  <w:style w:type="character" w:customStyle="1" w:styleId="ReportChar">
    <w:name w:val="Report Char"/>
    <w:basedOn w:val="a3"/>
    <w:link w:val="Report0"/>
    <w:rsid w:val="004652BE"/>
    <w:rPr>
      <w:rFonts w:ascii="Times New Roman" w:eastAsiaTheme="minorEastAsia" w:hAnsi="Times New Roman" w:cs="Traditional Arabic"/>
      <w:sz w:val="24"/>
      <w:szCs w:val="30"/>
      <w:lang w:val="en-US" w:bidi="ar-SY"/>
    </w:rPr>
  </w:style>
  <w:style w:type="character" w:customStyle="1" w:styleId="longtext">
    <w:name w:val="long_text"/>
    <w:basedOn w:val="a3"/>
    <w:rsid w:val="004652BE"/>
  </w:style>
  <w:style w:type="character" w:customStyle="1" w:styleId="hps">
    <w:name w:val="hps"/>
    <w:basedOn w:val="a3"/>
    <w:rsid w:val="004652BE"/>
  </w:style>
  <w:style w:type="paragraph" w:styleId="afffc">
    <w:name w:val="annotation text"/>
    <w:basedOn w:val="a2"/>
    <w:link w:val="Charff5"/>
    <w:semiHidden/>
    <w:rsid w:val="004652BE"/>
    <w:pPr>
      <w:spacing w:line="360" w:lineRule="auto"/>
      <w:jc w:val="both"/>
    </w:pPr>
    <w:rPr>
      <w:rFonts w:cs="Times New Roman"/>
      <w:sz w:val="20"/>
      <w:szCs w:val="20"/>
    </w:rPr>
  </w:style>
  <w:style w:type="character" w:customStyle="1" w:styleId="Charff5">
    <w:name w:val="نص تعليق Char"/>
    <w:basedOn w:val="a3"/>
    <w:link w:val="afffc"/>
    <w:semiHidden/>
    <w:rsid w:val="004652BE"/>
    <w:rPr>
      <w:rFonts w:ascii="Times New Roman" w:hAnsi="Times New Roman" w:cs="Times New Roman"/>
      <w:sz w:val="20"/>
      <w:szCs w:val="20"/>
      <w:lang w:val="en-US" w:bidi="ar-SY"/>
    </w:rPr>
  </w:style>
  <w:style w:type="paragraph" w:styleId="aff5">
    <w:name w:val="Body Text"/>
    <w:basedOn w:val="a2"/>
    <w:link w:val="Charff6"/>
    <w:semiHidden/>
    <w:rsid w:val="004652BE"/>
    <w:pPr>
      <w:spacing w:line="360" w:lineRule="auto"/>
      <w:jc w:val="mediumKashida"/>
    </w:pPr>
    <w:rPr>
      <w:rFonts w:cs="Times New Roman"/>
    </w:rPr>
  </w:style>
  <w:style w:type="character" w:customStyle="1" w:styleId="Charff6">
    <w:name w:val="نص أساسي Char"/>
    <w:basedOn w:val="a3"/>
    <w:link w:val="aff5"/>
    <w:semiHidden/>
    <w:rsid w:val="004652BE"/>
    <w:rPr>
      <w:rFonts w:ascii="Times New Roman" w:hAnsi="Times New Roman" w:cs="Times New Roman"/>
      <w:sz w:val="24"/>
      <w:szCs w:val="28"/>
      <w:lang w:val="en-US" w:bidi="ar-SY"/>
    </w:rPr>
  </w:style>
  <w:style w:type="table" w:customStyle="1" w:styleId="GridTable1Light1">
    <w:name w:val="Grid Table 1 Light1"/>
    <w:basedOn w:val="a4"/>
    <w:uiPriority w:val="46"/>
    <w:rsid w:val="004652B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
    <w:name w:val="Plain Table 11"/>
    <w:basedOn w:val="a4"/>
    <w:uiPriority w:val="41"/>
    <w:rsid w:val="004652B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RTL">
    <w:name w:val="RTL"/>
    <w:uiPriority w:val="99"/>
    <w:rsid w:val="007B4DAE"/>
    <w:pPr>
      <w:numPr>
        <w:numId w:val="9"/>
      </w:numPr>
    </w:pPr>
  </w:style>
  <w:style w:type="numbering" w:customStyle="1" w:styleId="arabic">
    <w:name w:val="arabic"/>
    <w:uiPriority w:val="99"/>
    <w:rsid w:val="007663A5"/>
    <w:pPr>
      <w:numPr>
        <w:numId w:val="10"/>
      </w:numPr>
    </w:pPr>
  </w:style>
  <w:style w:type="table" w:styleId="1-5">
    <w:name w:val="Medium List 1 Accent 5"/>
    <w:basedOn w:val="a4"/>
    <w:uiPriority w:val="65"/>
    <w:rsid w:val="00467C19"/>
    <w:pPr>
      <w:spacing w:after="0" w:line="240" w:lineRule="auto"/>
    </w:pPr>
    <w:rPr>
      <w:color w:val="000000" w:themeColor="text1"/>
      <w:lang w:val="en-US"/>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character" w:styleId="afffd">
    <w:name w:val="line number"/>
    <w:basedOn w:val="a3"/>
    <w:uiPriority w:val="99"/>
    <w:semiHidden/>
    <w:unhideWhenUsed/>
    <w:rsid w:val="002D62F7"/>
  </w:style>
  <w:style w:type="paragraph" w:customStyle="1" w:styleId="12">
    <w:name w:val="نمط1"/>
    <w:basedOn w:val="a2"/>
    <w:link w:val="1Char0"/>
    <w:qFormat/>
    <w:rsid w:val="007B035C"/>
    <w:pPr>
      <w:bidi w:val="0"/>
      <w:spacing w:after="0" w:line="300" w:lineRule="atLeast"/>
      <w:jc w:val="lowKashida"/>
      <w:textAlignment w:val="baseline"/>
    </w:pPr>
    <w:rPr>
      <w:rFonts w:eastAsia="Times New Roman"/>
      <w:bdr w:val="none" w:sz="0" w:space="0" w:color="auto" w:frame="1"/>
      <w:lang w:bidi="ar-SA"/>
    </w:rPr>
  </w:style>
  <w:style w:type="character" w:customStyle="1" w:styleId="1Char0">
    <w:name w:val="نمط1 Char"/>
    <w:basedOn w:val="a3"/>
    <w:link w:val="12"/>
    <w:rsid w:val="007B035C"/>
    <w:rPr>
      <w:rFonts w:ascii="Times New Roman" w:eastAsia="Times New Roman" w:hAnsi="Times New Roman" w:cs="Simplified Arabic"/>
      <w:sz w:val="24"/>
      <w:szCs w:val="28"/>
      <w:bdr w:val="none" w:sz="0" w:space="0" w:color="auto" w:frame="1"/>
      <w:lang w:val="en-US"/>
    </w:rPr>
  </w:style>
  <w:style w:type="character" w:customStyle="1" w:styleId="BodyChar">
    <w:name w:val="Body Char"/>
    <w:basedOn w:val="a3"/>
    <w:link w:val="Body"/>
    <w:locked/>
    <w:rsid w:val="007B035C"/>
    <w:rPr>
      <w:rFonts w:ascii="Times New Roman" w:eastAsiaTheme="minorEastAsia" w:hAnsi="Times New Roman" w:cs="Simplified Arabic"/>
      <w:sz w:val="24"/>
      <w:szCs w:val="28"/>
      <w:lang w:bidi="ar-SY"/>
    </w:rPr>
  </w:style>
  <w:style w:type="paragraph" w:customStyle="1" w:styleId="Body">
    <w:name w:val="Body"/>
    <w:basedOn w:val="a2"/>
    <w:link w:val="BodyChar"/>
    <w:qFormat/>
    <w:rsid w:val="007B035C"/>
    <w:pPr>
      <w:spacing w:after="200" w:line="276" w:lineRule="auto"/>
      <w:ind w:firstLine="375"/>
      <w:jc w:val="both"/>
    </w:pPr>
    <w:rPr>
      <w:rFonts w:eastAsiaTheme="minorEastAsia"/>
      <w:lang w:val="en-CA"/>
    </w:rPr>
  </w:style>
  <w:style w:type="paragraph" w:customStyle="1" w:styleId="310">
    <w:name w:val="عنوان 31"/>
    <w:basedOn w:val="a2"/>
    <w:next w:val="ac"/>
    <w:qFormat/>
    <w:rsid w:val="00BF4F34"/>
    <w:pPr>
      <w:keepNext/>
      <w:spacing w:before="240" w:after="120" w:line="240" w:lineRule="auto"/>
    </w:pPr>
    <w:rPr>
      <w:rFonts w:eastAsia="Times New Roman"/>
      <w:b/>
      <w:bCs/>
      <w:sz w:val="26"/>
      <w:szCs w:val="32"/>
      <w:lang w:val="fr-FR"/>
    </w:rPr>
  </w:style>
  <w:style w:type="paragraph" w:customStyle="1" w:styleId="TableContents">
    <w:name w:val="Table Contents"/>
    <w:basedOn w:val="a2"/>
    <w:qFormat/>
    <w:rsid w:val="00C67A9B"/>
    <w:pPr>
      <w:suppressLineNumbers/>
      <w:spacing w:after="0" w:line="240" w:lineRule="auto"/>
    </w:pPr>
    <w:rPr>
      <w:rFonts w:eastAsia="Noto Sans CJK SC Regular"/>
      <w:szCs w:val="24"/>
      <w:lang w:eastAsia="zh-CN"/>
    </w:rPr>
  </w:style>
  <w:style w:type="paragraph" w:styleId="afffe">
    <w:name w:val="Normal (Web)"/>
    <w:basedOn w:val="a2"/>
    <w:uiPriority w:val="99"/>
    <w:semiHidden/>
    <w:unhideWhenUsed/>
    <w:rsid w:val="00F71AF5"/>
    <w:pPr>
      <w:bidi w:val="0"/>
      <w:spacing w:before="100" w:beforeAutospacing="1" w:after="100" w:afterAutospacing="1" w:line="240" w:lineRule="auto"/>
    </w:pPr>
    <w:rPr>
      <w:rFonts w:eastAsia="Times New Roman" w:cs="Times New Roman"/>
      <w:szCs w:val="24"/>
      <w:lang w:bidi="ar-SA"/>
    </w:rPr>
  </w:style>
  <w:style w:type="character" w:customStyle="1" w:styleId="fontstyle01">
    <w:name w:val="fontstyle01"/>
    <w:basedOn w:val="a3"/>
    <w:rsid w:val="00DF65B9"/>
    <w:rPr>
      <w:rFonts w:ascii="TimesNewRomanPSMT" w:hAnsi="TimesNewRomanPSMT" w:hint="default"/>
      <w:b w:val="0"/>
      <w:bCs w:val="0"/>
      <w:i w:val="0"/>
      <w:iCs w:val="0"/>
      <w:color w:val="000000"/>
      <w:sz w:val="28"/>
      <w:szCs w:val="28"/>
    </w:rPr>
  </w:style>
  <w:style w:type="table" w:styleId="affff">
    <w:name w:val="Light Grid"/>
    <w:basedOn w:val="a4"/>
    <w:uiPriority w:val="62"/>
    <w:semiHidden/>
    <w:unhideWhenUsed/>
    <w:rsid w:val="00E06DE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1">
    <w:name w:val="Table Grid1"/>
    <w:basedOn w:val="a4"/>
    <w:next w:val="afff8"/>
    <w:uiPriority w:val="39"/>
    <w:rsid w:val="000C566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basedOn w:val="a3"/>
    <w:rsid w:val="00AD45F4"/>
    <w:rPr>
      <w:rFonts w:ascii="Helvetica-Condensed" w:hAnsi="Helvetica-Condensed" w:hint="default"/>
      <w:b w:val="0"/>
      <w:bCs w:val="0"/>
      <w:i w:val="0"/>
      <w:iCs w:val="0"/>
      <w:color w:val="000000"/>
      <w:sz w:val="18"/>
      <w:szCs w:val="18"/>
    </w:rPr>
  </w:style>
  <w:style w:type="paragraph" w:customStyle="1" w:styleId="22">
    <w:name w:val="قائمة2"/>
    <w:basedOn w:val="a2"/>
    <w:qFormat/>
    <w:rsid w:val="00837F54"/>
    <w:pPr>
      <w:tabs>
        <w:tab w:val="right" w:pos="571"/>
      </w:tabs>
      <w:spacing w:after="120" w:line="240" w:lineRule="auto"/>
      <w:ind w:left="648" w:hanging="360"/>
      <w:jc w:val="both"/>
    </w:pPr>
    <w:rPr>
      <w:rFonts w:eastAsia="Times New Roman" w:cs="Traditional Arabic"/>
      <w:szCs w:val="30"/>
      <w:lang w:val="en-CA" w:bidi="ar-SA"/>
    </w:rPr>
  </w:style>
  <w:style w:type="paragraph" w:customStyle="1" w:styleId="120">
    <w:name w:val="عنوان 12"/>
    <w:basedOn w:val="a2"/>
    <w:next w:val="aff5"/>
    <w:autoRedefine/>
    <w:qFormat/>
    <w:rsid w:val="008D200B"/>
    <w:pPr>
      <w:keepNext/>
      <w:spacing w:before="360" w:after="120" w:line="240" w:lineRule="auto"/>
      <w:ind w:left="414" w:hanging="357"/>
    </w:pPr>
    <w:rPr>
      <w:rFonts w:eastAsiaTheme="minorEastAsia"/>
      <w:b/>
      <w:bCs/>
      <w:sz w:val="40"/>
      <w:szCs w:val="40"/>
      <w:lang w:val="fr-FR"/>
    </w:rPr>
  </w:style>
  <w:style w:type="paragraph" w:customStyle="1" w:styleId="220">
    <w:name w:val="عنوان 22"/>
    <w:basedOn w:val="a2"/>
    <w:next w:val="ac"/>
    <w:qFormat/>
    <w:rsid w:val="0003515D"/>
    <w:pPr>
      <w:keepNext/>
      <w:spacing w:before="240" w:after="120" w:line="240" w:lineRule="auto"/>
      <w:ind w:left="471" w:hanging="357"/>
    </w:pPr>
    <w:rPr>
      <w:rFonts w:eastAsia="Times New Roman"/>
      <w:b/>
      <w:bCs/>
      <w:sz w:val="36"/>
      <w:szCs w:val="36"/>
    </w:rPr>
  </w:style>
  <w:style w:type="paragraph" w:customStyle="1" w:styleId="32">
    <w:name w:val="عنوان 32"/>
    <w:basedOn w:val="a2"/>
    <w:next w:val="ac"/>
    <w:qFormat/>
    <w:rsid w:val="0003515D"/>
    <w:pPr>
      <w:keepNext/>
      <w:spacing w:before="240" w:after="120" w:line="240" w:lineRule="auto"/>
      <w:ind w:left="528" w:hanging="357"/>
    </w:pPr>
    <w:rPr>
      <w:rFonts w:eastAsia="Times New Roman"/>
      <w:b/>
      <w:bCs/>
      <w:sz w:val="26"/>
      <w:szCs w:val="32"/>
      <w:lang w:val="fr-FR"/>
    </w:rPr>
  </w:style>
  <w:style w:type="table" w:customStyle="1" w:styleId="GridTable1Light2">
    <w:name w:val="Grid Table 1 Light2"/>
    <w:basedOn w:val="a4"/>
    <w:uiPriority w:val="46"/>
    <w:rsid w:val="00F93F7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numbering" w:customStyle="1" w:styleId="Paragraph">
    <w:name w:val="RTL"/>
    <w:pPr>
      <w:numPr>
        <w:numId w:val="9"/>
      </w:numPr>
    </w:pPr>
  </w:style>
  <w:style w:type="numbering" w:customStyle="1" w:styleId="ParagraphChar">
    <w:name w:val="RightToLeft1"/>
  </w:style>
  <w:style w:type="numbering" w:customStyle="1" w:styleId="Abst">
    <w:name w:val="a0"/>
    <w:pPr>
      <w:numPr>
        <w:numId w:val="3"/>
      </w:numPr>
    </w:pPr>
  </w:style>
  <w:style w:type="numbering" w:customStyle="1" w:styleId="AbstChar">
    <w:name w:val="arabic"/>
    <w:pPr>
      <w:numPr>
        <w:numId w:val="10"/>
      </w:numPr>
    </w:pPr>
  </w:style>
  <w:style w:type="numbering" w:customStyle="1" w:styleId="RightToLeft1">
    <w:name w:val="a1"/>
    <w:pPr>
      <w:numPr>
        <w:numId w:val="4"/>
      </w:numPr>
    </w:pPr>
  </w:style>
  <w:style w:type="numbering" w:customStyle="1" w:styleId="a6">
    <w:name w:val="test"/>
    <w:pPr>
      <w:numPr>
        <w:numId w:val="5"/>
      </w:numPr>
    </w:pPr>
  </w:style>
  <w:style w:type="numbering" w:customStyle="1" w:styleId="1Char1">
    <w:name w:val="repor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5629">
      <w:bodyDiv w:val="1"/>
      <w:marLeft w:val="0"/>
      <w:marRight w:val="0"/>
      <w:marTop w:val="0"/>
      <w:marBottom w:val="0"/>
      <w:divBdr>
        <w:top w:val="none" w:sz="0" w:space="0" w:color="auto"/>
        <w:left w:val="none" w:sz="0" w:space="0" w:color="auto"/>
        <w:bottom w:val="none" w:sz="0" w:space="0" w:color="auto"/>
        <w:right w:val="none" w:sz="0" w:space="0" w:color="auto"/>
      </w:divBdr>
    </w:div>
    <w:div w:id="27222112">
      <w:bodyDiv w:val="1"/>
      <w:marLeft w:val="0"/>
      <w:marRight w:val="0"/>
      <w:marTop w:val="0"/>
      <w:marBottom w:val="0"/>
      <w:divBdr>
        <w:top w:val="none" w:sz="0" w:space="0" w:color="auto"/>
        <w:left w:val="none" w:sz="0" w:space="0" w:color="auto"/>
        <w:bottom w:val="none" w:sz="0" w:space="0" w:color="auto"/>
        <w:right w:val="none" w:sz="0" w:space="0" w:color="auto"/>
      </w:divBdr>
    </w:div>
    <w:div w:id="44523806">
      <w:bodyDiv w:val="1"/>
      <w:marLeft w:val="0"/>
      <w:marRight w:val="0"/>
      <w:marTop w:val="0"/>
      <w:marBottom w:val="0"/>
      <w:divBdr>
        <w:top w:val="none" w:sz="0" w:space="0" w:color="auto"/>
        <w:left w:val="none" w:sz="0" w:space="0" w:color="auto"/>
        <w:bottom w:val="none" w:sz="0" w:space="0" w:color="auto"/>
        <w:right w:val="none" w:sz="0" w:space="0" w:color="auto"/>
      </w:divBdr>
    </w:div>
    <w:div w:id="76831614">
      <w:bodyDiv w:val="1"/>
      <w:marLeft w:val="0"/>
      <w:marRight w:val="0"/>
      <w:marTop w:val="0"/>
      <w:marBottom w:val="0"/>
      <w:divBdr>
        <w:top w:val="none" w:sz="0" w:space="0" w:color="auto"/>
        <w:left w:val="none" w:sz="0" w:space="0" w:color="auto"/>
        <w:bottom w:val="none" w:sz="0" w:space="0" w:color="auto"/>
        <w:right w:val="none" w:sz="0" w:space="0" w:color="auto"/>
      </w:divBdr>
    </w:div>
    <w:div w:id="93133400">
      <w:bodyDiv w:val="1"/>
      <w:marLeft w:val="0"/>
      <w:marRight w:val="0"/>
      <w:marTop w:val="0"/>
      <w:marBottom w:val="0"/>
      <w:divBdr>
        <w:top w:val="none" w:sz="0" w:space="0" w:color="auto"/>
        <w:left w:val="none" w:sz="0" w:space="0" w:color="auto"/>
        <w:bottom w:val="none" w:sz="0" w:space="0" w:color="auto"/>
        <w:right w:val="none" w:sz="0" w:space="0" w:color="auto"/>
      </w:divBdr>
    </w:div>
    <w:div w:id="122817837">
      <w:bodyDiv w:val="1"/>
      <w:marLeft w:val="0"/>
      <w:marRight w:val="0"/>
      <w:marTop w:val="0"/>
      <w:marBottom w:val="0"/>
      <w:divBdr>
        <w:top w:val="none" w:sz="0" w:space="0" w:color="auto"/>
        <w:left w:val="none" w:sz="0" w:space="0" w:color="auto"/>
        <w:bottom w:val="none" w:sz="0" w:space="0" w:color="auto"/>
        <w:right w:val="none" w:sz="0" w:space="0" w:color="auto"/>
      </w:divBdr>
    </w:div>
    <w:div w:id="123424939">
      <w:bodyDiv w:val="1"/>
      <w:marLeft w:val="0"/>
      <w:marRight w:val="0"/>
      <w:marTop w:val="0"/>
      <w:marBottom w:val="0"/>
      <w:divBdr>
        <w:top w:val="none" w:sz="0" w:space="0" w:color="auto"/>
        <w:left w:val="none" w:sz="0" w:space="0" w:color="auto"/>
        <w:bottom w:val="none" w:sz="0" w:space="0" w:color="auto"/>
        <w:right w:val="none" w:sz="0" w:space="0" w:color="auto"/>
      </w:divBdr>
    </w:div>
    <w:div w:id="124781979">
      <w:bodyDiv w:val="1"/>
      <w:marLeft w:val="0"/>
      <w:marRight w:val="0"/>
      <w:marTop w:val="0"/>
      <w:marBottom w:val="0"/>
      <w:divBdr>
        <w:top w:val="none" w:sz="0" w:space="0" w:color="auto"/>
        <w:left w:val="none" w:sz="0" w:space="0" w:color="auto"/>
        <w:bottom w:val="none" w:sz="0" w:space="0" w:color="auto"/>
        <w:right w:val="none" w:sz="0" w:space="0" w:color="auto"/>
      </w:divBdr>
    </w:div>
    <w:div w:id="131598147">
      <w:bodyDiv w:val="1"/>
      <w:marLeft w:val="0"/>
      <w:marRight w:val="0"/>
      <w:marTop w:val="0"/>
      <w:marBottom w:val="0"/>
      <w:divBdr>
        <w:top w:val="none" w:sz="0" w:space="0" w:color="auto"/>
        <w:left w:val="none" w:sz="0" w:space="0" w:color="auto"/>
        <w:bottom w:val="none" w:sz="0" w:space="0" w:color="auto"/>
        <w:right w:val="none" w:sz="0" w:space="0" w:color="auto"/>
      </w:divBdr>
    </w:div>
    <w:div w:id="144205879">
      <w:bodyDiv w:val="1"/>
      <w:marLeft w:val="0"/>
      <w:marRight w:val="0"/>
      <w:marTop w:val="0"/>
      <w:marBottom w:val="0"/>
      <w:divBdr>
        <w:top w:val="none" w:sz="0" w:space="0" w:color="auto"/>
        <w:left w:val="none" w:sz="0" w:space="0" w:color="auto"/>
        <w:bottom w:val="none" w:sz="0" w:space="0" w:color="auto"/>
        <w:right w:val="none" w:sz="0" w:space="0" w:color="auto"/>
      </w:divBdr>
    </w:div>
    <w:div w:id="145515278">
      <w:bodyDiv w:val="1"/>
      <w:marLeft w:val="0"/>
      <w:marRight w:val="0"/>
      <w:marTop w:val="0"/>
      <w:marBottom w:val="0"/>
      <w:divBdr>
        <w:top w:val="none" w:sz="0" w:space="0" w:color="auto"/>
        <w:left w:val="none" w:sz="0" w:space="0" w:color="auto"/>
        <w:bottom w:val="none" w:sz="0" w:space="0" w:color="auto"/>
        <w:right w:val="none" w:sz="0" w:space="0" w:color="auto"/>
      </w:divBdr>
    </w:div>
    <w:div w:id="163937281">
      <w:bodyDiv w:val="1"/>
      <w:marLeft w:val="0"/>
      <w:marRight w:val="0"/>
      <w:marTop w:val="0"/>
      <w:marBottom w:val="0"/>
      <w:divBdr>
        <w:top w:val="none" w:sz="0" w:space="0" w:color="auto"/>
        <w:left w:val="none" w:sz="0" w:space="0" w:color="auto"/>
        <w:bottom w:val="none" w:sz="0" w:space="0" w:color="auto"/>
        <w:right w:val="none" w:sz="0" w:space="0" w:color="auto"/>
      </w:divBdr>
    </w:div>
    <w:div w:id="166987758">
      <w:bodyDiv w:val="1"/>
      <w:marLeft w:val="0"/>
      <w:marRight w:val="0"/>
      <w:marTop w:val="0"/>
      <w:marBottom w:val="0"/>
      <w:divBdr>
        <w:top w:val="none" w:sz="0" w:space="0" w:color="auto"/>
        <w:left w:val="none" w:sz="0" w:space="0" w:color="auto"/>
        <w:bottom w:val="none" w:sz="0" w:space="0" w:color="auto"/>
        <w:right w:val="none" w:sz="0" w:space="0" w:color="auto"/>
      </w:divBdr>
    </w:div>
    <w:div w:id="169149261">
      <w:bodyDiv w:val="1"/>
      <w:marLeft w:val="0"/>
      <w:marRight w:val="0"/>
      <w:marTop w:val="0"/>
      <w:marBottom w:val="0"/>
      <w:divBdr>
        <w:top w:val="none" w:sz="0" w:space="0" w:color="auto"/>
        <w:left w:val="none" w:sz="0" w:space="0" w:color="auto"/>
        <w:bottom w:val="none" w:sz="0" w:space="0" w:color="auto"/>
        <w:right w:val="none" w:sz="0" w:space="0" w:color="auto"/>
      </w:divBdr>
    </w:div>
    <w:div w:id="198204066">
      <w:bodyDiv w:val="1"/>
      <w:marLeft w:val="0"/>
      <w:marRight w:val="0"/>
      <w:marTop w:val="0"/>
      <w:marBottom w:val="0"/>
      <w:divBdr>
        <w:top w:val="none" w:sz="0" w:space="0" w:color="auto"/>
        <w:left w:val="none" w:sz="0" w:space="0" w:color="auto"/>
        <w:bottom w:val="none" w:sz="0" w:space="0" w:color="auto"/>
        <w:right w:val="none" w:sz="0" w:space="0" w:color="auto"/>
      </w:divBdr>
    </w:div>
    <w:div w:id="206920714">
      <w:bodyDiv w:val="1"/>
      <w:marLeft w:val="0"/>
      <w:marRight w:val="0"/>
      <w:marTop w:val="0"/>
      <w:marBottom w:val="0"/>
      <w:divBdr>
        <w:top w:val="none" w:sz="0" w:space="0" w:color="auto"/>
        <w:left w:val="none" w:sz="0" w:space="0" w:color="auto"/>
        <w:bottom w:val="none" w:sz="0" w:space="0" w:color="auto"/>
        <w:right w:val="none" w:sz="0" w:space="0" w:color="auto"/>
      </w:divBdr>
    </w:div>
    <w:div w:id="219829693">
      <w:bodyDiv w:val="1"/>
      <w:marLeft w:val="0"/>
      <w:marRight w:val="0"/>
      <w:marTop w:val="0"/>
      <w:marBottom w:val="0"/>
      <w:divBdr>
        <w:top w:val="none" w:sz="0" w:space="0" w:color="auto"/>
        <w:left w:val="none" w:sz="0" w:space="0" w:color="auto"/>
        <w:bottom w:val="none" w:sz="0" w:space="0" w:color="auto"/>
        <w:right w:val="none" w:sz="0" w:space="0" w:color="auto"/>
      </w:divBdr>
    </w:div>
    <w:div w:id="234315250">
      <w:bodyDiv w:val="1"/>
      <w:marLeft w:val="0"/>
      <w:marRight w:val="0"/>
      <w:marTop w:val="0"/>
      <w:marBottom w:val="0"/>
      <w:divBdr>
        <w:top w:val="none" w:sz="0" w:space="0" w:color="auto"/>
        <w:left w:val="none" w:sz="0" w:space="0" w:color="auto"/>
        <w:bottom w:val="none" w:sz="0" w:space="0" w:color="auto"/>
        <w:right w:val="none" w:sz="0" w:space="0" w:color="auto"/>
      </w:divBdr>
      <w:divsChild>
        <w:div w:id="904872765">
          <w:marLeft w:val="0"/>
          <w:marRight w:val="907"/>
          <w:marTop w:val="0"/>
          <w:marBottom w:val="0"/>
          <w:divBdr>
            <w:top w:val="none" w:sz="0" w:space="0" w:color="auto"/>
            <w:left w:val="none" w:sz="0" w:space="0" w:color="auto"/>
            <w:bottom w:val="none" w:sz="0" w:space="0" w:color="auto"/>
            <w:right w:val="none" w:sz="0" w:space="0" w:color="auto"/>
          </w:divBdr>
        </w:div>
      </w:divsChild>
    </w:div>
    <w:div w:id="243105422">
      <w:bodyDiv w:val="1"/>
      <w:marLeft w:val="0"/>
      <w:marRight w:val="0"/>
      <w:marTop w:val="0"/>
      <w:marBottom w:val="0"/>
      <w:divBdr>
        <w:top w:val="none" w:sz="0" w:space="0" w:color="auto"/>
        <w:left w:val="none" w:sz="0" w:space="0" w:color="auto"/>
        <w:bottom w:val="none" w:sz="0" w:space="0" w:color="auto"/>
        <w:right w:val="none" w:sz="0" w:space="0" w:color="auto"/>
      </w:divBdr>
    </w:div>
    <w:div w:id="253631437">
      <w:bodyDiv w:val="1"/>
      <w:marLeft w:val="0"/>
      <w:marRight w:val="0"/>
      <w:marTop w:val="0"/>
      <w:marBottom w:val="0"/>
      <w:divBdr>
        <w:top w:val="none" w:sz="0" w:space="0" w:color="auto"/>
        <w:left w:val="none" w:sz="0" w:space="0" w:color="auto"/>
        <w:bottom w:val="none" w:sz="0" w:space="0" w:color="auto"/>
        <w:right w:val="none" w:sz="0" w:space="0" w:color="auto"/>
      </w:divBdr>
    </w:div>
    <w:div w:id="256451113">
      <w:bodyDiv w:val="1"/>
      <w:marLeft w:val="0"/>
      <w:marRight w:val="0"/>
      <w:marTop w:val="0"/>
      <w:marBottom w:val="0"/>
      <w:divBdr>
        <w:top w:val="none" w:sz="0" w:space="0" w:color="auto"/>
        <w:left w:val="none" w:sz="0" w:space="0" w:color="auto"/>
        <w:bottom w:val="none" w:sz="0" w:space="0" w:color="auto"/>
        <w:right w:val="none" w:sz="0" w:space="0" w:color="auto"/>
      </w:divBdr>
    </w:div>
    <w:div w:id="258106967">
      <w:bodyDiv w:val="1"/>
      <w:marLeft w:val="0"/>
      <w:marRight w:val="0"/>
      <w:marTop w:val="0"/>
      <w:marBottom w:val="0"/>
      <w:divBdr>
        <w:top w:val="none" w:sz="0" w:space="0" w:color="auto"/>
        <w:left w:val="none" w:sz="0" w:space="0" w:color="auto"/>
        <w:bottom w:val="none" w:sz="0" w:space="0" w:color="auto"/>
        <w:right w:val="none" w:sz="0" w:space="0" w:color="auto"/>
      </w:divBdr>
    </w:div>
    <w:div w:id="280772324">
      <w:bodyDiv w:val="1"/>
      <w:marLeft w:val="0"/>
      <w:marRight w:val="0"/>
      <w:marTop w:val="0"/>
      <w:marBottom w:val="0"/>
      <w:divBdr>
        <w:top w:val="none" w:sz="0" w:space="0" w:color="auto"/>
        <w:left w:val="none" w:sz="0" w:space="0" w:color="auto"/>
        <w:bottom w:val="none" w:sz="0" w:space="0" w:color="auto"/>
        <w:right w:val="none" w:sz="0" w:space="0" w:color="auto"/>
      </w:divBdr>
    </w:div>
    <w:div w:id="287050962">
      <w:bodyDiv w:val="1"/>
      <w:marLeft w:val="0"/>
      <w:marRight w:val="0"/>
      <w:marTop w:val="0"/>
      <w:marBottom w:val="0"/>
      <w:divBdr>
        <w:top w:val="none" w:sz="0" w:space="0" w:color="auto"/>
        <w:left w:val="none" w:sz="0" w:space="0" w:color="auto"/>
        <w:bottom w:val="none" w:sz="0" w:space="0" w:color="auto"/>
        <w:right w:val="none" w:sz="0" w:space="0" w:color="auto"/>
      </w:divBdr>
    </w:div>
    <w:div w:id="291979546">
      <w:bodyDiv w:val="1"/>
      <w:marLeft w:val="0"/>
      <w:marRight w:val="0"/>
      <w:marTop w:val="0"/>
      <w:marBottom w:val="0"/>
      <w:divBdr>
        <w:top w:val="none" w:sz="0" w:space="0" w:color="auto"/>
        <w:left w:val="none" w:sz="0" w:space="0" w:color="auto"/>
        <w:bottom w:val="none" w:sz="0" w:space="0" w:color="auto"/>
        <w:right w:val="none" w:sz="0" w:space="0" w:color="auto"/>
      </w:divBdr>
    </w:div>
    <w:div w:id="298999885">
      <w:bodyDiv w:val="1"/>
      <w:marLeft w:val="0"/>
      <w:marRight w:val="0"/>
      <w:marTop w:val="0"/>
      <w:marBottom w:val="0"/>
      <w:divBdr>
        <w:top w:val="none" w:sz="0" w:space="0" w:color="auto"/>
        <w:left w:val="none" w:sz="0" w:space="0" w:color="auto"/>
        <w:bottom w:val="none" w:sz="0" w:space="0" w:color="auto"/>
        <w:right w:val="none" w:sz="0" w:space="0" w:color="auto"/>
      </w:divBdr>
    </w:div>
    <w:div w:id="314142972">
      <w:bodyDiv w:val="1"/>
      <w:marLeft w:val="0"/>
      <w:marRight w:val="0"/>
      <w:marTop w:val="0"/>
      <w:marBottom w:val="0"/>
      <w:divBdr>
        <w:top w:val="none" w:sz="0" w:space="0" w:color="auto"/>
        <w:left w:val="none" w:sz="0" w:space="0" w:color="auto"/>
        <w:bottom w:val="none" w:sz="0" w:space="0" w:color="auto"/>
        <w:right w:val="none" w:sz="0" w:space="0" w:color="auto"/>
      </w:divBdr>
    </w:div>
    <w:div w:id="314996032">
      <w:bodyDiv w:val="1"/>
      <w:marLeft w:val="0"/>
      <w:marRight w:val="0"/>
      <w:marTop w:val="0"/>
      <w:marBottom w:val="0"/>
      <w:divBdr>
        <w:top w:val="none" w:sz="0" w:space="0" w:color="auto"/>
        <w:left w:val="none" w:sz="0" w:space="0" w:color="auto"/>
        <w:bottom w:val="none" w:sz="0" w:space="0" w:color="auto"/>
        <w:right w:val="none" w:sz="0" w:space="0" w:color="auto"/>
      </w:divBdr>
      <w:divsChild>
        <w:div w:id="1312712623">
          <w:marLeft w:val="0"/>
          <w:marRight w:val="547"/>
          <w:marTop w:val="0"/>
          <w:marBottom w:val="0"/>
          <w:divBdr>
            <w:top w:val="none" w:sz="0" w:space="0" w:color="auto"/>
            <w:left w:val="none" w:sz="0" w:space="0" w:color="auto"/>
            <w:bottom w:val="none" w:sz="0" w:space="0" w:color="auto"/>
            <w:right w:val="none" w:sz="0" w:space="0" w:color="auto"/>
          </w:divBdr>
        </w:div>
        <w:div w:id="397241881">
          <w:marLeft w:val="0"/>
          <w:marRight w:val="547"/>
          <w:marTop w:val="0"/>
          <w:marBottom w:val="0"/>
          <w:divBdr>
            <w:top w:val="none" w:sz="0" w:space="0" w:color="auto"/>
            <w:left w:val="none" w:sz="0" w:space="0" w:color="auto"/>
            <w:bottom w:val="none" w:sz="0" w:space="0" w:color="auto"/>
            <w:right w:val="none" w:sz="0" w:space="0" w:color="auto"/>
          </w:divBdr>
        </w:div>
        <w:div w:id="1868178158">
          <w:marLeft w:val="0"/>
          <w:marRight w:val="547"/>
          <w:marTop w:val="0"/>
          <w:marBottom w:val="0"/>
          <w:divBdr>
            <w:top w:val="none" w:sz="0" w:space="0" w:color="auto"/>
            <w:left w:val="none" w:sz="0" w:space="0" w:color="auto"/>
            <w:bottom w:val="none" w:sz="0" w:space="0" w:color="auto"/>
            <w:right w:val="none" w:sz="0" w:space="0" w:color="auto"/>
          </w:divBdr>
        </w:div>
      </w:divsChild>
    </w:div>
    <w:div w:id="315845687">
      <w:bodyDiv w:val="1"/>
      <w:marLeft w:val="0"/>
      <w:marRight w:val="0"/>
      <w:marTop w:val="0"/>
      <w:marBottom w:val="0"/>
      <w:divBdr>
        <w:top w:val="none" w:sz="0" w:space="0" w:color="auto"/>
        <w:left w:val="none" w:sz="0" w:space="0" w:color="auto"/>
        <w:bottom w:val="none" w:sz="0" w:space="0" w:color="auto"/>
        <w:right w:val="none" w:sz="0" w:space="0" w:color="auto"/>
      </w:divBdr>
    </w:div>
    <w:div w:id="319310713">
      <w:bodyDiv w:val="1"/>
      <w:marLeft w:val="0"/>
      <w:marRight w:val="0"/>
      <w:marTop w:val="0"/>
      <w:marBottom w:val="0"/>
      <w:divBdr>
        <w:top w:val="none" w:sz="0" w:space="0" w:color="auto"/>
        <w:left w:val="none" w:sz="0" w:space="0" w:color="auto"/>
        <w:bottom w:val="none" w:sz="0" w:space="0" w:color="auto"/>
        <w:right w:val="none" w:sz="0" w:space="0" w:color="auto"/>
      </w:divBdr>
    </w:div>
    <w:div w:id="323314309">
      <w:bodyDiv w:val="1"/>
      <w:marLeft w:val="0"/>
      <w:marRight w:val="0"/>
      <w:marTop w:val="0"/>
      <w:marBottom w:val="0"/>
      <w:divBdr>
        <w:top w:val="none" w:sz="0" w:space="0" w:color="auto"/>
        <w:left w:val="none" w:sz="0" w:space="0" w:color="auto"/>
        <w:bottom w:val="none" w:sz="0" w:space="0" w:color="auto"/>
        <w:right w:val="none" w:sz="0" w:space="0" w:color="auto"/>
      </w:divBdr>
    </w:div>
    <w:div w:id="331103285">
      <w:bodyDiv w:val="1"/>
      <w:marLeft w:val="0"/>
      <w:marRight w:val="0"/>
      <w:marTop w:val="0"/>
      <w:marBottom w:val="0"/>
      <w:divBdr>
        <w:top w:val="none" w:sz="0" w:space="0" w:color="auto"/>
        <w:left w:val="none" w:sz="0" w:space="0" w:color="auto"/>
        <w:bottom w:val="none" w:sz="0" w:space="0" w:color="auto"/>
        <w:right w:val="none" w:sz="0" w:space="0" w:color="auto"/>
      </w:divBdr>
    </w:div>
    <w:div w:id="346759551">
      <w:bodyDiv w:val="1"/>
      <w:marLeft w:val="0"/>
      <w:marRight w:val="0"/>
      <w:marTop w:val="0"/>
      <w:marBottom w:val="0"/>
      <w:divBdr>
        <w:top w:val="none" w:sz="0" w:space="0" w:color="auto"/>
        <w:left w:val="none" w:sz="0" w:space="0" w:color="auto"/>
        <w:bottom w:val="none" w:sz="0" w:space="0" w:color="auto"/>
        <w:right w:val="none" w:sz="0" w:space="0" w:color="auto"/>
      </w:divBdr>
    </w:div>
    <w:div w:id="366151377">
      <w:bodyDiv w:val="1"/>
      <w:marLeft w:val="0"/>
      <w:marRight w:val="0"/>
      <w:marTop w:val="0"/>
      <w:marBottom w:val="0"/>
      <w:divBdr>
        <w:top w:val="none" w:sz="0" w:space="0" w:color="auto"/>
        <w:left w:val="none" w:sz="0" w:space="0" w:color="auto"/>
        <w:bottom w:val="none" w:sz="0" w:space="0" w:color="auto"/>
        <w:right w:val="none" w:sz="0" w:space="0" w:color="auto"/>
      </w:divBdr>
    </w:div>
    <w:div w:id="368840967">
      <w:bodyDiv w:val="1"/>
      <w:marLeft w:val="0"/>
      <w:marRight w:val="0"/>
      <w:marTop w:val="0"/>
      <w:marBottom w:val="0"/>
      <w:divBdr>
        <w:top w:val="none" w:sz="0" w:space="0" w:color="auto"/>
        <w:left w:val="none" w:sz="0" w:space="0" w:color="auto"/>
        <w:bottom w:val="none" w:sz="0" w:space="0" w:color="auto"/>
        <w:right w:val="none" w:sz="0" w:space="0" w:color="auto"/>
      </w:divBdr>
    </w:div>
    <w:div w:id="376197806">
      <w:bodyDiv w:val="1"/>
      <w:marLeft w:val="0"/>
      <w:marRight w:val="0"/>
      <w:marTop w:val="0"/>
      <w:marBottom w:val="0"/>
      <w:divBdr>
        <w:top w:val="none" w:sz="0" w:space="0" w:color="auto"/>
        <w:left w:val="none" w:sz="0" w:space="0" w:color="auto"/>
        <w:bottom w:val="none" w:sz="0" w:space="0" w:color="auto"/>
        <w:right w:val="none" w:sz="0" w:space="0" w:color="auto"/>
      </w:divBdr>
    </w:div>
    <w:div w:id="386075026">
      <w:bodyDiv w:val="1"/>
      <w:marLeft w:val="0"/>
      <w:marRight w:val="0"/>
      <w:marTop w:val="0"/>
      <w:marBottom w:val="0"/>
      <w:divBdr>
        <w:top w:val="none" w:sz="0" w:space="0" w:color="auto"/>
        <w:left w:val="none" w:sz="0" w:space="0" w:color="auto"/>
        <w:bottom w:val="none" w:sz="0" w:space="0" w:color="auto"/>
        <w:right w:val="none" w:sz="0" w:space="0" w:color="auto"/>
      </w:divBdr>
    </w:div>
    <w:div w:id="414857999">
      <w:bodyDiv w:val="1"/>
      <w:marLeft w:val="0"/>
      <w:marRight w:val="0"/>
      <w:marTop w:val="0"/>
      <w:marBottom w:val="0"/>
      <w:divBdr>
        <w:top w:val="none" w:sz="0" w:space="0" w:color="auto"/>
        <w:left w:val="none" w:sz="0" w:space="0" w:color="auto"/>
        <w:bottom w:val="none" w:sz="0" w:space="0" w:color="auto"/>
        <w:right w:val="none" w:sz="0" w:space="0" w:color="auto"/>
      </w:divBdr>
    </w:div>
    <w:div w:id="427391881">
      <w:bodyDiv w:val="1"/>
      <w:marLeft w:val="0"/>
      <w:marRight w:val="0"/>
      <w:marTop w:val="0"/>
      <w:marBottom w:val="0"/>
      <w:divBdr>
        <w:top w:val="none" w:sz="0" w:space="0" w:color="auto"/>
        <w:left w:val="none" w:sz="0" w:space="0" w:color="auto"/>
        <w:bottom w:val="none" w:sz="0" w:space="0" w:color="auto"/>
        <w:right w:val="none" w:sz="0" w:space="0" w:color="auto"/>
      </w:divBdr>
    </w:div>
    <w:div w:id="433400714">
      <w:bodyDiv w:val="1"/>
      <w:marLeft w:val="0"/>
      <w:marRight w:val="0"/>
      <w:marTop w:val="0"/>
      <w:marBottom w:val="0"/>
      <w:divBdr>
        <w:top w:val="none" w:sz="0" w:space="0" w:color="auto"/>
        <w:left w:val="none" w:sz="0" w:space="0" w:color="auto"/>
        <w:bottom w:val="none" w:sz="0" w:space="0" w:color="auto"/>
        <w:right w:val="none" w:sz="0" w:space="0" w:color="auto"/>
      </w:divBdr>
    </w:div>
    <w:div w:id="447091246">
      <w:bodyDiv w:val="1"/>
      <w:marLeft w:val="0"/>
      <w:marRight w:val="0"/>
      <w:marTop w:val="0"/>
      <w:marBottom w:val="0"/>
      <w:divBdr>
        <w:top w:val="none" w:sz="0" w:space="0" w:color="auto"/>
        <w:left w:val="none" w:sz="0" w:space="0" w:color="auto"/>
        <w:bottom w:val="none" w:sz="0" w:space="0" w:color="auto"/>
        <w:right w:val="none" w:sz="0" w:space="0" w:color="auto"/>
      </w:divBdr>
    </w:div>
    <w:div w:id="451748633">
      <w:bodyDiv w:val="1"/>
      <w:marLeft w:val="0"/>
      <w:marRight w:val="0"/>
      <w:marTop w:val="0"/>
      <w:marBottom w:val="0"/>
      <w:divBdr>
        <w:top w:val="none" w:sz="0" w:space="0" w:color="auto"/>
        <w:left w:val="none" w:sz="0" w:space="0" w:color="auto"/>
        <w:bottom w:val="none" w:sz="0" w:space="0" w:color="auto"/>
        <w:right w:val="none" w:sz="0" w:space="0" w:color="auto"/>
      </w:divBdr>
    </w:div>
    <w:div w:id="454829959">
      <w:bodyDiv w:val="1"/>
      <w:marLeft w:val="0"/>
      <w:marRight w:val="0"/>
      <w:marTop w:val="0"/>
      <w:marBottom w:val="0"/>
      <w:divBdr>
        <w:top w:val="none" w:sz="0" w:space="0" w:color="auto"/>
        <w:left w:val="none" w:sz="0" w:space="0" w:color="auto"/>
        <w:bottom w:val="none" w:sz="0" w:space="0" w:color="auto"/>
        <w:right w:val="none" w:sz="0" w:space="0" w:color="auto"/>
      </w:divBdr>
    </w:div>
    <w:div w:id="473567571">
      <w:bodyDiv w:val="1"/>
      <w:marLeft w:val="0"/>
      <w:marRight w:val="0"/>
      <w:marTop w:val="0"/>
      <w:marBottom w:val="0"/>
      <w:divBdr>
        <w:top w:val="none" w:sz="0" w:space="0" w:color="auto"/>
        <w:left w:val="none" w:sz="0" w:space="0" w:color="auto"/>
        <w:bottom w:val="none" w:sz="0" w:space="0" w:color="auto"/>
        <w:right w:val="none" w:sz="0" w:space="0" w:color="auto"/>
      </w:divBdr>
      <w:divsChild>
        <w:div w:id="1686785253">
          <w:marLeft w:val="0"/>
          <w:marRight w:val="547"/>
          <w:marTop w:val="0"/>
          <w:marBottom w:val="120"/>
          <w:divBdr>
            <w:top w:val="none" w:sz="0" w:space="0" w:color="auto"/>
            <w:left w:val="none" w:sz="0" w:space="0" w:color="auto"/>
            <w:bottom w:val="none" w:sz="0" w:space="0" w:color="auto"/>
            <w:right w:val="none" w:sz="0" w:space="0" w:color="auto"/>
          </w:divBdr>
        </w:div>
      </w:divsChild>
    </w:div>
    <w:div w:id="493648087">
      <w:bodyDiv w:val="1"/>
      <w:marLeft w:val="0"/>
      <w:marRight w:val="0"/>
      <w:marTop w:val="0"/>
      <w:marBottom w:val="0"/>
      <w:divBdr>
        <w:top w:val="none" w:sz="0" w:space="0" w:color="auto"/>
        <w:left w:val="none" w:sz="0" w:space="0" w:color="auto"/>
        <w:bottom w:val="none" w:sz="0" w:space="0" w:color="auto"/>
        <w:right w:val="none" w:sz="0" w:space="0" w:color="auto"/>
      </w:divBdr>
    </w:div>
    <w:div w:id="503671484">
      <w:bodyDiv w:val="1"/>
      <w:marLeft w:val="0"/>
      <w:marRight w:val="0"/>
      <w:marTop w:val="0"/>
      <w:marBottom w:val="0"/>
      <w:divBdr>
        <w:top w:val="none" w:sz="0" w:space="0" w:color="auto"/>
        <w:left w:val="none" w:sz="0" w:space="0" w:color="auto"/>
        <w:bottom w:val="none" w:sz="0" w:space="0" w:color="auto"/>
        <w:right w:val="none" w:sz="0" w:space="0" w:color="auto"/>
      </w:divBdr>
    </w:div>
    <w:div w:id="514466299">
      <w:bodyDiv w:val="1"/>
      <w:marLeft w:val="0"/>
      <w:marRight w:val="0"/>
      <w:marTop w:val="0"/>
      <w:marBottom w:val="0"/>
      <w:divBdr>
        <w:top w:val="none" w:sz="0" w:space="0" w:color="auto"/>
        <w:left w:val="none" w:sz="0" w:space="0" w:color="auto"/>
        <w:bottom w:val="none" w:sz="0" w:space="0" w:color="auto"/>
        <w:right w:val="none" w:sz="0" w:space="0" w:color="auto"/>
      </w:divBdr>
    </w:div>
    <w:div w:id="519975687">
      <w:bodyDiv w:val="1"/>
      <w:marLeft w:val="0"/>
      <w:marRight w:val="0"/>
      <w:marTop w:val="0"/>
      <w:marBottom w:val="0"/>
      <w:divBdr>
        <w:top w:val="none" w:sz="0" w:space="0" w:color="auto"/>
        <w:left w:val="none" w:sz="0" w:space="0" w:color="auto"/>
        <w:bottom w:val="none" w:sz="0" w:space="0" w:color="auto"/>
        <w:right w:val="none" w:sz="0" w:space="0" w:color="auto"/>
      </w:divBdr>
    </w:div>
    <w:div w:id="524487674">
      <w:bodyDiv w:val="1"/>
      <w:marLeft w:val="0"/>
      <w:marRight w:val="0"/>
      <w:marTop w:val="0"/>
      <w:marBottom w:val="0"/>
      <w:divBdr>
        <w:top w:val="none" w:sz="0" w:space="0" w:color="auto"/>
        <w:left w:val="none" w:sz="0" w:space="0" w:color="auto"/>
        <w:bottom w:val="none" w:sz="0" w:space="0" w:color="auto"/>
        <w:right w:val="none" w:sz="0" w:space="0" w:color="auto"/>
      </w:divBdr>
    </w:div>
    <w:div w:id="531916460">
      <w:bodyDiv w:val="1"/>
      <w:marLeft w:val="0"/>
      <w:marRight w:val="0"/>
      <w:marTop w:val="0"/>
      <w:marBottom w:val="0"/>
      <w:divBdr>
        <w:top w:val="none" w:sz="0" w:space="0" w:color="auto"/>
        <w:left w:val="none" w:sz="0" w:space="0" w:color="auto"/>
        <w:bottom w:val="none" w:sz="0" w:space="0" w:color="auto"/>
        <w:right w:val="none" w:sz="0" w:space="0" w:color="auto"/>
      </w:divBdr>
    </w:div>
    <w:div w:id="539434842">
      <w:bodyDiv w:val="1"/>
      <w:marLeft w:val="0"/>
      <w:marRight w:val="0"/>
      <w:marTop w:val="0"/>
      <w:marBottom w:val="0"/>
      <w:divBdr>
        <w:top w:val="none" w:sz="0" w:space="0" w:color="auto"/>
        <w:left w:val="none" w:sz="0" w:space="0" w:color="auto"/>
        <w:bottom w:val="none" w:sz="0" w:space="0" w:color="auto"/>
        <w:right w:val="none" w:sz="0" w:space="0" w:color="auto"/>
      </w:divBdr>
    </w:div>
    <w:div w:id="546769067">
      <w:bodyDiv w:val="1"/>
      <w:marLeft w:val="0"/>
      <w:marRight w:val="0"/>
      <w:marTop w:val="0"/>
      <w:marBottom w:val="0"/>
      <w:divBdr>
        <w:top w:val="none" w:sz="0" w:space="0" w:color="auto"/>
        <w:left w:val="none" w:sz="0" w:space="0" w:color="auto"/>
        <w:bottom w:val="none" w:sz="0" w:space="0" w:color="auto"/>
        <w:right w:val="none" w:sz="0" w:space="0" w:color="auto"/>
      </w:divBdr>
    </w:div>
    <w:div w:id="547491791">
      <w:bodyDiv w:val="1"/>
      <w:marLeft w:val="0"/>
      <w:marRight w:val="0"/>
      <w:marTop w:val="0"/>
      <w:marBottom w:val="0"/>
      <w:divBdr>
        <w:top w:val="none" w:sz="0" w:space="0" w:color="auto"/>
        <w:left w:val="none" w:sz="0" w:space="0" w:color="auto"/>
        <w:bottom w:val="none" w:sz="0" w:space="0" w:color="auto"/>
        <w:right w:val="none" w:sz="0" w:space="0" w:color="auto"/>
      </w:divBdr>
    </w:div>
    <w:div w:id="553394649">
      <w:bodyDiv w:val="1"/>
      <w:marLeft w:val="0"/>
      <w:marRight w:val="0"/>
      <w:marTop w:val="0"/>
      <w:marBottom w:val="0"/>
      <w:divBdr>
        <w:top w:val="none" w:sz="0" w:space="0" w:color="auto"/>
        <w:left w:val="none" w:sz="0" w:space="0" w:color="auto"/>
        <w:bottom w:val="none" w:sz="0" w:space="0" w:color="auto"/>
        <w:right w:val="none" w:sz="0" w:space="0" w:color="auto"/>
      </w:divBdr>
    </w:div>
    <w:div w:id="555238362">
      <w:bodyDiv w:val="1"/>
      <w:marLeft w:val="0"/>
      <w:marRight w:val="0"/>
      <w:marTop w:val="0"/>
      <w:marBottom w:val="0"/>
      <w:divBdr>
        <w:top w:val="none" w:sz="0" w:space="0" w:color="auto"/>
        <w:left w:val="none" w:sz="0" w:space="0" w:color="auto"/>
        <w:bottom w:val="none" w:sz="0" w:space="0" w:color="auto"/>
        <w:right w:val="none" w:sz="0" w:space="0" w:color="auto"/>
      </w:divBdr>
    </w:div>
    <w:div w:id="561790639">
      <w:bodyDiv w:val="1"/>
      <w:marLeft w:val="0"/>
      <w:marRight w:val="0"/>
      <w:marTop w:val="0"/>
      <w:marBottom w:val="0"/>
      <w:divBdr>
        <w:top w:val="none" w:sz="0" w:space="0" w:color="auto"/>
        <w:left w:val="none" w:sz="0" w:space="0" w:color="auto"/>
        <w:bottom w:val="none" w:sz="0" w:space="0" w:color="auto"/>
        <w:right w:val="none" w:sz="0" w:space="0" w:color="auto"/>
      </w:divBdr>
    </w:div>
    <w:div w:id="580061901">
      <w:bodyDiv w:val="1"/>
      <w:marLeft w:val="0"/>
      <w:marRight w:val="0"/>
      <w:marTop w:val="0"/>
      <w:marBottom w:val="0"/>
      <w:divBdr>
        <w:top w:val="none" w:sz="0" w:space="0" w:color="auto"/>
        <w:left w:val="none" w:sz="0" w:space="0" w:color="auto"/>
        <w:bottom w:val="none" w:sz="0" w:space="0" w:color="auto"/>
        <w:right w:val="none" w:sz="0" w:space="0" w:color="auto"/>
      </w:divBdr>
    </w:div>
    <w:div w:id="588930245">
      <w:bodyDiv w:val="1"/>
      <w:marLeft w:val="0"/>
      <w:marRight w:val="0"/>
      <w:marTop w:val="0"/>
      <w:marBottom w:val="0"/>
      <w:divBdr>
        <w:top w:val="none" w:sz="0" w:space="0" w:color="auto"/>
        <w:left w:val="none" w:sz="0" w:space="0" w:color="auto"/>
        <w:bottom w:val="none" w:sz="0" w:space="0" w:color="auto"/>
        <w:right w:val="none" w:sz="0" w:space="0" w:color="auto"/>
      </w:divBdr>
    </w:div>
    <w:div w:id="589587320">
      <w:bodyDiv w:val="1"/>
      <w:marLeft w:val="0"/>
      <w:marRight w:val="0"/>
      <w:marTop w:val="0"/>
      <w:marBottom w:val="0"/>
      <w:divBdr>
        <w:top w:val="none" w:sz="0" w:space="0" w:color="auto"/>
        <w:left w:val="none" w:sz="0" w:space="0" w:color="auto"/>
        <w:bottom w:val="none" w:sz="0" w:space="0" w:color="auto"/>
        <w:right w:val="none" w:sz="0" w:space="0" w:color="auto"/>
      </w:divBdr>
    </w:div>
    <w:div w:id="597249807">
      <w:bodyDiv w:val="1"/>
      <w:marLeft w:val="0"/>
      <w:marRight w:val="0"/>
      <w:marTop w:val="0"/>
      <w:marBottom w:val="0"/>
      <w:divBdr>
        <w:top w:val="none" w:sz="0" w:space="0" w:color="auto"/>
        <w:left w:val="none" w:sz="0" w:space="0" w:color="auto"/>
        <w:bottom w:val="none" w:sz="0" w:space="0" w:color="auto"/>
        <w:right w:val="none" w:sz="0" w:space="0" w:color="auto"/>
      </w:divBdr>
    </w:div>
    <w:div w:id="605112615">
      <w:bodyDiv w:val="1"/>
      <w:marLeft w:val="0"/>
      <w:marRight w:val="0"/>
      <w:marTop w:val="0"/>
      <w:marBottom w:val="0"/>
      <w:divBdr>
        <w:top w:val="none" w:sz="0" w:space="0" w:color="auto"/>
        <w:left w:val="none" w:sz="0" w:space="0" w:color="auto"/>
        <w:bottom w:val="none" w:sz="0" w:space="0" w:color="auto"/>
        <w:right w:val="none" w:sz="0" w:space="0" w:color="auto"/>
      </w:divBdr>
    </w:div>
    <w:div w:id="611523397">
      <w:bodyDiv w:val="1"/>
      <w:marLeft w:val="0"/>
      <w:marRight w:val="0"/>
      <w:marTop w:val="0"/>
      <w:marBottom w:val="0"/>
      <w:divBdr>
        <w:top w:val="none" w:sz="0" w:space="0" w:color="auto"/>
        <w:left w:val="none" w:sz="0" w:space="0" w:color="auto"/>
        <w:bottom w:val="none" w:sz="0" w:space="0" w:color="auto"/>
        <w:right w:val="none" w:sz="0" w:space="0" w:color="auto"/>
      </w:divBdr>
    </w:div>
    <w:div w:id="616831923">
      <w:bodyDiv w:val="1"/>
      <w:marLeft w:val="0"/>
      <w:marRight w:val="0"/>
      <w:marTop w:val="0"/>
      <w:marBottom w:val="0"/>
      <w:divBdr>
        <w:top w:val="none" w:sz="0" w:space="0" w:color="auto"/>
        <w:left w:val="none" w:sz="0" w:space="0" w:color="auto"/>
        <w:bottom w:val="none" w:sz="0" w:space="0" w:color="auto"/>
        <w:right w:val="none" w:sz="0" w:space="0" w:color="auto"/>
      </w:divBdr>
    </w:div>
    <w:div w:id="620965387">
      <w:bodyDiv w:val="1"/>
      <w:marLeft w:val="0"/>
      <w:marRight w:val="0"/>
      <w:marTop w:val="0"/>
      <w:marBottom w:val="0"/>
      <w:divBdr>
        <w:top w:val="none" w:sz="0" w:space="0" w:color="auto"/>
        <w:left w:val="none" w:sz="0" w:space="0" w:color="auto"/>
        <w:bottom w:val="none" w:sz="0" w:space="0" w:color="auto"/>
        <w:right w:val="none" w:sz="0" w:space="0" w:color="auto"/>
      </w:divBdr>
    </w:div>
    <w:div w:id="626131337">
      <w:bodyDiv w:val="1"/>
      <w:marLeft w:val="0"/>
      <w:marRight w:val="0"/>
      <w:marTop w:val="0"/>
      <w:marBottom w:val="0"/>
      <w:divBdr>
        <w:top w:val="none" w:sz="0" w:space="0" w:color="auto"/>
        <w:left w:val="none" w:sz="0" w:space="0" w:color="auto"/>
        <w:bottom w:val="none" w:sz="0" w:space="0" w:color="auto"/>
        <w:right w:val="none" w:sz="0" w:space="0" w:color="auto"/>
      </w:divBdr>
    </w:div>
    <w:div w:id="626665951">
      <w:bodyDiv w:val="1"/>
      <w:marLeft w:val="0"/>
      <w:marRight w:val="0"/>
      <w:marTop w:val="0"/>
      <w:marBottom w:val="0"/>
      <w:divBdr>
        <w:top w:val="none" w:sz="0" w:space="0" w:color="auto"/>
        <w:left w:val="none" w:sz="0" w:space="0" w:color="auto"/>
        <w:bottom w:val="none" w:sz="0" w:space="0" w:color="auto"/>
        <w:right w:val="none" w:sz="0" w:space="0" w:color="auto"/>
      </w:divBdr>
      <w:divsChild>
        <w:div w:id="201790513">
          <w:marLeft w:val="0"/>
          <w:marRight w:val="547"/>
          <w:marTop w:val="0"/>
          <w:marBottom w:val="0"/>
          <w:divBdr>
            <w:top w:val="none" w:sz="0" w:space="0" w:color="auto"/>
            <w:left w:val="none" w:sz="0" w:space="0" w:color="auto"/>
            <w:bottom w:val="none" w:sz="0" w:space="0" w:color="auto"/>
            <w:right w:val="none" w:sz="0" w:space="0" w:color="auto"/>
          </w:divBdr>
        </w:div>
        <w:div w:id="2073774143">
          <w:marLeft w:val="0"/>
          <w:marRight w:val="547"/>
          <w:marTop w:val="0"/>
          <w:marBottom w:val="0"/>
          <w:divBdr>
            <w:top w:val="none" w:sz="0" w:space="0" w:color="auto"/>
            <w:left w:val="none" w:sz="0" w:space="0" w:color="auto"/>
            <w:bottom w:val="none" w:sz="0" w:space="0" w:color="auto"/>
            <w:right w:val="none" w:sz="0" w:space="0" w:color="auto"/>
          </w:divBdr>
        </w:div>
        <w:div w:id="1348825123">
          <w:marLeft w:val="0"/>
          <w:marRight w:val="1267"/>
          <w:marTop w:val="0"/>
          <w:marBottom w:val="0"/>
          <w:divBdr>
            <w:top w:val="none" w:sz="0" w:space="0" w:color="auto"/>
            <w:left w:val="none" w:sz="0" w:space="0" w:color="auto"/>
            <w:bottom w:val="none" w:sz="0" w:space="0" w:color="auto"/>
            <w:right w:val="none" w:sz="0" w:space="0" w:color="auto"/>
          </w:divBdr>
        </w:div>
        <w:div w:id="2121945934">
          <w:marLeft w:val="0"/>
          <w:marRight w:val="1267"/>
          <w:marTop w:val="0"/>
          <w:marBottom w:val="0"/>
          <w:divBdr>
            <w:top w:val="none" w:sz="0" w:space="0" w:color="auto"/>
            <w:left w:val="none" w:sz="0" w:space="0" w:color="auto"/>
            <w:bottom w:val="none" w:sz="0" w:space="0" w:color="auto"/>
            <w:right w:val="none" w:sz="0" w:space="0" w:color="auto"/>
          </w:divBdr>
        </w:div>
        <w:div w:id="2090690667">
          <w:marLeft w:val="0"/>
          <w:marRight w:val="1267"/>
          <w:marTop w:val="0"/>
          <w:marBottom w:val="0"/>
          <w:divBdr>
            <w:top w:val="none" w:sz="0" w:space="0" w:color="auto"/>
            <w:left w:val="none" w:sz="0" w:space="0" w:color="auto"/>
            <w:bottom w:val="none" w:sz="0" w:space="0" w:color="auto"/>
            <w:right w:val="none" w:sz="0" w:space="0" w:color="auto"/>
          </w:divBdr>
        </w:div>
      </w:divsChild>
    </w:div>
    <w:div w:id="627127985">
      <w:bodyDiv w:val="1"/>
      <w:marLeft w:val="0"/>
      <w:marRight w:val="0"/>
      <w:marTop w:val="0"/>
      <w:marBottom w:val="0"/>
      <w:divBdr>
        <w:top w:val="none" w:sz="0" w:space="0" w:color="auto"/>
        <w:left w:val="none" w:sz="0" w:space="0" w:color="auto"/>
        <w:bottom w:val="none" w:sz="0" w:space="0" w:color="auto"/>
        <w:right w:val="none" w:sz="0" w:space="0" w:color="auto"/>
      </w:divBdr>
    </w:div>
    <w:div w:id="646010609">
      <w:bodyDiv w:val="1"/>
      <w:marLeft w:val="0"/>
      <w:marRight w:val="0"/>
      <w:marTop w:val="0"/>
      <w:marBottom w:val="0"/>
      <w:divBdr>
        <w:top w:val="none" w:sz="0" w:space="0" w:color="auto"/>
        <w:left w:val="none" w:sz="0" w:space="0" w:color="auto"/>
        <w:bottom w:val="none" w:sz="0" w:space="0" w:color="auto"/>
        <w:right w:val="none" w:sz="0" w:space="0" w:color="auto"/>
      </w:divBdr>
    </w:div>
    <w:div w:id="654455375">
      <w:bodyDiv w:val="1"/>
      <w:marLeft w:val="0"/>
      <w:marRight w:val="0"/>
      <w:marTop w:val="0"/>
      <w:marBottom w:val="0"/>
      <w:divBdr>
        <w:top w:val="none" w:sz="0" w:space="0" w:color="auto"/>
        <w:left w:val="none" w:sz="0" w:space="0" w:color="auto"/>
        <w:bottom w:val="none" w:sz="0" w:space="0" w:color="auto"/>
        <w:right w:val="none" w:sz="0" w:space="0" w:color="auto"/>
      </w:divBdr>
    </w:div>
    <w:div w:id="657345045">
      <w:bodyDiv w:val="1"/>
      <w:marLeft w:val="0"/>
      <w:marRight w:val="0"/>
      <w:marTop w:val="0"/>
      <w:marBottom w:val="0"/>
      <w:divBdr>
        <w:top w:val="none" w:sz="0" w:space="0" w:color="auto"/>
        <w:left w:val="none" w:sz="0" w:space="0" w:color="auto"/>
        <w:bottom w:val="none" w:sz="0" w:space="0" w:color="auto"/>
        <w:right w:val="none" w:sz="0" w:space="0" w:color="auto"/>
      </w:divBdr>
    </w:div>
    <w:div w:id="660812904">
      <w:bodyDiv w:val="1"/>
      <w:marLeft w:val="0"/>
      <w:marRight w:val="0"/>
      <w:marTop w:val="0"/>
      <w:marBottom w:val="0"/>
      <w:divBdr>
        <w:top w:val="none" w:sz="0" w:space="0" w:color="auto"/>
        <w:left w:val="none" w:sz="0" w:space="0" w:color="auto"/>
        <w:bottom w:val="none" w:sz="0" w:space="0" w:color="auto"/>
        <w:right w:val="none" w:sz="0" w:space="0" w:color="auto"/>
      </w:divBdr>
    </w:div>
    <w:div w:id="664210088">
      <w:bodyDiv w:val="1"/>
      <w:marLeft w:val="0"/>
      <w:marRight w:val="0"/>
      <w:marTop w:val="0"/>
      <w:marBottom w:val="0"/>
      <w:divBdr>
        <w:top w:val="none" w:sz="0" w:space="0" w:color="auto"/>
        <w:left w:val="none" w:sz="0" w:space="0" w:color="auto"/>
        <w:bottom w:val="none" w:sz="0" w:space="0" w:color="auto"/>
        <w:right w:val="none" w:sz="0" w:space="0" w:color="auto"/>
      </w:divBdr>
    </w:div>
    <w:div w:id="695665396">
      <w:bodyDiv w:val="1"/>
      <w:marLeft w:val="0"/>
      <w:marRight w:val="0"/>
      <w:marTop w:val="0"/>
      <w:marBottom w:val="0"/>
      <w:divBdr>
        <w:top w:val="none" w:sz="0" w:space="0" w:color="auto"/>
        <w:left w:val="none" w:sz="0" w:space="0" w:color="auto"/>
        <w:bottom w:val="none" w:sz="0" w:space="0" w:color="auto"/>
        <w:right w:val="none" w:sz="0" w:space="0" w:color="auto"/>
      </w:divBdr>
    </w:div>
    <w:div w:id="697194329">
      <w:bodyDiv w:val="1"/>
      <w:marLeft w:val="0"/>
      <w:marRight w:val="0"/>
      <w:marTop w:val="0"/>
      <w:marBottom w:val="0"/>
      <w:divBdr>
        <w:top w:val="none" w:sz="0" w:space="0" w:color="auto"/>
        <w:left w:val="none" w:sz="0" w:space="0" w:color="auto"/>
        <w:bottom w:val="none" w:sz="0" w:space="0" w:color="auto"/>
        <w:right w:val="none" w:sz="0" w:space="0" w:color="auto"/>
      </w:divBdr>
    </w:div>
    <w:div w:id="703560860">
      <w:bodyDiv w:val="1"/>
      <w:marLeft w:val="0"/>
      <w:marRight w:val="0"/>
      <w:marTop w:val="0"/>
      <w:marBottom w:val="0"/>
      <w:divBdr>
        <w:top w:val="none" w:sz="0" w:space="0" w:color="auto"/>
        <w:left w:val="none" w:sz="0" w:space="0" w:color="auto"/>
        <w:bottom w:val="none" w:sz="0" w:space="0" w:color="auto"/>
        <w:right w:val="none" w:sz="0" w:space="0" w:color="auto"/>
      </w:divBdr>
    </w:div>
    <w:div w:id="704062380">
      <w:bodyDiv w:val="1"/>
      <w:marLeft w:val="0"/>
      <w:marRight w:val="0"/>
      <w:marTop w:val="0"/>
      <w:marBottom w:val="0"/>
      <w:divBdr>
        <w:top w:val="none" w:sz="0" w:space="0" w:color="auto"/>
        <w:left w:val="none" w:sz="0" w:space="0" w:color="auto"/>
        <w:bottom w:val="none" w:sz="0" w:space="0" w:color="auto"/>
        <w:right w:val="none" w:sz="0" w:space="0" w:color="auto"/>
      </w:divBdr>
    </w:div>
    <w:div w:id="718750322">
      <w:bodyDiv w:val="1"/>
      <w:marLeft w:val="0"/>
      <w:marRight w:val="0"/>
      <w:marTop w:val="0"/>
      <w:marBottom w:val="0"/>
      <w:divBdr>
        <w:top w:val="none" w:sz="0" w:space="0" w:color="auto"/>
        <w:left w:val="none" w:sz="0" w:space="0" w:color="auto"/>
        <w:bottom w:val="none" w:sz="0" w:space="0" w:color="auto"/>
        <w:right w:val="none" w:sz="0" w:space="0" w:color="auto"/>
      </w:divBdr>
    </w:div>
    <w:div w:id="719671096">
      <w:bodyDiv w:val="1"/>
      <w:marLeft w:val="0"/>
      <w:marRight w:val="0"/>
      <w:marTop w:val="0"/>
      <w:marBottom w:val="0"/>
      <w:divBdr>
        <w:top w:val="none" w:sz="0" w:space="0" w:color="auto"/>
        <w:left w:val="none" w:sz="0" w:space="0" w:color="auto"/>
        <w:bottom w:val="none" w:sz="0" w:space="0" w:color="auto"/>
        <w:right w:val="none" w:sz="0" w:space="0" w:color="auto"/>
      </w:divBdr>
    </w:div>
    <w:div w:id="730886530">
      <w:bodyDiv w:val="1"/>
      <w:marLeft w:val="0"/>
      <w:marRight w:val="0"/>
      <w:marTop w:val="0"/>
      <w:marBottom w:val="0"/>
      <w:divBdr>
        <w:top w:val="none" w:sz="0" w:space="0" w:color="auto"/>
        <w:left w:val="none" w:sz="0" w:space="0" w:color="auto"/>
        <w:bottom w:val="none" w:sz="0" w:space="0" w:color="auto"/>
        <w:right w:val="none" w:sz="0" w:space="0" w:color="auto"/>
      </w:divBdr>
    </w:div>
    <w:div w:id="743648960">
      <w:bodyDiv w:val="1"/>
      <w:marLeft w:val="0"/>
      <w:marRight w:val="0"/>
      <w:marTop w:val="0"/>
      <w:marBottom w:val="0"/>
      <w:divBdr>
        <w:top w:val="none" w:sz="0" w:space="0" w:color="auto"/>
        <w:left w:val="none" w:sz="0" w:space="0" w:color="auto"/>
        <w:bottom w:val="none" w:sz="0" w:space="0" w:color="auto"/>
        <w:right w:val="none" w:sz="0" w:space="0" w:color="auto"/>
      </w:divBdr>
    </w:div>
    <w:div w:id="754670191">
      <w:bodyDiv w:val="1"/>
      <w:marLeft w:val="0"/>
      <w:marRight w:val="0"/>
      <w:marTop w:val="0"/>
      <w:marBottom w:val="0"/>
      <w:divBdr>
        <w:top w:val="none" w:sz="0" w:space="0" w:color="auto"/>
        <w:left w:val="none" w:sz="0" w:space="0" w:color="auto"/>
        <w:bottom w:val="none" w:sz="0" w:space="0" w:color="auto"/>
        <w:right w:val="none" w:sz="0" w:space="0" w:color="auto"/>
      </w:divBdr>
    </w:div>
    <w:div w:id="760952119">
      <w:bodyDiv w:val="1"/>
      <w:marLeft w:val="0"/>
      <w:marRight w:val="0"/>
      <w:marTop w:val="0"/>
      <w:marBottom w:val="0"/>
      <w:divBdr>
        <w:top w:val="none" w:sz="0" w:space="0" w:color="auto"/>
        <w:left w:val="none" w:sz="0" w:space="0" w:color="auto"/>
        <w:bottom w:val="none" w:sz="0" w:space="0" w:color="auto"/>
        <w:right w:val="none" w:sz="0" w:space="0" w:color="auto"/>
      </w:divBdr>
    </w:div>
    <w:div w:id="775759048">
      <w:bodyDiv w:val="1"/>
      <w:marLeft w:val="0"/>
      <w:marRight w:val="0"/>
      <w:marTop w:val="0"/>
      <w:marBottom w:val="0"/>
      <w:divBdr>
        <w:top w:val="none" w:sz="0" w:space="0" w:color="auto"/>
        <w:left w:val="none" w:sz="0" w:space="0" w:color="auto"/>
        <w:bottom w:val="none" w:sz="0" w:space="0" w:color="auto"/>
        <w:right w:val="none" w:sz="0" w:space="0" w:color="auto"/>
      </w:divBdr>
    </w:div>
    <w:div w:id="784617769">
      <w:bodyDiv w:val="1"/>
      <w:marLeft w:val="0"/>
      <w:marRight w:val="0"/>
      <w:marTop w:val="0"/>
      <w:marBottom w:val="0"/>
      <w:divBdr>
        <w:top w:val="none" w:sz="0" w:space="0" w:color="auto"/>
        <w:left w:val="none" w:sz="0" w:space="0" w:color="auto"/>
        <w:bottom w:val="none" w:sz="0" w:space="0" w:color="auto"/>
        <w:right w:val="none" w:sz="0" w:space="0" w:color="auto"/>
      </w:divBdr>
      <w:divsChild>
        <w:div w:id="1176385481">
          <w:marLeft w:val="0"/>
          <w:marRight w:val="907"/>
          <w:marTop w:val="0"/>
          <w:marBottom w:val="120"/>
          <w:divBdr>
            <w:top w:val="none" w:sz="0" w:space="0" w:color="auto"/>
            <w:left w:val="none" w:sz="0" w:space="0" w:color="auto"/>
            <w:bottom w:val="none" w:sz="0" w:space="0" w:color="auto"/>
            <w:right w:val="none" w:sz="0" w:space="0" w:color="auto"/>
          </w:divBdr>
        </w:div>
      </w:divsChild>
    </w:div>
    <w:div w:id="788161978">
      <w:bodyDiv w:val="1"/>
      <w:marLeft w:val="0"/>
      <w:marRight w:val="0"/>
      <w:marTop w:val="0"/>
      <w:marBottom w:val="0"/>
      <w:divBdr>
        <w:top w:val="none" w:sz="0" w:space="0" w:color="auto"/>
        <w:left w:val="none" w:sz="0" w:space="0" w:color="auto"/>
        <w:bottom w:val="none" w:sz="0" w:space="0" w:color="auto"/>
        <w:right w:val="none" w:sz="0" w:space="0" w:color="auto"/>
      </w:divBdr>
    </w:div>
    <w:div w:id="789208577">
      <w:bodyDiv w:val="1"/>
      <w:marLeft w:val="0"/>
      <w:marRight w:val="0"/>
      <w:marTop w:val="0"/>
      <w:marBottom w:val="0"/>
      <w:divBdr>
        <w:top w:val="none" w:sz="0" w:space="0" w:color="auto"/>
        <w:left w:val="none" w:sz="0" w:space="0" w:color="auto"/>
        <w:bottom w:val="none" w:sz="0" w:space="0" w:color="auto"/>
        <w:right w:val="none" w:sz="0" w:space="0" w:color="auto"/>
      </w:divBdr>
    </w:div>
    <w:div w:id="792136910">
      <w:bodyDiv w:val="1"/>
      <w:marLeft w:val="0"/>
      <w:marRight w:val="0"/>
      <w:marTop w:val="0"/>
      <w:marBottom w:val="0"/>
      <w:divBdr>
        <w:top w:val="none" w:sz="0" w:space="0" w:color="auto"/>
        <w:left w:val="none" w:sz="0" w:space="0" w:color="auto"/>
        <w:bottom w:val="none" w:sz="0" w:space="0" w:color="auto"/>
        <w:right w:val="none" w:sz="0" w:space="0" w:color="auto"/>
      </w:divBdr>
    </w:div>
    <w:div w:id="804006994">
      <w:bodyDiv w:val="1"/>
      <w:marLeft w:val="0"/>
      <w:marRight w:val="0"/>
      <w:marTop w:val="0"/>
      <w:marBottom w:val="0"/>
      <w:divBdr>
        <w:top w:val="none" w:sz="0" w:space="0" w:color="auto"/>
        <w:left w:val="none" w:sz="0" w:space="0" w:color="auto"/>
        <w:bottom w:val="none" w:sz="0" w:space="0" w:color="auto"/>
        <w:right w:val="none" w:sz="0" w:space="0" w:color="auto"/>
      </w:divBdr>
    </w:div>
    <w:div w:id="814223235">
      <w:bodyDiv w:val="1"/>
      <w:marLeft w:val="0"/>
      <w:marRight w:val="0"/>
      <w:marTop w:val="0"/>
      <w:marBottom w:val="0"/>
      <w:divBdr>
        <w:top w:val="none" w:sz="0" w:space="0" w:color="auto"/>
        <w:left w:val="none" w:sz="0" w:space="0" w:color="auto"/>
        <w:bottom w:val="none" w:sz="0" w:space="0" w:color="auto"/>
        <w:right w:val="none" w:sz="0" w:space="0" w:color="auto"/>
      </w:divBdr>
    </w:div>
    <w:div w:id="826019871">
      <w:bodyDiv w:val="1"/>
      <w:marLeft w:val="0"/>
      <w:marRight w:val="0"/>
      <w:marTop w:val="0"/>
      <w:marBottom w:val="0"/>
      <w:divBdr>
        <w:top w:val="none" w:sz="0" w:space="0" w:color="auto"/>
        <w:left w:val="none" w:sz="0" w:space="0" w:color="auto"/>
        <w:bottom w:val="none" w:sz="0" w:space="0" w:color="auto"/>
        <w:right w:val="none" w:sz="0" w:space="0" w:color="auto"/>
      </w:divBdr>
    </w:div>
    <w:div w:id="835537205">
      <w:bodyDiv w:val="1"/>
      <w:marLeft w:val="0"/>
      <w:marRight w:val="0"/>
      <w:marTop w:val="0"/>
      <w:marBottom w:val="0"/>
      <w:divBdr>
        <w:top w:val="none" w:sz="0" w:space="0" w:color="auto"/>
        <w:left w:val="none" w:sz="0" w:space="0" w:color="auto"/>
        <w:bottom w:val="none" w:sz="0" w:space="0" w:color="auto"/>
        <w:right w:val="none" w:sz="0" w:space="0" w:color="auto"/>
      </w:divBdr>
    </w:div>
    <w:div w:id="838038436">
      <w:bodyDiv w:val="1"/>
      <w:marLeft w:val="0"/>
      <w:marRight w:val="0"/>
      <w:marTop w:val="0"/>
      <w:marBottom w:val="0"/>
      <w:divBdr>
        <w:top w:val="none" w:sz="0" w:space="0" w:color="auto"/>
        <w:left w:val="none" w:sz="0" w:space="0" w:color="auto"/>
        <w:bottom w:val="none" w:sz="0" w:space="0" w:color="auto"/>
        <w:right w:val="none" w:sz="0" w:space="0" w:color="auto"/>
      </w:divBdr>
    </w:div>
    <w:div w:id="844245970">
      <w:bodyDiv w:val="1"/>
      <w:marLeft w:val="0"/>
      <w:marRight w:val="0"/>
      <w:marTop w:val="0"/>
      <w:marBottom w:val="0"/>
      <w:divBdr>
        <w:top w:val="none" w:sz="0" w:space="0" w:color="auto"/>
        <w:left w:val="none" w:sz="0" w:space="0" w:color="auto"/>
        <w:bottom w:val="none" w:sz="0" w:space="0" w:color="auto"/>
        <w:right w:val="none" w:sz="0" w:space="0" w:color="auto"/>
      </w:divBdr>
    </w:div>
    <w:div w:id="853765813">
      <w:bodyDiv w:val="1"/>
      <w:marLeft w:val="0"/>
      <w:marRight w:val="0"/>
      <w:marTop w:val="0"/>
      <w:marBottom w:val="0"/>
      <w:divBdr>
        <w:top w:val="none" w:sz="0" w:space="0" w:color="auto"/>
        <w:left w:val="none" w:sz="0" w:space="0" w:color="auto"/>
        <w:bottom w:val="none" w:sz="0" w:space="0" w:color="auto"/>
        <w:right w:val="none" w:sz="0" w:space="0" w:color="auto"/>
      </w:divBdr>
    </w:div>
    <w:div w:id="860126656">
      <w:bodyDiv w:val="1"/>
      <w:marLeft w:val="0"/>
      <w:marRight w:val="0"/>
      <w:marTop w:val="0"/>
      <w:marBottom w:val="0"/>
      <w:divBdr>
        <w:top w:val="none" w:sz="0" w:space="0" w:color="auto"/>
        <w:left w:val="none" w:sz="0" w:space="0" w:color="auto"/>
        <w:bottom w:val="none" w:sz="0" w:space="0" w:color="auto"/>
        <w:right w:val="none" w:sz="0" w:space="0" w:color="auto"/>
      </w:divBdr>
    </w:div>
    <w:div w:id="867911125">
      <w:bodyDiv w:val="1"/>
      <w:marLeft w:val="0"/>
      <w:marRight w:val="0"/>
      <w:marTop w:val="0"/>
      <w:marBottom w:val="0"/>
      <w:divBdr>
        <w:top w:val="none" w:sz="0" w:space="0" w:color="auto"/>
        <w:left w:val="none" w:sz="0" w:space="0" w:color="auto"/>
        <w:bottom w:val="none" w:sz="0" w:space="0" w:color="auto"/>
        <w:right w:val="none" w:sz="0" w:space="0" w:color="auto"/>
      </w:divBdr>
    </w:div>
    <w:div w:id="873687279">
      <w:bodyDiv w:val="1"/>
      <w:marLeft w:val="0"/>
      <w:marRight w:val="0"/>
      <w:marTop w:val="0"/>
      <w:marBottom w:val="0"/>
      <w:divBdr>
        <w:top w:val="none" w:sz="0" w:space="0" w:color="auto"/>
        <w:left w:val="none" w:sz="0" w:space="0" w:color="auto"/>
        <w:bottom w:val="none" w:sz="0" w:space="0" w:color="auto"/>
        <w:right w:val="none" w:sz="0" w:space="0" w:color="auto"/>
      </w:divBdr>
    </w:div>
    <w:div w:id="876352179">
      <w:bodyDiv w:val="1"/>
      <w:marLeft w:val="0"/>
      <w:marRight w:val="0"/>
      <w:marTop w:val="0"/>
      <w:marBottom w:val="0"/>
      <w:divBdr>
        <w:top w:val="none" w:sz="0" w:space="0" w:color="auto"/>
        <w:left w:val="none" w:sz="0" w:space="0" w:color="auto"/>
        <w:bottom w:val="none" w:sz="0" w:space="0" w:color="auto"/>
        <w:right w:val="none" w:sz="0" w:space="0" w:color="auto"/>
      </w:divBdr>
    </w:div>
    <w:div w:id="890577869">
      <w:bodyDiv w:val="1"/>
      <w:marLeft w:val="0"/>
      <w:marRight w:val="0"/>
      <w:marTop w:val="0"/>
      <w:marBottom w:val="0"/>
      <w:divBdr>
        <w:top w:val="none" w:sz="0" w:space="0" w:color="auto"/>
        <w:left w:val="none" w:sz="0" w:space="0" w:color="auto"/>
        <w:bottom w:val="none" w:sz="0" w:space="0" w:color="auto"/>
        <w:right w:val="none" w:sz="0" w:space="0" w:color="auto"/>
      </w:divBdr>
    </w:div>
    <w:div w:id="901906686">
      <w:bodyDiv w:val="1"/>
      <w:marLeft w:val="0"/>
      <w:marRight w:val="0"/>
      <w:marTop w:val="0"/>
      <w:marBottom w:val="0"/>
      <w:divBdr>
        <w:top w:val="none" w:sz="0" w:space="0" w:color="auto"/>
        <w:left w:val="none" w:sz="0" w:space="0" w:color="auto"/>
        <w:bottom w:val="none" w:sz="0" w:space="0" w:color="auto"/>
        <w:right w:val="none" w:sz="0" w:space="0" w:color="auto"/>
      </w:divBdr>
    </w:div>
    <w:div w:id="905143233">
      <w:bodyDiv w:val="1"/>
      <w:marLeft w:val="0"/>
      <w:marRight w:val="0"/>
      <w:marTop w:val="0"/>
      <w:marBottom w:val="0"/>
      <w:divBdr>
        <w:top w:val="none" w:sz="0" w:space="0" w:color="auto"/>
        <w:left w:val="none" w:sz="0" w:space="0" w:color="auto"/>
        <w:bottom w:val="none" w:sz="0" w:space="0" w:color="auto"/>
        <w:right w:val="none" w:sz="0" w:space="0" w:color="auto"/>
      </w:divBdr>
    </w:div>
    <w:div w:id="922106436">
      <w:bodyDiv w:val="1"/>
      <w:marLeft w:val="0"/>
      <w:marRight w:val="0"/>
      <w:marTop w:val="0"/>
      <w:marBottom w:val="0"/>
      <w:divBdr>
        <w:top w:val="none" w:sz="0" w:space="0" w:color="auto"/>
        <w:left w:val="none" w:sz="0" w:space="0" w:color="auto"/>
        <w:bottom w:val="none" w:sz="0" w:space="0" w:color="auto"/>
        <w:right w:val="none" w:sz="0" w:space="0" w:color="auto"/>
      </w:divBdr>
    </w:div>
    <w:div w:id="929386803">
      <w:bodyDiv w:val="1"/>
      <w:marLeft w:val="0"/>
      <w:marRight w:val="0"/>
      <w:marTop w:val="0"/>
      <w:marBottom w:val="0"/>
      <w:divBdr>
        <w:top w:val="none" w:sz="0" w:space="0" w:color="auto"/>
        <w:left w:val="none" w:sz="0" w:space="0" w:color="auto"/>
        <w:bottom w:val="none" w:sz="0" w:space="0" w:color="auto"/>
        <w:right w:val="none" w:sz="0" w:space="0" w:color="auto"/>
      </w:divBdr>
    </w:div>
    <w:div w:id="943850540">
      <w:bodyDiv w:val="1"/>
      <w:marLeft w:val="0"/>
      <w:marRight w:val="0"/>
      <w:marTop w:val="0"/>
      <w:marBottom w:val="0"/>
      <w:divBdr>
        <w:top w:val="none" w:sz="0" w:space="0" w:color="auto"/>
        <w:left w:val="none" w:sz="0" w:space="0" w:color="auto"/>
        <w:bottom w:val="none" w:sz="0" w:space="0" w:color="auto"/>
        <w:right w:val="none" w:sz="0" w:space="0" w:color="auto"/>
      </w:divBdr>
    </w:div>
    <w:div w:id="950283423">
      <w:bodyDiv w:val="1"/>
      <w:marLeft w:val="0"/>
      <w:marRight w:val="0"/>
      <w:marTop w:val="0"/>
      <w:marBottom w:val="0"/>
      <w:divBdr>
        <w:top w:val="none" w:sz="0" w:space="0" w:color="auto"/>
        <w:left w:val="none" w:sz="0" w:space="0" w:color="auto"/>
        <w:bottom w:val="none" w:sz="0" w:space="0" w:color="auto"/>
        <w:right w:val="none" w:sz="0" w:space="0" w:color="auto"/>
      </w:divBdr>
    </w:div>
    <w:div w:id="955717615">
      <w:bodyDiv w:val="1"/>
      <w:marLeft w:val="0"/>
      <w:marRight w:val="0"/>
      <w:marTop w:val="0"/>
      <w:marBottom w:val="0"/>
      <w:divBdr>
        <w:top w:val="none" w:sz="0" w:space="0" w:color="auto"/>
        <w:left w:val="none" w:sz="0" w:space="0" w:color="auto"/>
        <w:bottom w:val="none" w:sz="0" w:space="0" w:color="auto"/>
        <w:right w:val="none" w:sz="0" w:space="0" w:color="auto"/>
      </w:divBdr>
    </w:div>
    <w:div w:id="962687245">
      <w:bodyDiv w:val="1"/>
      <w:marLeft w:val="0"/>
      <w:marRight w:val="0"/>
      <w:marTop w:val="0"/>
      <w:marBottom w:val="0"/>
      <w:divBdr>
        <w:top w:val="none" w:sz="0" w:space="0" w:color="auto"/>
        <w:left w:val="none" w:sz="0" w:space="0" w:color="auto"/>
        <w:bottom w:val="none" w:sz="0" w:space="0" w:color="auto"/>
        <w:right w:val="none" w:sz="0" w:space="0" w:color="auto"/>
      </w:divBdr>
    </w:div>
    <w:div w:id="971978292">
      <w:bodyDiv w:val="1"/>
      <w:marLeft w:val="0"/>
      <w:marRight w:val="0"/>
      <w:marTop w:val="0"/>
      <w:marBottom w:val="0"/>
      <w:divBdr>
        <w:top w:val="none" w:sz="0" w:space="0" w:color="auto"/>
        <w:left w:val="none" w:sz="0" w:space="0" w:color="auto"/>
        <w:bottom w:val="none" w:sz="0" w:space="0" w:color="auto"/>
        <w:right w:val="none" w:sz="0" w:space="0" w:color="auto"/>
      </w:divBdr>
    </w:div>
    <w:div w:id="985624362">
      <w:bodyDiv w:val="1"/>
      <w:marLeft w:val="0"/>
      <w:marRight w:val="0"/>
      <w:marTop w:val="0"/>
      <w:marBottom w:val="0"/>
      <w:divBdr>
        <w:top w:val="none" w:sz="0" w:space="0" w:color="auto"/>
        <w:left w:val="none" w:sz="0" w:space="0" w:color="auto"/>
        <w:bottom w:val="none" w:sz="0" w:space="0" w:color="auto"/>
        <w:right w:val="none" w:sz="0" w:space="0" w:color="auto"/>
      </w:divBdr>
    </w:div>
    <w:div w:id="985745449">
      <w:bodyDiv w:val="1"/>
      <w:marLeft w:val="0"/>
      <w:marRight w:val="0"/>
      <w:marTop w:val="0"/>
      <w:marBottom w:val="0"/>
      <w:divBdr>
        <w:top w:val="none" w:sz="0" w:space="0" w:color="auto"/>
        <w:left w:val="none" w:sz="0" w:space="0" w:color="auto"/>
        <w:bottom w:val="none" w:sz="0" w:space="0" w:color="auto"/>
        <w:right w:val="none" w:sz="0" w:space="0" w:color="auto"/>
      </w:divBdr>
    </w:div>
    <w:div w:id="999582291">
      <w:bodyDiv w:val="1"/>
      <w:marLeft w:val="0"/>
      <w:marRight w:val="0"/>
      <w:marTop w:val="0"/>
      <w:marBottom w:val="0"/>
      <w:divBdr>
        <w:top w:val="none" w:sz="0" w:space="0" w:color="auto"/>
        <w:left w:val="none" w:sz="0" w:space="0" w:color="auto"/>
        <w:bottom w:val="none" w:sz="0" w:space="0" w:color="auto"/>
        <w:right w:val="none" w:sz="0" w:space="0" w:color="auto"/>
      </w:divBdr>
    </w:div>
    <w:div w:id="1004283365">
      <w:bodyDiv w:val="1"/>
      <w:marLeft w:val="0"/>
      <w:marRight w:val="0"/>
      <w:marTop w:val="0"/>
      <w:marBottom w:val="0"/>
      <w:divBdr>
        <w:top w:val="none" w:sz="0" w:space="0" w:color="auto"/>
        <w:left w:val="none" w:sz="0" w:space="0" w:color="auto"/>
        <w:bottom w:val="none" w:sz="0" w:space="0" w:color="auto"/>
        <w:right w:val="none" w:sz="0" w:space="0" w:color="auto"/>
      </w:divBdr>
    </w:div>
    <w:div w:id="1007365264">
      <w:bodyDiv w:val="1"/>
      <w:marLeft w:val="0"/>
      <w:marRight w:val="0"/>
      <w:marTop w:val="0"/>
      <w:marBottom w:val="0"/>
      <w:divBdr>
        <w:top w:val="none" w:sz="0" w:space="0" w:color="auto"/>
        <w:left w:val="none" w:sz="0" w:space="0" w:color="auto"/>
        <w:bottom w:val="none" w:sz="0" w:space="0" w:color="auto"/>
        <w:right w:val="none" w:sz="0" w:space="0" w:color="auto"/>
      </w:divBdr>
    </w:div>
    <w:div w:id="1015570710">
      <w:bodyDiv w:val="1"/>
      <w:marLeft w:val="0"/>
      <w:marRight w:val="0"/>
      <w:marTop w:val="0"/>
      <w:marBottom w:val="0"/>
      <w:divBdr>
        <w:top w:val="none" w:sz="0" w:space="0" w:color="auto"/>
        <w:left w:val="none" w:sz="0" w:space="0" w:color="auto"/>
        <w:bottom w:val="none" w:sz="0" w:space="0" w:color="auto"/>
        <w:right w:val="none" w:sz="0" w:space="0" w:color="auto"/>
      </w:divBdr>
    </w:div>
    <w:div w:id="1025715125">
      <w:bodyDiv w:val="1"/>
      <w:marLeft w:val="0"/>
      <w:marRight w:val="0"/>
      <w:marTop w:val="0"/>
      <w:marBottom w:val="0"/>
      <w:divBdr>
        <w:top w:val="none" w:sz="0" w:space="0" w:color="auto"/>
        <w:left w:val="none" w:sz="0" w:space="0" w:color="auto"/>
        <w:bottom w:val="none" w:sz="0" w:space="0" w:color="auto"/>
        <w:right w:val="none" w:sz="0" w:space="0" w:color="auto"/>
      </w:divBdr>
    </w:div>
    <w:div w:id="1026249161">
      <w:bodyDiv w:val="1"/>
      <w:marLeft w:val="0"/>
      <w:marRight w:val="0"/>
      <w:marTop w:val="0"/>
      <w:marBottom w:val="0"/>
      <w:divBdr>
        <w:top w:val="none" w:sz="0" w:space="0" w:color="auto"/>
        <w:left w:val="none" w:sz="0" w:space="0" w:color="auto"/>
        <w:bottom w:val="none" w:sz="0" w:space="0" w:color="auto"/>
        <w:right w:val="none" w:sz="0" w:space="0" w:color="auto"/>
      </w:divBdr>
    </w:div>
    <w:div w:id="1039553903">
      <w:bodyDiv w:val="1"/>
      <w:marLeft w:val="0"/>
      <w:marRight w:val="0"/>
      <w:marTop w:val="0"/>
      <w:marBottom w:val="0"/>
      <w:divBdr>
        <w:top w:val="none" w:sz="0" w:space="0" w:color="auto"/>
        <w:left w:val="none" w:sz="0" w:space="0" w:color="auto"/>
        <w:bottom w:val="none" w:sz="0" w:space="0" w:color="auto"/>
        <w:right w:val="none" w:sz="0" w:space="0" w:color="auto"/>
      </w:divBdr>
    </w:div>
    <w:div w:id="1057169553">
      <w:bodyDiv w:val="1"/>
      <w:marLeft w:val="0"/>
      <w:marRight w:val="0"/>
      <w:marTop w:val="0"/>
      <w:marBottom w:val="0"/>
      <w:divBdr>
        <w:top w:val="none" w:sz="0" w:space="0" w:color="auto"/>
        <w:left w:val="none" w:sz="0" w:space="0" w:color="auto"/>
        <w:bottom w:val="none" w:sz="0" w:space="0" w:color="auto"/>
        <w:right w:val="none" w:sz="0" w:space="0" w:color="auto"/>
      </w:divBdr>
    </w:div>
    <w:div w:id="1060178613">
      <w:bodyDiv w:val="1"/>
      <w:marLeft w:val="0"/>
      <w:marRight w:val="0"/>
      <w:marTop w:val="0"/>
      <w:marBottom w:val="0"/>
      <w:divBdr>
        <w:top w:val="none" w:sz="0" w:space="0" w:color="auto"/>
        <w:left w:val="none" w:sz="0" w:space="0" w:color="auto"/>
        <w:bottom w:val="none" w:sz="0" w:space="0" w:color="auto"/>
        <w:right w:val="none" w:sz="0" w:space="0" w:color="auto"/>
      </w:divBdr>
    </w:div>
    <w:div w:id="1073553417">
      <w:bodyDiv w:val="1"/>
      <w:marLeft w:val="0"/>
      <w:marRight w:val="0"/>
      <w:marTop w:val="0"/>
      <w:marBottom w:val="0"/>
      <w:divBdr>
        <w:top w:val="none" w:sz="0" w:space="0" w:color="auto"/>
        <w:left w:val="none" w:sz="0" w:space="0" w:color="auto"/>
        <w:bottom w:val="none" w:sz="0" w:space="0" w:color="auto"/>
        <w:right w:val="none" w:sz="0" w:space="0" w:color="auto"/>
      </w:divBdr>
    </w:div>
    <w:div w:id="1074817042">
      <w:bodyDiv w:val="1"/>
      <w:marLeft w:val="0"/>
      <w:marRight w:val="0"/>
      <w:marTop w:val="0"/>
      <w:marBottom w:val="0"/>
      <w:divBdr>
        <w:top w:val="none" w:sz="0" w:space="0" w:color="auto"/>
        <w:left w:val="none" w:sz="0" w:space="0" w:color="auto"/>
        <w:bottom w:val="none" w:sz="0" w:space="0" w:color="auto"/>
        <w:right w:val="none" w:sz="0" w:space="0" w:color="auto"/>
      </w:divBdr>
    </w:div>
    <w:div w:id="1126243212">
      <w:bodyDiv w:val="1"/>
      <w:marLeft w:val="0"/>
      <w:marRight w:val="0"/>
      <w:marTop w:val="0"/>
      <w:marBottom w:val="0"/>
      <w:divBdr>
        <w:top w:val="none" w:sz="0" w:space="0" w:color="auto"/>
        <w:left w:val="none" w:sz="0" w:space="0" w:color="auto"/>
        <w:bottom w:val="none" w:sz="0" w:space="0" w:color="auto"/>
        <w:right w:val="none" w:sz="0" w:space="0" w:color="auto"/>
      </w:divBdr>
      <w:divsChild>
        <w:div w:id="49304968">
          <w:marLeft w:val="0"/>
          <w:marRight w:val="547"/>
          <w:marTop w:val="0"/>
          <w:marBottom w:val="0"/>
          <w:divBdr>
            <w:top w:val="none" w:sz="0" w:space="0" w:color="auto"/>
            <w:left w:val="none" w:sz="0" w:space="0" w:color="auto"/>
            <w:bottom w:val="none" w:sz="0" w:space="0" w:color="auto"/>
            <w:right w:val="none" w:sz="0" w:space="0" w:color="auto"/>
          </w:divBdr>
        </w:div>
        <w:div w:id="243154074">
          <w:marLeft w:val="0"/>
          <w:marRight w:val="547"/>
          <w:marTop w:val="0"/>
          <w:marBottom w:val="0"/>
          <w:divBdr>
            <w:top w:val="none" w:sz="0" w:space="0" w:color="auto"/>
            <w:left w:val="none" w:sz="0" w:space="0" w:color="auto"/>
            <w:bottom w:val="none" w:sz="0" w:space="0" w:color="auto"/>
            <w:right w:val="none" w:sz="0" w:space="0" w:color="auto"/>
          </w:divBdr>
        </w:div>
        <w:div w:id="1587879594">
          <w:marLeft w:val="0"/>
          <w:marRight w:val="1267"/>
          <w:marTop w:val="0"/>
          <w:marBottom w:val="0"/>
          <w:divBdr>
            <w:top w:val="none" w:sz="0" w:space="0" w:color="auto"/>
            <w:left w:val="none" w:sz="0" w:space="0" w:color="auto"/>
            <w:bottom w:val="none" w:sz="0" w:space="0" w:color="auto"/>
            <w:right w:val="none" w:sz="0" w:space="0" w:color="auto"/>
          </w:divBdr>
        </w:div>
        <w:div w:id="1403989045">
          <w:marLeft w:val="0"/>
          <w:marRight w:val="1267"/>
          <w:marTop w:val="0"/>
          <w:marBottom w:val="0"/>
          <w:divBdr>
            <w:top w:val="none" w:sz="0" w:space="0" w:color="auto"/>
            <w:left w:val="none" w:sz="0" w:space="0" w:color="auto"/>
            <w:bottom w:val="none" w:sz="0" w:space="0" w:color="auto"/>
            <w:right w:val="none" w:sz="0" w:space="0" w:color="auto"/>
          </w:divBdr>
        </w:div>
        <w:div w:id="1972710385">
          <w:marLeft w:val="0"/>
          <w:marRight w:val="1267"/>
          <w:marTop w:val="0"/>
          <w:marBottom w:val="0"/>
          <w:divBdr>
            <w:top w:val="none" w:sz="0" w:space="0" w:color="auto"/>
            <w:left w:val="none" w:sz="0" w:space="0" w:color="auto"/>
            <w:bottom w:val="none" w:sz="0" w:space="0" w:color="auto"/>
            <w:right w:val="none" w:sz="0" w:space="0" w:color="auto"/>
          </w:divBdr>
        </w:div>
        <w:div w:id="202526577">
          <w:marLeft w:val="0"/>
          <w:marRight w:val="1267"/>
          <w:marTop w:val="0"/>
          <w:marBottom w:val="0"/>
          <w:divBdr>
            <w:top w:val="none" w:sz="0" w:space="0" w:color="auto"/>
            <w:left w:val="none" w:sz="0" w:space="0" w:color="auto"/>
            <w:bottom w:val="none" w:sz="0" w:space="0" w:color="auto"/>
            <w:right w:val="none" w:sz="0" w:space="0" w:color="auto"/>
          </w:divBdr>
        </w:div>
      </w:divsChild>
    </w:div>
    <w:div w:id="1140614852">
      <w:bodyDiv w:val="1"/>
      <w:marLeft w:val="0"/>
      <w:marRight w:val="0"/>
      <w:marTop w:val="0"/>
      <w:marBottom w:val="0"/>
      <w:divBdr>
        <w:top w:val="none" w:sz="0" w:space="0" w:color="auto"/>
        <w:left w:val="none" w:sz="0" w:space="0" w:color="auto"/>
        <w:bottom w:val="none" w:sz="0" w:space="0" w:color="auto"/>
        <w:right w:val="none" w:sz="0" w:space="0" w:color="auto"/>
      </w:divBdr>
    </w:div>
    <w:div w:id="1144198818">
      <w:bodyDiv w:val="1"/>
      <w:marLeft w:val="0"/>
      <w:marRight w:val="0"/>
      <w:marTop w:val="0"/>
      <w:marBottom w:val="0"/>
      <w:divBdr>
        <w:top w:val="none" w:sz="0" w:space="0" w:color="auto"/>
        <w:left w:val="none" w:sz="0" w:space="0" w:color="auto"/>
        <w:bottom w:val="none" w:sz="0" w:space="0" w:color="auto"/>
        <w:right w:val="none" w:sz="0" w:space="0" w:color="auto"/>
      </w:divBdr>
    </w:div>
    <w:div w:id="1145588715">
      <w:bodyDiv w:val="1"/>
      <w:marLeft w:val="0"/>
      <w:marRight w:val="0"/>
      <w:marTop w:val="0"/>
      <w:marBottom w:val="0"/>
      <w:divBdr>
        <w:top w:val="none" w:sz="0" w:space="0" w:color="auto"/>
        <w:left w:val="none" w:sz="0" w:space="0" w:color="auto"/>
        <w:bottom w:val="none" w:sz="0" w:space="0" w:color="auto"/>
        <w:right w:val="none" w:sz="0" w:space="0" w:color="auto"/>
      </w:divBdr>
    </w:div>
    <w:div w:id="1159661807">
      <w:bodyDiv w:val="1"/>
      <w:marLeft w:val="0"/>
      <w:marRight w:val="0"/>
      <w:marTop w:val="0"/>
      <w:marBottom w:val="0"/>
      <w:divBdr>
        <w:top w:val="none" w:sz="0" w:space="0" w:color="auto"/>
        <w:left w:val="none" w:sz="0" w:space="0" w:color="auto"/>
        <w:bottom w:val="none" w:sz="0" w:space="0" w:color="auto"/>
        <w:right w:val="none" w:sz="0" w:space="0" w:color="auto"/>
      </w:divBdr>
    </w:div>
    <w:div w:id="1177111673">
      <w:bodyDiv w:val="1"/>
      <w:marLeft w:val="0"/>
      <w:marRight w:val="0"/>
      <w:marTop w:val="0"/>
      <w:marBottom w:val="0"/>
      <w:divBdr>
        <w:top w:val="none" w:sz="0" w:space="0" w:color="auto"/>
        <w:left w:val="none" w:sz="0" w:space="0" w:color="auto"/>
        <w:bottom w:val="none" w:sz="0" w:space="0" w:color="auto"/>
        <w:right w:val="none" w:sz="0" w:space="0" w:color="auto"/>
      </w:divBdr>
    </w:div>
    <w:div w:id="1183133591">
      <w:bodyDiv w:val="1"/>
      <w:marLeft w:val="0"/>
      <w:marRight w:val="0"/>
      <w:marTop w:val="0"/>
      <w:marBottom w:val="0"/>
      <w:divBdr>
        <w:top w:val="none" w:sz="0" w:space="0" w:color="auto"/>
        <w:left w:val="none" w:sz="0" w:space="0" w:color="auto"/>
        <w:bottom w:val="none" w:sz="0" w:space="0" w:color="auto"/>
        <w:right w:val="none" w:sz="0" w:space="0" w:color="auto"/>
      </w:divBdr>
    </w:div>
    <w:div w:id="1186140398">
      <w:bodyDiv w:val="1"/>
      <w:marLeft w:val="0"/>
      <w:marRight w:val="0"/>
      <w:marTop w:val="0"/>
      <w:marBottom w:val="0"/>
      <w:divBdr>
        <w:top w:val="none" w:sz="0" w:space="0" w:color="auto"/>
        <w:left w:val="none" w:sz="0" w:space="0" w:color="auto"/>
        <w:bottom w:val="none" w:sz="0" w:space="0" w:color="auto"/>
        <w:right w:val="none" w:sz="0" w:space="0" w:color="auto"/>
      </w:divBdr>
    </w:div>
    <w:div w:id="1207913214">
      <w:bodyDiv w:val="1"/>
      <w:marLeft w:val="0"/>
      <w:marRight w:val="0"/>
      <w:marTop w:val="0"/>
      <w:marBottom w:val="0"/>
      <w:divBdr>
        <w:top w:val="none" w:sz="0" w:space="0" w:color="auto"/>
        <w:left w:val="none" w:sz="0" w:space="0" w:color="auto"/>
        <w:bottom w:val="none" w:sz="0" w:space="0" w:color="auto"/>
        <w:right w:val="none" w:sz="0" w:space="0" w:color="auto"/>
      </w:divBdr>
    </w:div>
    <w:div w:id="1209025133">
      <w:bodyDiv w:val="1"/>
      <w:marLeft w:val="0"/>
      <w:marRight w:val="0"/>
      <w:marTop w:val="0"/>
      <w:marBottom w:val="0"/>
      <w:divBdr>
        <w:top w:val="none" w:sz="0" w:space="0" w:color="auto"/>
        <w:left w:val="none" w:sz="0" w:space="0" w:color="auto"/>
        <w:bottom w:val="none" w:sz="0" w:space="0" w:color="auto"/>
        <w:right w:val="none" w:sz="0" w:space="0" w:color="auto"/>
      </w:divBdr>
    </w:div>
    <w:div w:id="1233737913">
      <w:bodyDiv w:val="1"/>
      <w:marLeft w:val="0"/>
      <w:marRight w:val="0"/>
      <w:marTop w:val="0"/>
      <w:marBottom w:val="0"/>
      <w:divBdr>
        <w:top w:val="none" w:sz="0" w:space="0" w:color="auto"/>
        <w:left w:val="none" w:sz="0" w:space="0" w:color="auto"/>
        <w:bottom w:val="none" w:sz="0" w:space="0" w:color="auto"/>
        <w:right w:val="none" w:sz="0" w:space="0" w:color="auto"/>
      </w:divBdr>
    </w:div>
    <w:div w:id="1234120444">
      <w:bodyDiv w:val="1"/>
      <w:marLeft w:val="0"/>
      <w:marRight w:val="0"/>
      <w:marTop w:val="0"/>
      <w:marBottom w:val="0"/>
      <w:divBdr>
        <w:top w:val="none" w:sz="0" w:space="0" w:color="auto"/>
        <w:left w:val="none" w:sz="0" w:space="0" w:color="auto"/>
        <w:bottom w:val="none" w:sz="0" w:space="0" w:color="auto"/>
        <w:right w:val="none" w:sz="0" w:space="0" w:color="auto"/>
      </w:divBdr>
    </w:div>
    <w:div w:id="1244144814">
      <w:bodyDiv w:val="1"/>
      <w:marLeft w:val="0"/>
      <w:marRight w:val="0"/>
      <w:marTop w:val="0"/>
      <w:marBottom w:val="0"/>
      <w:divBdr>
        <w:top w:val="none" w:sz="0" w:space="0" w:color="auto"/>
        <w:left w:val="none" w:sz="0" w:space="0" w:color="auto"/>
        <w:bottom w:val="none" w:sz="0" w:space="0" w:color="auto"/>
        <w:right w:val="none" w:sz="0" w:space="0" w:color="auto"/>
      </w:divBdr>
      <w:divsChild>
        <w:div w:id="32653029">
          <w:marLeft w:val="0"/>
          <w:marRight w:val="547"/>
          <w:marTop w:val="0"/>
          <w:marBottom w:val="0"/>
          <w:divBdr>
            <w:top w:val="none" w:sz="0" w:space="0" w:color="auto"/>
            <w:left w:val="none" w:sz="0" w:space="0" w:color="auto"/>
            <w:bottom w:val="none" w:sz="0" w:space="0" w:color="auto"/>
            <w:right w:val="none" w:sz="0" w:space="0" w:color="auto"/>
          </w:divBdr>
        </w:div>
        <w:div w:id="1852377185">
          <w:marLeft w:val="0"/>
          <w:marRight w:val="547"/>
          <w:marTop w:val="0"/>
          <w:marBottom w:val="0"/>
          <w:divBdr>
            <w:top w:val="none" w:sz="0" w:space="0" w:color="auto"/>
            <w:left w:val="none" w:sz="0" w:space="0" w:color="auto"/>
            <w:bottom w:val="none" w:sz="0" w:space="0" w:color="auto"/>
            <w:right w:val="none" w:sz="0" w:space="0" w:color="auto"/>
          </w:divBdr>
        </w:div>
        <w:div w:id="1921790655">
          <w:marLeft w:val="0"/>
          <w:marRight w:val="1267"/>
          <w:marTop w:val="0"/>
          <w:marBottom w:val="0"/>
          <w:divBdr>
            <w:top w:val="none" w:sz="0" w:space="0" w:color="auto"/>
            <w:left w:val="none" w:sz="0" w:space="0" w:color="auto"/>
            <w:bottom w:val="none" w:sz="0" w:space="0" w:color="auto"/>
            <w:right w:val="none" w:sz="0" w:space="0" w:color="auto"/>
          </w:divBdr>
        </w:div>
        <w:div w:id="1082720843">
          <w:marLeft w:val="0"/>
          <w:marRight w:val="1267"/>
          <w:marTop w:val="0"/>
          <w:marBottom w:val="0"/>
          <w:divBdr>
            <w:top w:val="none" w:sz="0" w:space="0" w:color="auto"/>
            <w:left w:val="none" w:sz="0" w:space="0" w:color="auto"/>
            <w:bottom w:val="none" w:sz="0" w:space="0" w:color="auto"/>
            <w:right w:val="none" w:sz="0" w:space="0" w:color="auto"/>
          </w:divBdr>
        </w:div>
      </w:divsChild>
    </w:div>
    <w:div w:id="1265917611">
      <w:bodyDiv w:val="1"/>
      <w:marLeft w:val="0"/>
      <w:marRight w:val="0"/>
      <w:marTop w:val="0"/>
      <w:marBottom w:val="0"/>
      <w:divBdr>
        <w:top w:val="none" w:sz="0" w:space="0" w:color="auto"/>
        <w:left w:val="none" w:sz="0" w:space="0" w:color="auto"/>
        <w:bottom w:val="none" w:sz="0" w:space="0" w:color="auto"/>
        <w:right w:val="none" w:sz="0" w:space="0" w:color="auto"/>
      </w:divBdr>
    </w:div>
    <w:div w:id="1269702480">
      <w:bodyDiv w:val="1"/>
      <w:marLeft w:val="0"/>
      <w:marRight w:val="0"/>
      <w:marTop w:val="0"/>
      <w:marBottom w:val="0"/>
      <w:divBdr>
        <w:top w:val="none" w:sz="0" w:space="0" w:color="auto"/>
        <w:left w:val="none" w:sz="0" w:space="0" w:color="auto"/>
        <w:bottom w:val="none" w:sz="0" w:space="0" w:color="auto"/>
        <w:right w:val="none" w:sz="0" w:space="0" w:color="auto"/>
      </w:divBdr>
      <w:divsChild>
        <w:div w:id="1609463581">
          <w:marLeft w:val="0"/>
          <w:marRight w:val="0"/>
          <w:marTop w:val="0"/>
          <w:marBottom w:val="0"/>
          <w:divBdr>
            <w:top w:val="none" w:sz="0" w:space="0" w:color="auto"/>
            <w:left w:val="none" w:sz="0" w:space="0" w:color="auto"/>
            <w:bottom w:val="none" w:sz="0" w:space="0" w:color="auto"/>
            <w:right w:val="none" w:sz="0" w:space="0" w:color="auto"/>
          </w:divBdr>
        </w:div>
      </w:divsChild>
    </w:div>
    <w:div w:id="1291284160">
      <w:bodyDiv w:val="1"/>
      <w:marLeft w:val="0"/>
      <w:marRight w:val="0"/>
      <w:marTop w:val="0"/>
      <w:marBottom w:val="0"/>
      <w:divBdr>
        <w:top w:val="none" w:sz="0" w:space="0" w:color="auto"/>
        <w:left w:val="none" w:sz="0" w:space="0" w:color="auto"/>
        <w:bottom w:val="none" w:sz="0" w:space="0" w:color="auto"/>
        <w:right w:val="none" w:sz="0" w:space="0" w:color="auto"/>
      </w:divBdr>
    </w:div>
    <w:div w:id="1293049641">
      <w:bodyDiv w:val="1"/>
      <w:marLeft w:val="0"/>
      <w:marRight w:val="0"/>
      <w:marTop w:val="0"/>
      <w:marBottom w:val="0"/>
      <w:divBdr>
        <w:top w:val="none" w:sz="0" w:space="0" w:color="auto"/>
        <w:left w:val="none" w:sz="0" w:space="0" w:color="auto"/>
        <w:bottom w:val="none" w:sz="0" w:space="0" w:color="auto"/>
        <w:right w:val="none" w:sz="0" w:space="0" w:color="auto"/>
      </w:divBdr>
    </w:div>
    <w:div w:id="1299414125">
      <w:bodyDiv w:val="1"/>
      <w:marLeft w:val="0"/>
      <w:marRight w:val="0"/>
      <w:marTop w:val="0"/>
      <w:marBottom w:val="0"/>
      <w:divBdr>
        <w:top w:val="none" w:sz="0" w:space="0" w:color="auto"/>
        <w:left w:val="none" w:sz="0" w:space="0" w:color="auto"/>
        <w:bottom w:val="none" w:sz="0" w:space="0" w:color="auto"/>
        <w:right w:val="none" w:sz="0" w:space="0" w:color="auto"/>
      </w:divBdr>
      <w:divsChild>
        <w:div w:id="1973440700">
          <w:marLeft w:val="0"/>
          <w:marRight w:val="720"/>
          <w:marTop w:val="0"/>
          <w:marBottom w:val="0"/>
          <w:divBdr>
            <w:top w:val="none" w:sz="0" w:space="0" w:color="auto"/>
            <w:left w:val="none" w:sz="0" w:space="0" w:color="auto"/>
            <w:bottom w:val="none" w:sz="0" w:space="0" w:color="auto"/>
            <w:right w:val="none" w:sz="0" w:space="0" w:color="auto"/>
          </w:divBdr>
        </w:div>
      </w:divsChild>
    </w:div>
    <w:div w:id="1309632600">
      <w:bodyDiv w:val="1"/>
      <w:marLeft w:val="0"/>
      <w:marRight w:val="0"/>
      <w:marTop w:val="0"/>
      <w:marBottom w:val="0"/>
      <w:divBdr>
        <w:top w:val="none" w:sz="0" w:space="0" w:color="auto"/>
        <w:left w:val="none" w:sz="0" w:space="0" w:color="auto"/>
        <w:bottom w:val="none" w:sz="0" w:space="0" w:color="auto"/>
        <w:right w:val="none" w:sz="0" w:space="0" w:color="auto"/>
      </w:divBdr>
    </w:div>
    <w:div w:id="1311011342">
      <w:bodyDiv w:val="1"/>
      <w:marLeft w:val="0"/>
      <w:marRight w:val="0"/>
      <w:marTop w:val="0"/>
      <w:marBottom w:val="0"/>
      <w:divBdr>
        <w:top w:val="none" w:sz="0" w:space="0" w:color="auto"/>
        <w:left w:val="none" w:sz="0" w:space="0" w:color="auto"/>
        <w:bottom w:val="none" w:sz="0" w:space="0" w:color="auto"/>
        <w:right w:val="none" w:sz="0" w:space="0" w:color="auto"/>
      </w:divBdr>
    </w:div>
    <w:div w:id="1311062192">
      <w:bodyDiv w:val="1"/>
      <w:marLeft w:val="0"/>
      <w:marRight w:val="0"/>
      <w:marTop w:val="0"/>
      <w:marBottom w:val="0"/>
      <w:divBdr>
        <w:top w:val="none" w:sz="0" w:space="0" w:color="auto"/>
        <w:left w:val="none" w:sz="0" w:space="0" w:color="auto"/>
        <w:bottom w:val="none" w:sz="0" w:space="0" w:color="auto"/>
        <w:right w:val="none" w:sz="0" w:space="0" w:color="auto"/>
      </w:divBdr>
    </w:div>
    <w:div w:id="1321619342">
      <w:bodyDiv w:val="1"/>
      <w:marLeft w:val="0"/>
      <w:marRight w:val="0"/>
      <w:marTop w:val="0"/>
      <w:marBottom w:val="0"/>
      <w:divBdr>
        <w:top w:val="none" w:sz="0" w:space="0" w:color="auto"/>
        <w:left w:val="none" w:sz="0" w:space="0" w:color="auto"/>
        <w:bottom w:val="none" w:sz="0" w:space="0" w:color="auto"/>
        <w:right w:val="none" w:sz="0" w:space="0" w:color="auto"/>
      </w:divBdr>
    </w:div>
    <w:div w:id="1334794993">
      <w:bodyDiv w:val="1"/>
      <w:marLeft w:val="0"/>
      <w:marRight w:val="0"/>
      <w:marTop w:val="0"/>
      <w:marBottom w:val="0"/>
      <w:divBdr>
        <w:top w:val="none" w:sz="0" w:space="0" w:color="auto"/>
        <w:left w:val="none" w:sz="0" w:space="0" w:color="auto"/>
        <w:bottom w:val="none" w:sz="0" w:space="0" w:color="auto"/>
        <w:right w:val="none" w:sz="0" w:space="0" w:color="auto"/>
      </w:divBdr>
    </w:div>
    <w:div w:id="1340308581">
      <w:bodyDiv w:val="1"/>
      <w:marLeft w:val="0"/>
      <w:marRight w:val="0"/>
      <w:marTop w:val="0"/>
      <w:marBottom w:val="0"/>
      <w:divBdr>
        <w:top w:val="none" w:sz="0" w:space="0" w:color="auto"/>
        <w:left w:val="none" w:sz="0" w:space="0" w:color="auto"/>
        <w:bottom w:val="none" w:sz="0" w:space="0" w:color="auto"/>
        <w:right w:val="none" w:sz="0" w:space="0" w:color="auto"/>
      </w:divBdr>
      <w:divsChild>
        <w:div w:id="271210147">
          <w:marLeft w:val="0"/>
          <w:marRight w:val="547"/>
          <w:marTop w:val="0"/>
          <w:marBottom w:val="0"/>
          <w:divBdr>
            <w:top w:val="none" w:sz="0" w:space="0" w:color="auto"/>
            <w:left w:val="none" w:sz="0" w:space="0" w:color="auto"/>
            <w:bottom w:val="none" w:sz="0" w:space="0" w:color="auto"/>
            <w:right w:val="none" w:sz="0" w:space="0" w:color="auto"/>
          </w:divBdr>
        </w:div>
        <w:div w:id="103811549">
          <w:marLeft w:val="0"/>
          <w:marRight w:val="547"/>
          <w:marTop w:val="0"/>
          <w:marBottom w:val="0"/>
          <w:divBdr>
            <w:top w:val="none" w:sz="0" w:space="0" w:color="auto"/>
            <w:left w:val="none" w:sz="0" w:space="0" w:color="auto"/>
            <w:bottom w:val="none" w:sz="0" w:space="0" w:color="auto"/>
            <w:right w:val="none" w:sz="0" w:space="0" w:color="auto"/>
          </w:divBdr>
        </w:div>
        <w:div w:id="701637480">
          <w:marLeft w:val="0"/>
          <w:marRight w:val="547"/>
          <w:marTop w:val="0"/>
          <w:marBottom w:val="0"/>
          <w:divBdr>
            <w:top w:val="none" w:sz="0" w:space="0" w:color="auto"/>
            <w:left w:val="none" w:sz="0" w:space="0" w:color="auto"/>
            <w:bottom w:val="none" w:sz="0" w:space="0" w:color="auto"/>
            <w:right w:val="none" w:sz="0" w:space="0" w:color="auto"/>
          </w:divBdr>
        </w:div>
      </w:divsChild>
    </w:div>
    <w:div w:id="1351834654">
      <w:bodyDiv w:val="1"/>
      <w:marLeft w:val="0"/>
      <w:marRight w:val="0"/>
      <w:marTop w:val="0"/>
      <w:marBottom w:val="0"/>
      <w:divBdr>
        <w:top w:val="none" w:sz="0" w:space="0" w:color="auto"/>
        <w:left w:val="none" w:sz="0" w:space="0" w:color="auto"/>
        <w:bottom w:val="none" w:sz="0" w:space="0" w:color="auto"/>
        <w:right w:val="none" w:sz="0" w:space="0" w:color="auto"/>
      </w:divBdr>
    </w:div>
    <w:div w:id="1357120672">
      <w:bodyDiv w:val="1"/>
      <w:marLeft w:val="0"/>
      <w:marRight w:val="0"/>
      <w:marTop w:val="0"/>
      <w:marBottom w:val="0"/>
      <w:divBdr>
        <w:top w:val="none" w:sz="0" w:space="0" w:color="auto"/>
        <w:left w:val="none" w:sz="0" w:space="0" w:color="auto"/>
        <w:bottom w:val="none" w:sz="0" w:space="0" w:color="auto"/>
        <w:right w:val="none" w:sz="0" w:space="0" w:color="auto"/>
      </w:divBdr>
    </w:div>
    <w:div w:id="1363240712">
      <w:bodyDiv w:val="1"/>
      <w:marLeft w:val="0"/>
      <w:marRight w:val="0"/>
      <w:marTop w:val="0"/>
      <w:marBottom w:val="0"/>
      <w:divBdr>
        <w:top w:val="none" w:sz="0" w:space="0" w:color="auto"/>
        <w:left w:val="none" w:sz="0" w:space="0" w:color="auto"/>
        <w:bottom w:val="none" w:sz="0" w:space="0" w:color="auto"/>
        <w:right w:val="none" w:sz="0" w:space="0" w:color="auto"/>
      </w:divBdr>
    </w:div>
    <w:div w:id="1377851089">
      <w:bodyDiv w:val="1"/>
      <w:marLeft w:val="0"/>
      <w:marRight w:val="0"/>
      <w:marTop w:val="0"/>
      <w:marBottom w:val="0"/>
      <w:divBdr>
        <w:top w:val="none" w:sz="0" w:space="0" w:color="auto"/>
        <w:left w:val="none" w:sz="0" w:space="0" w:color="auto"/>
        <w:bottom w:val="none" w:sz="0" w:space="0" w:color="auto"/>
        <w:right w:val="none" w:sz="0" w:space="0" w:color="auto"/>
      </w:divBdr>
    </w:div>
    <w:div w:id="1383596099">
      <w:bodyDiv w:val="1"/>
      <w:marLeft w:val="0"/>
      <w:marRight w:val="0"/>
      <w:marTop w:val="0"/>
      <w:marBottom w:val="0"/>
      <w:divBdr>
        <w:top w:val="none" w:sz="0" w:space="0" w:color="auto"/>
        <w:left w:val="none" w:sz="0" w:space="0" w:color="auto"/>
        <w:bottom w:val="none" w:sz="0" w:space="0" w:color="auto"/>
        <w:right w:val="none" w:sz="0" w:space="0" w:color="auto"/>
      </w:divBdr>
      <w:divsChild>
        <w:div w:id="1062950885">
          <w:marLeft w:val="0"/>
          <w:marRight w:val="907"/>
          <w:marTop w:val="0"/>
          <w:marBottom w:val="0"/>
          <w:divBdr>
            <w:top w:val="none" w:sz="0" w:space="0" w:color="auto"/>
            <w:left w:val="none" w:sz="0" w:space="0" w:color="auto"/>
            <w:bottom w:val="none" w:sz="0" w:space="0" w:color="auto"/>
            <w:right w:val="none" w:sz="0" w:space="0" w:color="auto"/>
          </w:divBdr>
        </w:div>
        <w:div w:id="1678380288">
          <w:marLeft w:val="0"/>
          <w:marRight w:val="907"/>
          <w:marTop w:val="0"/>
          <w:marBottom w:val="0"/>
          <w:divBdr>
            <w:top w:val="none" w:sz="0" w:space="0" w:color="auto"/>
            <w:left w:val="none" w:sz="0" w:space="0" w:color="auto"/>
            <w:bottom w:val="none" w:sz="0" w:space="0" w:color="auto"/>
            <w:right w:val="none" w:sz="0" w:space="0" w:color="auto"/>
          </w:divBdr>
        </w:div>
      </w:divsChild>
    </w:div>
    <w:div w:id="1387070978">
      <w:bodyDiv w:val="1"/>
      <w:marLeft w:val="0"/>
      <w:marRight w:val="0"/>
      <w:marTop w:val="0"/>
      <w:marBottom w:val="0"/>
      <w:divBdr>
        <w:top w:val="none" w:sz="0" w:space="0" w:color="auto"/>
        <w:left w:val="none" w:sz="0" w:space="0" w:color="auto"/>
        <w:bottom w:val="none" w:sz="0" w:space="0" w:color="auto"/>
        <w:right w:val="none" w:sz="0" w:space="0" w:color="auto"/>
      </w:divBdr>
    </w:div>
    <w:div w:id="1399211707">
      <w:bodyDiv w:val="1"/>
      <w:marLeft w:val="0"/>
      <w:marRight w:val="0"/>
      <w:marTop w:val="0"/>
      <w:marBottom w:val="0"/>
      <w:divBdr>
        <w:top w:val="none" w:sz="0" w:space="0" w:color="auto"/>
        <w:left w:val="none" w:sz="0" w:space="0" w:color="auto"/>
        <w:bottom w:val="none" w:sz="0" w:space="0" w:color="auto"/>
        <w:right w:val="none" w:sz="0" w:space="0" w:color="auto"/>
      </w:divBdr>
    </w:div>
    <w:div w:id="1401321079">
      <w:bodyDiv w:val="1"/>
      <w:marLeft w:val="0"/>
      <w:marRight w:val="0"/>
      <w:marTop w:val="0"/>
      <w:marBottom w:val="0"/>
      <w:divBdr>
        <w:top w:val="none" w:sz="0" w:space="0" w:color="auto"/>
        <w:left w:val="none" w:sz="0" w:space="0" w:color="auto"/>
        <w:bottom w:val="none" w:sz="0" w:space="0" w:color="auto"/>
        <w:right w:val="none" w:sz="0" w:space="0" w:color="auto"/>
      </w:divBdr>
    </w:div>
    <w:div w:id="1402293542">
      <w:bodyDiv w:val="1"/>
      <w:marLeft w:val="0"/>
      <w:marRight w:val="0"/>
      <w:marTop w:val="0"/>
      <w:marBottom w:val="0"/>
      <w:divBdr>
        <w:top w:val="none" w:sz="0" w:space="0" w:color="auto"/>
        <w:left w:val="none" w:sz="0" w:space="0" w:color="auto"/>
        <w:bottom w:val="none" w:sz="0" w:space="0" w:color="auto"/>
        <w:right w:val="none" w:sz="0" w:space="0" w:color="auto"/>
      </w:divBdr>
    </w:div>
    <w:div w:id="1407801312">
      <w:bodyDiv w:val="1"/>
      <w:marLeft w:val="0"/>
      <w:marRight w:val="0"/>
      <w:marTop w:val="0"/>
      <w:marBottom w:val="0"/>
      <w:divBdr>
        <w:top w:val="none" w:sz="0" w:space="0" w:color="auto"/>
        <w:left w:val="none" w:sz="0" w:space="0" w:color="auto"/>
        <w:bottom w:val="none" w:sz="0" w:space="0" w:color="auto"/>
        <w:right w:val="none" w:sz="0" w:space="0" w:color="auto"/>
      </w:divBdr>
    </w:div>
    <w:div w:id="1411347467">
      <w:bodyDiv w:val="1"/>
      <w:marLeft w:val="0"/>
      <w:marRight w:val="0"/>
      <w:marTop w:val="0"/>
      <w:marBottom w:val="0"/>
      <w:divBdr>
        <w:top w:val="none" w:sz="0" w:space="0" w:color="auto"/>
        <w:left w:val="none" w:sz="0" w:space="0" w:color="auto"/>
        <w:bottom w:val="none" w:sz="0" w:space="0" w:color="auto"/>
        <w:right w:val="none" w:sz="0" w:space="0" w:color="auto"/>
      </w:divBdr>
    </w:div>
    <w:div w:id="1411391906">
      <w:bodyDiv w:val="1"/>
      <w:marLeft w:val="0"/>
      <w:marRight w:val="0"/>
      <w:marTop w:val="0"/>
      <w:marBottom w:val="0"/>
      <w:divBdr>
        <w:top w:val="none" w:sz="0" w:space="0" w:color="auto"/>
        <w:left w:val="none" w:sz="0" w:space="0" w:color="auto"/>
        <w:bottom w:val="none" w:sz="0" w:space="0" w:color="auto"/>
        <w:right w:val="none" w:sz="0" w:space="0" w:color="auto"/>
      </w:divBdr>
    </w:div>
    <w:div w:id="1411583236">
      <w:bodyDiv w:val="1"/>
      <w:marLeft w:val="0"/>
      <w:marRight w:val="0"/>
      <w:marTop w:val="0"/>
      <w:marBottom w:val="0"/>
      <w:divBdr>
        <w:top w:val="none" w:sz="0" w:space="0" w:color="auto"/>
        <w:left w:val="none" w:sz="0" w:space="0" w:color="auto"/>
        <w:bottom w:val="none" w:sz="0" w:space="0" w:color="auto"/>
        <w:right w:val="none" w:sz="0" w:space="0" w:color="auto"/>
      </w:divBdr>
    </w:div>
    <w:div w:id="1423452585">
      <w:bodyDiv w:val="1"/>
      <w:marLeft w:val="0"/>
      <w:marRight w:val="0"/>
      <w:marTop w:val="0"/>
      <w:marBottom w:val="0"/>
      <w:divBdr>
        <w:top w:val="none" w:sz="0" w:space="0" w:color="auto"/>
        <w:left w:val="none" w:sz="0" w:space="0" w:color="auto"/>
        <w:bottom w:val="none" w:sz="0" w:space="0" w:color="auto"/>
        <w:right w:val="none" w:sz="0" w:space="0" w:color="auto"/>
      </w:divBdr>
    </w:div>
    <w:div w:id="1433672616">
      <w:bodyDiv w:val="1"/>
      <w:marLeft w:val="0"/>
      <w:marRight w:val="0"/>
      <w:marTop w:val="0"/>
      <w:marBottom w:val="0"/>
      <w:divBdr>
        <w:top w:val="none" w:sz="0" w:space="0" w:color="auto"/>
        <w:left w:val="none" w:sz="0" w:space="0" w:color="auto"/>
        <w:bottom w:val="none" w:sz="0" w:space="0" w:color="auto"/>
        <w:right w:val="none" w:sz="0" w:space="0" w:color="auto"/>
      </w:divBdr>
    </w:div>
    <w:div w:id="1438914560">
      <w:bodyDiv w:val="1"/>
      <w:marLeft w:val="0"/>
      <w:marRight w:val="0"/>
      <w:marTop w:val="0"/>
      <w:marBottom w:val="0"/>
      <w:divBdr>
        <w:top w:val="none" w:sz="0" w:space="0" w:color="auto"/>
        <w:left w:val="none" w:sz="0" w:space="0" w:color="auto"/>
        <w:bottom w:val="none" w:sz="0" w:space="0" w:color="auto"/>
        <w:right w:val="none" w:sz="0" w:space="0" w:color="auto"/>
      </w:divBdr>
      <w:divsChild>
        <w:div w:id="1966084933">
          <w:marLeft w:val="0"/>
          <w:marRight w:val="0"/>
          <w:marTop w:val="0"/>
          <w:marBottom w:val="0"/>
          <w:divBdr>
            <w:top w:val="none" w:sz="0" w:space="0" w:color="auto"/>
            <w:left w:val="none" w:sz="0" w:space="0" w:color="auto"/>
            <w:bottom w:val="none" w:sz="0" w:space="0" w:color="auto"/>
            <w:right w:val="none" w:sz="0" w:space="0" w:color="auto"/>
          </w:divBdr>
        </w:div>
      </w:divsChild>
    </w:div>
    <w:div w:id="1441535797">
      <w:bodyDiv w:val="1"/>
      <w:marLeft w:val="0"/>
      <w:marRight w:val="0"/>
      <w:marTop w:val="0"/>
      <w:marBottom w:val="0"/>
      <w:divBdr>
        <w:top w:val="none" w:sz="0" w:space="0" w:color="auto"/>
        <w:left w:val="none" w:sz="0" w:space="0" w:color="auto"/>
        <w:bottom w:val="none" w:sz="0" w:space="0" w:color="auto"/>
        <w:right w:val="none" w:sz="0" w:space="0" w:color="auto"/>
      </w:divBdr>
    </w:div>
    <w:div w:id="1458596622">
      <w:bodyDiv w:val="1"/>
      <w:marLeft w:val="0"/>
      <w:marRight w:val="0"/>
      <w:marTop w:val="0"/>
      <w:marBottom w:val="0"/>
      <w:divBdr>
        <w:top w:val="none" w:sz="0" w:space="0" w:color="auto"/>
        <w:left w:val="none" w:sz="0" w:space="0" w:color="auto"/>
        <w:bottom w:val="none" w:sz="0" w:space="0" w:color="auto"/>
        <w:right w:val="none" w:sz="0" w:space="0" w:color="auto"/>
      </w:divBdr>
    </w:div>
    <w:div w:id="1461534794">
      <w:bodyDiv w:val="1"/>
      <w:marLeft w:val="0"/>
      <w:marRight w:val="0"/>
      <w:marTop w:val="0"/>
      <w:marBottom w:val="0"/>
      <w:divBdr>
        <w:top w:val="none" w:sz="0" w:space="0" w:color="auto"/>
        <w:left w:val="none" w:sz="0" w:space="0" w:color="auto"/>
        <w:bottom w:val="none" w:sz="0" w:space="0" w:color="auto"/>
        <w:right w:val="none" w:sz="0" w:space="0" w:color="auto"/>
      </w:divBdr>
    </w:div>
    <w:div w:id="1466047411">
      <w:bodyDiv w:val="1"/>
      <w:marLeft w:val="0"/>
      <w:marRight w:val="0"/>
      <w:marTop w:val="0"/>
      <w:marBottom w:val="0"/>
      <w:divBdr>
        <w:top w:val="none" w:sz="0" w:space="0" w:color="auto"/>
        <w:left w:val="none" w:sz="0" w:space="0" w:color="auto"/>
        <w:bottom w:val="none" w:sz="0" w:space="0" w:color="auto"/>
        <w:right w:val="none" w:sz="0" w:space="0" w:color="auto"/>
      </w:divBdr>
    </w:div>
    <w:div w:id="1466192256">
      <w:bodyDiv w:val="1"/>
      <w:marLeft w:val="0"/>
      <w:marRight w:val="0"/>
      <w:marTop w:val="0"/>
      <w:marBottom w:val="0"/>
      <w:divBdr>
        <w:top w:val="none" w:sz="0" w:space="0" w:color="auto"/>
        <w:left w:val="none" w:sz="0" w:space="0" w:color="auto"/>
        <w:bottom w:val="none" w:sz="0" w:space="0" w:color="auto"/>
        <w:right w:val="none" w:sz="0" w:space="0" w:color="auto"/>
      </w:divBdr>
    </w:div>
    <w:div w:id="1476800252">
      <w:bodyDiv w:val="1"/>
      <w:marLeft w:val="0"/>
      <w:marRight w:val="0"/>
      <w:marTop w:val="0"/>
      <w:marBottom w:val="0"/>
      <w:divBdr>
        <w:top w:val="none" w:sz="0" w:space="0" w:color="auto"/>
        <w:left w:val="none" w:sz="0" w:space="0" w:color="auto"/>
        <w:bottom w:val="none" w:sz="0" w:space="0" w:color="auto"/>
        <w:right w:val="none" w:sz="0" w:space="0" w:color="auto"/>
      </w:divBdr>
      <w:divsChild>
        <w:div w:id="465010546">
          <w:marLeft w:val="0"/>
          <w:marRight w:val="547"/>
          <w:marTop w:val="0"/>
          <w:marBottom w:val="0"/>
          <w:divBdr>
            <w:top w:val="none" w:sz="0" w:space="0" w:color="auto"/>
            <w:left w:val="none" w:sz="0" w:space="0" w:color="auto"/>
            <w:bottom w:val="none" w:sz="0" w:space="0" w:color="auto"/>
            <w:right w:val="none" w:sz="0" w:space="0" w:color="auto"/>
          </w:divBdr>
        </w:div>
        <w:div w:id="841898377">
          <w:marLeft w:val="0"/>
          <w:marRight w:val="547"/>
          <w:marTop w:val="0"/>
          <w:marBottom w:val="0"/>
          <w:divBdr>
            <w:top w:val="none" w:sz="0" w:space="0" w:color="auto"/>
            <w:left w:val="none" w:sz="0" w:space="0" w:color="auto"/>
            <w:bottom w:val="none" w:sz="0" w:space="0" w:color="auto"/>
            <w:right w:val="none" w:sz="0" w:space="0" w:color="auto"/>
          </w:divBdr>
        </w:div>
        <w:div w:id="1750032606">
          <w:marLeft w:val="0"/>
          <w:marRight w:val="547"/>
          <w:marTop w:val="0"/>
          <w:marBottom w:val="0"/>
          <w:divBdr>
            <w:top w:val="none" w:sz="0" w:space="0" w:color="auto"/>
            <w:left w:val="none" w:sz="0" w:space="0" w:color="auto"/>
            <w:bottom w:val="none" w:sz="0" w:space="0" w:color="auto"/>
            <w:right w:val="none" w:sz="0" w:space="0" w:color="auto"/>
          </w:divBdr>
        </w:div>
      </w:divsChild>
    </w:div>
    <w:div w:id="1481269767">
      <w:bodyDiv w:val="1"/>
      <w:marLeft w:val="0"/>
      <w:marRight w:val="0"/>
      <w:marTop w:val="0"/>
      <w:marBottom w:val="0"/>
      <w:divBdr>
        <w:top w:val="none" w:sz="0" w:space="0" w:color="auto"/>
        <w:left w:val="none" w:sz="0" w:space="0" w:color="auto"/>
        <w:bottom w:val="none" w:sz="0" w:space="0" w:color="auto"/>
        <w:right w:val="none" w:sz="0" w:space="0" w:color="auto"/>
      </w:divBdr>
      <w:divsChild>
        <w:div w:id="1326277408">
          <w:marLeft w:val="0"/>
          <w:marRight w:val="547"/>
          <w:marTop w:val="0"/>
          <w:marBottom w:val="120"/>
          <w:divBdr>
            <w:top w:val="none" w:sz="0" w:space="0" w:color="auto"/>
            <w:left w:val="none" w:sz="0" w:space="0" w:color="auto"/>
            <w:bottom w:val="none" w:sz="0" w:space="0" w:color="auto"/>
            <w:right w:val="none" w:sz="0" w:space="0" w:color="auto"/>
          </w:divBdr>
        </w:div>
        <w:div w:id="420835352">
          <w:marLeft w:val="0"/>
          <w:marRight w:val="1526"/>
          <w:marTop w:val="0"/>
          <w:marBottom w:val="120"/>
          <w:divBdr>
            <w:top w:val="none" w:sz="0" w:space="0" w:color="auto"/>
            <w:left w:val="none" w:sz="0" w:space="0" w:color="auto"/>
            <w:bottom w:val="none" w:sz="0" w:space="0" w:color="auto"/>
            <w:right w:val="none" w:sz="0" w:space="0" w:color="auto"/>
          </w:divBdr>
        </w:div>
        <w:div w:id="277879674">
          <w:marLeft w:val="0"/>
          <w:marRight w:val="1526"/>
          <w:marTop w:val="0"/>
          <w:marBottom w:val="120"/>
          <w:divBdr>
            <w:top w:val="none" w:sz="0" w:space="0" w:color="auto"/>
            <w:left w:val="none" w:sz="0" w:space="0" w:color="auto"/>
            <w:bottom w:val="none" w:sz="0" w:space="0" w:color="auto"/>
            <w:right w:val="none" w:sz="0" w:space="0" w:color="auto"/>
          </w:divBdr>
        </w:div>
        <w:div w:id="654920788">
          <w:marLeft w:val="0"/>
          <w:marRight w:val="1526"/>
          <w:marTop w:val="0"/>
          <w:marBottom w:val="120"/>
          <w:divBdr>
            <w:top w:val="none" w:sz="0" w:space="0" w:color="auto"/>
            <w:left w:val="none" w:sz="0" w:space="0" w:color="auto"/>
            <w:bottom w:val="none" w:sz="0" w:space="0" w:color="auto"/>
            <w:right w:val="none" w:sz="0" w:space="0" w:color="auto"/>
          </w:divBdr>
        </w:div>
      </w:divsChild>
    </w:div>
    <w:div w:id="1492602905">
      <w:bodyDiv w:val="1"/>
      <w:marLeft w:val="0"/>
      <w:marRight w:val="0"/>
      <w:marTop w:val="0"/>
      <w:marBottom w:val="0"/>
      <w:divBdr>
        <w:top w:val="none" w:sz="0" w:space="0" w:color="auto"/>
        <w:left w:val="none" w:sz="0" w:space="0" w:color="auto"/>
        <w:bottom w:val="none" w:sz="0" w:space="0" w:color="auto"/>
        <w:right w:val="none" w:sz="0" w:space="0" w:color="auto"/>
      </w:divBdr>
    </w:div>
    <w:div w:id="1513454143">
      <w:bodyDiv w:val="1"/>
      <w:marLeft w:val="0"/>
      <w:marRight w:val="0"/>
      <w:marTop w:val="0"/>
      <w:marBottom w:val="0"/>
      <w:divBdr>
        <w:top w:val="none" w:sz="0" w:space="0" w:color="auto"/>
        <w:left w:val="none" w:sz="0" w:space="0" w:color="auto"/>
        <w:bottom w:val="none" w:sz="0" w:space="0" w:color="auto"/>
        <w:right w:val="none" w:sz="0" w:space="0" w:color="auto"/>
      </w:divBdr>
    </w:div>
    <w:div w:id="1523473649">
      <w:bodyDiv w:val="1"/>
      <w:marLeft w:val="0"/>
      <w:marRight w:val="0"/>
      <w:marTop w:val="0"/>
      <w:marBottom w:val="0"/>
      <w:divBdr>
        <w:top w:val="none" w:sz="0" w:space="0" w:color="auto"/>
        <w:left w:val="none" w:sz="0" w:space="0" w:color="auto"/>
        <w:bottom w:val="none" w:sz="0" w:space="0" w:color="auto"/>
        <w:right w:val="none" w:sz="0" w:space="0" w:color="auto"/>
      </w:divBdr>
    </w:div>
    <w:div w:id="1523666751">
      <w:bodyDiv w:val="1"/>
      <w:marLeft w:val="0"/>
      <w:marRight w:val="0"/>
      <w:marTop w:val="0"/>
      <w:marBottom w:val="0"/>
      <w:divBdr>
        <w:top w:val="none" w:sz="0" w:space="0" w:color="auto"/>
        <w:left w:val="none" w:sz="0" w:space="0" w:color="auto"/>
        <w:bottom w:val="none" w:sz="0" w:space="0" w:color="auto"/>
        <w:right w:val="none" w:sz="0" w:space="0" w:color="auto"/>
      </w:divBdr>
    </w:div>
    <w:div w:id="1529220405">
      <w:bodyDiv w:val="1"/>
      <w:marLeft w:val="0"/>
      <w:marRight w:val="0"/>
      <w:marTop w:val="0"/>
      <w:marBottom w:val="0"/>
      <w:divBdr>
        <w:top w:val="none" w:sz="0" w:space="0" w:color="auto"/>
        <w:left w:val="none" w:sz="0" w:space="0" w:color="auto"/>
        <w:bottom w:val="none" w:sz="0" w:space="0" w:color="auto"/>
        <w:right w:val="none" w:sz="0" w:space="0" w:color="auto"/>
      </w:divBdr>
    </w:div>
    <w:div w:id="1529366402">
      <w:bodyDiv w:val="1"/>
      <w:marLeft w:val="0"/>
      <w:marRight w:val="0"/>
      <w:marTop w:val="0"/>
      <w:marBottom w:val="0"/>
      <w:divBdr>
        <w:top w:val="none" w:sz="0" w:space="0" w:color="auto"/>
        <w:left w:val="none" w:sz="0" w:space="0" w:color="auto"/>
        <w:bottom w:val="none" w:sz="0" w:space="0" w:color="auto"/>
        <w:right w:val="none" w:sz="0" w:space="0" w:color="auto"/>
      </w:divBdr>
    </w:div>
    <w:div w:id="1538853079">
      <w:bodyDiv w:val="1"/>
      <w:marLeft w:val="0"/>
      <w:marRight w:val="0"/>
      <w:marTop w:val="0"/>
      <w:marBottom w:val="0"/>
      <w:divBdr>
        <w:top w:val="none" w:sz="0" w:space="0" w:color="auto"/>
        <w:left w:val="none" w:sz="0" w:space="0" w:color="auto"/>
        <w:bottom w:val="none" w:sz="0" w:space="0" w:color="auto"/>
        <w:right w:val="none" w:sz="0" w:space="0" w:color="auto"/>
      </w:divBdr>
    </w:div>
    <w:div w:id="1546453064">
      <w:bodyDiv w:val="1"/>
      <w:marLeft w:val="0"/>
      <w:marRight w:val="0"/>
      <w:marTop w:val="0"/>
      <w:marBottom w:val="0"/>
      <w:divBdr>
        <w:top w:val="none" w:sz="0" w:space="0" w:color="auto"/>
        <w:left w:val="none" w:sz="0" w:space="0" w:color="auto"/>
        <w:bottom w:val="none" w:sz="0" w:space="0" w:color="auto"/>
        <w:right w:val="none" w:sz="0" w:space="0" w:color="auto"/>
      </w:divBdr>
    </w:div>
    <w:div w:id="1546523486">
      <w:bodyDiv w:val="1"/>
      <w:marLeft w:val="0"/>
      <w:marRight w:val="0"/>
      <w:marTop w:val="0"/>
      <w:marBottom w:val="0"/>
      <w:divBdr>
        <w:top w:val="none" w:sz="0" w:space="0" w:color="auto"/>
        <w:left w:val="none" w:sz="0" w:space="0" w:color="auto"/>
        <w:bottom w:val="none" w:sz="0" w:space="0" w:color="auto"/>
        <w:right w:val="none" w:sz="0" w:space="0" w:color="auto"/>
      </w:divBdr>
    </w:div>
    <w:div w:id="1546604329">
      <w:bodyDiv w:val="1"/>
      <w:marLeft w:val="0"/>
      <w:marRight w:val="0"/>
      <w:marTop w:val="0"/>
      <w:marBottom w:val="0"/>
      <w:divBdr>
        <w:top w:val="none" w:sz="0" w:space="0" w:color="auto"/>
        <w:left w:val="none" w:sz="0" w:space="0" w:color="auto"/>
        <w:bottom w:val="none" w:sz="0" w:space="0" w:color="auto"/>
        <w:right w:val="none" w:sz="0" w:space="0" w:color="auto"/>
      </w:divBdr>
    </w:div>
    <w:div w:id="1549754986">
      <w:bodyDiv w:val="1"/>
      <w:marLeft w:val="0"/>
      <w:marRight w:val="0"/>
      <w:marTop w:val="0"/>
      <w:marBottom w:val="0"/>
      <w:divBdr>
        <w:top w:val="none" w:sz="0" w:space="0" w:color="auto"/>
        <w:left w:val="none" w:sz="0" w:space="0" w:color="auto"/>
        <w:bottom w:val="none" w:sz="0" w:space="0" w:color="auto"/>
        <w:right w:val="none" w:sz="0" w:space="0" w:color="auto"/>
      </w:divBdr>
    </w:div>
    <w:div w:id="1591742743">
      <w:bodyDiv w:val="1"/>
      <w:marLeft w:val="0"/>
      <w:marRight w:val="0"/>
      <w:marTop w:val="0"/>
      <w:marBottom w:val="0"/>
      <w:divBdr>
        <w:top w:val="none" w:sz="0" w:space="0" w:color="auto"/>
        <w:left w:val="none" w:sz="0" w:space="0" w:color="auto"/>
        <w:bottom w:val="none" w:sz="0" w:space="0" w:color="auto"/>
        <w:right w:val="none" w:sz="0" w:space="0" w:color="auto"/>
      </w:divBdr>
    </w:div>
    <w:div w:id="1594703332">
      <w:bodyDiv w:val="1"/>
      <w:marLeft w:val="0"/>
      <w:marRight w:val="0"/>
      <w:marTop w:val="0"/>
      <w:marBottom w:val="0"/>
      <w:divBdr>
        <w:top w:val="none" w:sz="0" w:space="0" w:color="auto"/>
        <w:left w:val="none" w:sz="0" w:space="0" w:color="auto"/>
        <w:bottom w:val="none" w:sz="0" w:space="0" w:color="auto"/>
        <w:right w:val="none" w:sz="0" w:space="0" w:color="auto"/>
      </w:divBdr>
    </w:div>
    <w:div w:id="1607694349">
      <w:bodyDiv w:val="1"/>
      <w:marLeft w:val="0"/>
      <w:marRight w:val="0"/>
      <w:marTop w:val="0"/>
      <w:marBottom w:val="0"/>
      <w:divBdr>
        <w:top w:val="none" w:sz="0" w:space="0" w:color="auto"/>
        <w:left w:val="none" w:sz="0" w:space="0" w:color="auto"/>
        <w:bottom w:val="none" w:sz="0" w:space="0" w:color="auto"/>
        <w:right w:val="none" w:sz="0" w:space="0" w:color="auto"/>
      </w:divBdr>
    </w:div>
    <w:div w:id="1608122966">
      <w:bodyDiv w:val="1"/>
      <w:marLeft w:val="0"/>
      <w:marRight w:val="0"/>
      <w:marTop w:val="0"/>
      <w:marBottom w:val="0"/>
      <w:divBdr>
        <w:top w:val="none" w:sz="0" w:space="0" w:color="auto"/>
        <w:left w:val="none" w:sz="0" w:space="0" w:color="auto"/>
        <w:bottom w:val="none" w:sz="0" w:space="0" w:color="auto"/>
        <w:right w:val="none" w:sz="0" w:space="0" w:color="auto"/>
      </w:divBdr>
      <w:divsChild>
        <w:div w:id="1197886645">
          <w:marLeft w:val="0"/>
          <w:marRight w:val="720"/>
          <w:marTop w:val="0"/>
          <w:marBottom w:val="0"/>
          <w:divBdr>
            <w:top w:val="none" w:sz="0" w:space="0" w:color="auto"/>
            <w:left w:val="none" w:sz="0" w:space="0" w:color="auto"/>
            <w:bottom w:val="none" w:sz="0" w:space="0" w:color="auto"/>
            <w:right w:val="none" w:sz="0" w:space="0" w:color="auto"/>
          </w:divBdr>
        </w:div>
      </w:divsChild>
    </w:div>
    <w:div w:id="1619025845">
      <w:bodyDiv w:val="1"/>
      <w:marLeft w:val="0"/>
      <w:marRight w:val="0"/>
      <w:marTop w:val="0"/>
      <w:marBottom w:val="0"/>
      <w:divBdr>
        <w:top w:val="none" w:sz="0" w:space="0" w:color="auto"/>
        <w:left w:val="none" w:sz="0" w:space="0" w:color="auto"/>
        <w:bottom w:val="none" w:sz="0" w:space="0" w:color="auto"/>
        <w:right w:val="none" w:sz="0" w:space="0" w:color="auto"/>
      </w:divBdr>
      <w:divsChild>
        <w:div w:id="1316034411">
          <w:marLeft w:val="0"/>
          <w:marRight w:val="547"/>
          <w:marTop w:val="0"/>
          <w:marBottom w:val="120"/>
          <w:divBdr>
            <w:top w:val="none" w:sz="0" w:space="0" w:color="auto"/>
            <w:left w:val="none" w:sz="0" w:space="0" w:color="auto"/>
            <w:bottom w:val="none" w:sz="0" w:space="0" w:color="auto"/>
            <w:right w:val="none" w:sz="0" w:space="0" w:color="auto"/>
          </w:divBdr>
        </w:div>
      </w:divsChild>
    </w:div>
    <w:div w:id="1621111886">
      <w:bodyDiv w:val="1"/>
      <w:marLeft w:val="0"/>
      <w:marRight w:val="0"/>
      <w:marTop w:val="0"/>
      <w:marBottom w:val="0"/>
      <w:divBdr>
        <w:top w:val="none" w:sz="0" w:space="0" w:color="auto"/>
        <w:left w:val="none" w:sz="0" w:space="0" w:color="auto"/>
        <w:bottom w:val="none" w:sz="0" w:space="0" w:color="auto"/>
        <w:right w:val="none" w:sz="0" w:space="0" w:color="auto"/>
      </w:divBdr>
    </w:div>
    <w:div w:id="1628194019">
      <w:bodyDiv w:val="1"/>
      <w:marLeft w:val="0"/>
      <w:marRight w:val="0"/>
      <w:marTop w:val="0"/>
      <w:marBottom w:val="0"/>
      <w:divBdr>
        <w:top w:val="none" w:sz="0" w:space="0" w:color="auto"/>
        <w:left w:val="none" w:sz="0" w:space="0" w:color="auto"/>
        <w:bottom w:val="none" w:sz="0" w:space="0" w:color="auto"/>
        <w:right w:val="none" w:sz="0" w:space="0" w:color="auto"/>
      </w:divBdr>
    </w:div>
    <w:div w:id="1629624219">
      <w:bodyDiv w:val="1"/>
      <w:marLeft w:val="0"/>
      <w:marRight w:val="0"/>
      <w:marTop w:val="0"/>
      <w:marBottom w:val="0"/>
      <w:divBdr>
        <w:top w:val="none" w:sz="0" w:space="0" w:color="auto"/>
        <w:left w:val="none" w:sz="0" w:space="0" w:color="auto"/>
        <w:bottom w:val="none" w:sz="0" w:space="0" w:color="auto"/>
        <w:right w:val="none" w:sz="0" w:space="0" w:color="auto"/>
      </w:divBdr>
    </w:div>
    <w:div w:id="1630864189">
      <w:bodyDiv w:val="1"/>
      <w:marLeft w:val="0"/>
      <w:marRight w:val="0"/>
      <w:marTop w:val="0"/>
      <w:marBottom w:val="0"/>
      <w:divBdr>
        <w:top w:val="none" w:sz="0" w:space="0" w:color="auto"/>
        <w:left w:val="none" w:sz="0" w:space="0" w:color="auto"/>
        <w:bottom w:val="none" w:sz="0" w:space="0" w:color="auto"/>
        <w:right w:val="none" w:sz="0" w:space="0" w:color="auto"/>
      </w:divBdr>
    </w:div>
    <w:div w:id="1638949193">
      <w:bodyDiv w:val="1"/>
      <w:marLeft w:val="0"/>
      <w:marRight w:val="0"/>
      <w:marTop w:val="0"/>
      <w:marBottom w:val="0"/>
      <w:divBdr>
        <w:top w:val="none" w:sz="0" w:space="0" w:color="auto"/>
        <w:left w:val="none" w:sz="0" w:space="0" w:color="auto"/>
        <w:bottom w:val="none" w:sz="0" w:space="0" w:color="auto"/>
        <w:right w:val="none" w:sz="0" w:space="0" w:color="auto"/>
      </w:divBdr>
    </w:div>
    <w:div w:id="1645089217">
      <w:bodyDiv w:val="1"/>
      <w:marLeft w:val="0"/>
      <w:marRight w:val="0"/>
      <w:marTop w:val="0"/>
      <w:marBottom w:val="0"/>
      <w:divBdr>
        <w:top w:val="none" w:sz="0" w:space="0" w:color="auto"/>
        <w:left w:val="none" w:sz="0" w:space="0" w:color="auto"/>
        <w:bottom w:val="none" w:sz="0" w:space="0" w:color="auto"/>
        <w:right w:val="none" w:sz="0" w:space="0" w:color="auto"/>
      </w:divBdr>
    </w:div>
    <w:div w:id="1678531268">
      <w:bodyDiv w:val="1"/>
      <w:marLeft w:val="0"/>
      <w:marRight w:val="0"/>
      <w:marTop w:val="0"/>
      <w:marBottom w:val="0"/>
      <w:divBdr>
        <w:top w:val="none" w:sz="0" w:space="0" w:color="auto"/>
        <w:left w:val="none" w:sz="0" w:space="0" w:color="auto"/>
        <w:bottom w:val="none" w:sz="0" w:space="0" w:color="auto"/>
        <w:right w:val="none" w:sz="0" w:space="0" w:color="auto"/>
      </w:divBdr>
    </w:div>
    <w:div w:id="1704091035">
      <w:bodyDiv w:val="1"/>
      <w:marLeft w:val="0"/>
      <w:marRight w:val="0"/>
      <w:marTop w:val="0"/>
      <w:marBottom w:val="0"/>
      <w:divBdr>
        <w:top w:val="none" w:sz="0" w:space="0" w:color="auto"/>
        <w:left w:val="none" w:sz="0" w:space="0" w:color="auto"/>
        <w:bottom w:val="none" w:sz="0" w:space="0" w:color="auto"/>
        <w:right w:val="none" w:sz="0" w:space="0" w:color="auto"/>
      </w:divBdr>
    </w:div>
    <w:div w:id="1722629731">
      <w:bodyDiv w:val="1"/>
      <w:marLeft w:val="0"/>
      <w:marRight w:val="0"/>
      <w:marTop w:val="0"/>
      <w:marBottom w:val="0"/>
      <w:divBdr>
        <w:top w:val="none" w:sz="0" w:space="0" w:color="auto"/>
        <w:left w:val="none" w:sz="0" w:space="0" w:color="auto"/>
        <w:bottom w:val="none" w:sz="0" w:space="0" w:color="auto"/>
        <w:right w:val="none" w:sz="0" w:space="0" w:color="auto"/>
      </w:divBdr>
    </w:div>
    <w:div w:id="1728068943">
      <w:bodyDiv w:val="1"/>
      <w:marLeft w:val="0"/>
      <w:marRight w:val="0"/>
      <w:marTop w:val="0"/>
      <w:marBottom w:val="0"/>
      <w:divBdr>
        <w:top w:val="none" w:sz="0" w:space="0" w:color="auto"/>
        <w:left w:val="none" w:sz="0" w:space="0" w:color="auto"/>
        <w:bottom w:val="none" w:sz="0" w:space="0" w:color="auto"/>
        <w:right w:val="none" w:sz="0" w:space="0" w:color="auto"/>
      </w:divBdr>
    </w:div>
    <w:div w:id="1730297592">
      <w:bodyDiv w:val="1"/>
      <w:marLeft w:val="0"/>
      <w:marRight w:val="0"/>
      <w:marTop w:val="0"/>
      <w:marBottom w:val="0"/>
      <w:divBdr>
        <w:top w:val="none" w:sz="0" w:space="0" w:color="auto"/>
        <w:left w:val="none" w:sz="0" w:space="0" w:color="auto"/>
        <w:bottom w:val="none" w:sz="0" w:space="0" w:color="auto"/>
        <w:right w:val="none" w:sz="0" w:space="0" w:color="auto"/>
      </w:divBdr>
    </w:div>
    <w:div w:id="1731612260">
      <w:bodyDiv w:val="1"/>
      <w:marLeft w:val="0"/>
      <w:marRight w:val="0"/>
      <w:marTop w:val="0"/>
      <w:marBottom w:val="0"/>
      <w:divBdr>
        <w:top w:val="none" w:sz="0" w:space="0" w:color="auto"/>
        <w:left w:val="none" w:sz="0" w:space="0" w:color="auto"/>
        <w:bottom w:val="none" w:sz="0" w:space="0" w:color="auto"/>
        <w:right w:val="none" w:sz="0" w:space="0" w:color="auto"/>
      </w:divBdr>
    </w:div>
    <w:div w:id="1732732114">
      <w:bodyDiv w:val="1"/>
      <w:marLeft w:val="0"/>
      <w:marRight w:val="0"/>
      <w:marTop w:val="0"/>
      <w:marBottom w:val="0"/>
      <w:divBdr>
        <w:top w:val="none" w:sz="0" w:space="0" w:color="auto"/>
        <w:left w:val="none" w:sz="0" w:space="0" w:color="auto"/>
        <w:bottom w:val="none" w:sz="0" w:space="0" w:color="auto"/>
        <w:right w:val="none" w:sz="0" w:space="0" w:color="auto"/>
      </w:divBdr>
    </w:div>
    <w:div w:id="1738698388">
      <w:bodyDiv w:val="1"/>
      <w:marLeft w:val="0"/>
      <w:marRight w:val="0"/>
      <w:marTop w:val="0"/>
      <w:marBottom w:val="0"/>
      <w:divBdr>
        <w:top w:val="none" w:sz="0" w:space="0" w:color="auto"/>
        <w:left w:val="none" w:sz="0" w:space="0" w:color="auto"/>
        <w:bottom w:val="none" w:sz="0" w:space="0" w:color="auto"/>
        <w:right w:val="none" w:sz="0" w:space="0" w:color="auto"/>
      </w:divBdr>
    </w:div>
    <w:div w:id="1739356786">
      <w:bodyDiv w:val="1"/>
      <w:marLeft w:val="0"/>
      <w:marRight w:val="0"/>
      <w:marTop w:val="0"/>
      <w:marBottom w:val="0"/>
      <w:divBdr>
        <w:top w:val="none" w:sz="0" w:space="0" w:color="auto"/>
        <w:left w:val="none" w:sz="0" w:space="0" w:color="auto"/>
        <w:bottom w:val="none" w:sz="0" w:space="0" w:color="auto"/>
        <w:right w:val="none" w:sz="0" w:space="0" w:color="auto"/>
      </w:divBdr>
    </w:div>
    <w:div w:id="1760520695">
      <w:bodyDiv w:val="1"/>
      <w:marLeft w:val="0"/>
      <w:marRight w:val="0"/>
      <w:marTop w:val="0"/>
      <w:marBottom w:val="0"/>
      <w:divBdr>
        <w:top w:val="none" w:sz="0" w:space="0" w:color="auto"/>
        <w:left w:val="none" w:sz="0" w:space="0" w:color="auto"/>
        <w:bottom w:val="none" w:sz="0" w:space="0" w:color="auto"/>
        <w:right w:val="none" w:sz="0" w:space="0" w:color="auto"/>
      </w:divBdr>
    </w:div>
    <w:div w:id="1791582989">
      <w:bodyDiv w:val="1"/>
      <w:marLeft w:val="0"/>
      <w:marRight w:val="0"/>
      <w:marTop w:val="0"/>
      <w:marBottom w:val="0"/>
      <w:divBdr>
        <w:top w:val="none" w:sz="0" w:space="0" w:color="auto"/>
        <w:left w:val="none" w:sz="0" w:space="0" w:color="auto"/>
        <w:bottom w:val="none" w:sz="0" w:space="0" w:color="auto"/>
        <w:right w:val="none" w:sz="0" w:space="0" w:color="auto"/>
      </w:divBdr>
    </w:div>
    <w:div w:id="1791899698">
      <w:bodyDiv w:val="1"/>
      <w:marLeft w:val="0"/>
      <w:marRight w:val="0"/>
      <w:marTop w:val="0"/>
      <w:marBottom w:val="0"/>
      <w:divBdr>
        <w:top w:val="none" w:sz="0" w:space="0" w:color="auto"/>
        <w:left w:val="none" w:sz="0" w:space="0" w:color="auto"/>
        <w:bottom w:val="none" w:sz="0" w:space="0" w:color="auto"/>
        <w:right w:val="none" w:sz="0" w:space="0" w:color="auto"/>
      </w:divBdr>
    </w:div>
    <w:div w:id="1792553121">
      <w:bodyDiv w:val="1"/>
      <w:marLeft w:val="0"/>
      <w:marRight w:val="0"/>
      <w:marTop w:val="0"/>
      <w:marBottom w:val="0"/>
      <w:divBdr>
        <w:top w:val="none" w:sz="0" w:space="0" w:color="auto"/>
        <w:left w:val="none" w:sz="0" w:space="0" w:color="auto"/>
        <w:bottom w:val="none" w:sz="0" w:space="0" w:color="auto"/>
        <w:right w:val="none" w:sz="0" w:space="0" w:color="auto"/>
      </w:divBdr>
    </w:div>
    <w:div w:id="1793816256">
      <w:bodyDiv w:val="1"/>
      <w:marLeft w:val="0"/>
      <w:marRight w:val="0"/>
      <w:marTop w:val="0"/>
      <w:marBottom w:val="0"/>
      <w:divBdr>
        <w:top w:val="none" w:sz="0" w:space="0" w:color="auto"/>
        <w:left w:val="none" w:sz="0" w:space="0" w:color="auto"/>
        <w:bottom w:val="none" w:sz="0" w:space="0" w:color="auto"/>
        <w:right w:val="none" w:sz="0" w:space="0" w:color="auto"/>
      </w:divBdr>
    </w:div>
    <w:div w:id="1794516233">
      <w:bodyDiv w:val="1"/>
      <w:marLeft w:val="0"/>
      <w:marRight w:val="0"/>
      <w:marTop w:val="0"/>
      <w:marBottom w:val="0"/>
      <w:divBdr>
        <w:top w:val="none" w:sz="0" w:space="0" w:color="auto"/>
        <w:left w:val="none" w:sz="0" w:space="0" w:color="auto"/>
        <w:bottom w:val="none" w:sz="0" w:space="0" w:color="auto"/>
        <w:right w:val="none" w:sz="0" w:space="0" w:color="auto"/>
      </w:divBdr>
    </w:div>
    <w:div w:id="1805855832">
      <w:bodyDiv w:val="1"/>
      <w:marLeft w:val="0"/>
      <w:marRight w:val="0"/>
      <w:marTop w:val="0"/>
      <w:marBottom w:val="0"/>
      <w:divBdr>
        <w:top w:val="none" w:sz="0" w:space="0" w:color="auto"/>
        <w:left w:val="none" w:sz="0" w:space="0" w:color="auto"/>
        <w:bottom w:val="none" w:sz="0" w:space="0" w:color="auto"/>
        <w:right w:val="none" w:sz="0" w:space="0" w:color="auto"/>
      </w:divBdr>
    </w:div>
    <w:div w:id="1827816648">
      <w:bodyDiv w:val="1"/>
      <w:marLeft w:val="0"/>
      <w:marRight w:val="0"/>
      <w:marTop w:val="0"/>
      <w:marBottom w:val="0"/>
      <w:divBdr>
        <w:top w:val="none" w:sz="0" w:space="0" w:color="auto"/>
        <w:left w:val="none" w:sz="0" w:space="0" w:color="auto"/>
        <w:bottom w:val="none" w:sz="0" w:space="0" w:color="auto"/>
        <w:right w:val="none" w:sz="0" w:space="0" w:color="auto"/>
      </w:divBdr>
    </w:div>
    <w:div w:id="1828324721">
      <w:bodyDiv w:val="1"/>
      <w:marLeft w:val="0"/>
      <w:marRight w:val="0"/>
      <w:marTop w:val="0"/>
      <w:marBottom w:val="0"/>
      <w:divBdr>
        <w:top w:val="none" w:sz="0" w:space="0" w:color="auto"/>
        <w:left w:val="none" w:sz="0" w:space="0" w:color="auto"/>
        <w:bottom w:val="none" w:sz="0" w:space="0" w:color="auto"/>
        <w:right w:val="none" w:sz="0" w:space="0" w:color="auto"/>
      </w:divBdr>
    </w:div>
    <w:div w:id="1829208021">
      <w:bodyDiv w:val="1"/>
      <w:marLeft w:val="0"/>
      <w:marRight w:val="0"/>
      <w:marTop w:val="0"/>
      <w:marBottom w:val="0"/>
      <w:divBdr>
        <w:top w:val="none" w:sz="0" w:space="0" w:color="auto"/>
        <w:left w:val="none" w:sz="0" w:space="0" w:color="auto"/>
        <w:bottom w:val="none" w:sz="0" w:space="0" w:color="auto"/>
        <w:right w:val="none" w:sz="0" w:space="0" w:color="auto"/>
      </w:divBdr>
    </w:div>
    <w:div w:id="1830053443">
      <w:bodyDiv w:val="1"/>
      <w:marLeft w:val="0"/>
      <w:marRight w:val="0"/>
      <w:marTop w:val="0"/>
      <w:marBottom w:val="0"/>
      <w:divBdr>
        <w:top w:val="none" w:sz="0" w:space="0" w:color="auto"/>
        <w:left w:val="none" w:sz="0" w:space="0" w:color="auto"/>
        <w:bottom w:val="none" w:sz="0" w:space="0" w:color="auto"/>
        <w:right w:val="none" w:sz="0" w:space="0" w:color="auto"/>
      </w:divBdr>
    </w:div>
    <w:div w:id="1830167418">
      <w:bodyDiv w:val="1"/>
      <w:marLeft w:val="0"/>
      <w:marRight w:val="0"/>
      <w:marTop w:val="0"/>
      <w:marBottom w:val="0"/>
      <w:divBdr>
        <w:top w:val="none" w:sz="0" w:space="0" w:color="auto"/>
        <w:left w:val="none" w:sz="0" w:space="0" w:color="auto"/>
        <w:bottom w:val="none" w:sz="0" w:space="0" w:color="auto"/>
        <w:right w:val="none" w:sz="0" w:space="0" w:color="auto"/>
      </w:divBdr>
    </w:div>
    <w:div w:id="1834225959">
      <w:bodyDiv w:val="1"/>
      <w:marLeft w:val="0"/>
      <w:marRight w:val="0"/>
      <w:marTop w:val="0"/>
      <w:marBottom w:val="0"/>
      <w:divBdr>
        <w:top w:val="none" w:sz="0" w:space="0" w:color="auto"/>
        <w:left w:val="none" w:sz="0" w:space="0" w:color="auto"/>
        <w:bottom w:val="none" w:sz="0" w:space="0" w:color="auto"/>
        <w:right w:val="none" w:sz="0" w:space="0" w:color="auto"/>
      </w:divBdr>
    </w:div>
    <w:div w:id="1836608567">
      <w:bodyDiv w:val="1"/>
      <w:marLeft w:val="0"/>
      <w:marRight w:val="0"/>
      <w:marTop w:val="0"/>
      <w:marBottom w:val="0"/>
      <w:divBdr>
        <w:top w:val="none" w:sz="0" w:space="0" w:color="auto"/>
        <w:left w:val="none" w:sz="0" w:space="0" w:color="auto"/>
        <w:bottom w:val="none" w:sz="0" w:space="0" w:color="auto"/>
        <w:right w:val="none" w:sz="0" w:space="0" w:color="auto"/>
      </w:divBdr>
    </w:div>
    <w:div w:id="1837839208">
      <w:bodyDiv w:val="1"/>
      <w:marLeft w:val="0"/>
      <w:marRight w:val="0"/>
      <w:marTop w:val="0"/>
      <w:marBottom w:val="0"/>
      <w:divBdr>
        <w:top w:val="none" w:sz="0" w:space="0" w:color="auto"/>
        <w:left w:val="none" w:sz="0" w:space="0" w:color="auto"/>
        <w:bottom w:val="none" w:sz="0" w:space="0" w:color="auto"/>
        <w:right w:val="none" w:sz="0" w:space="0" w:color="auto"/>
      </w:divBdr>
      <w:divsChild>
        <w:div w:id="814836948">
          <w:marLeft w:val="0"/>
          <w:marRight w:val="547"/>
          <w:marTop w:val="0"/>
          <w:marBottom w:val="0"/>
          <w:divBdr>
            <w:top w:val="none" w:sz="0" w:space="0" w:color="auto"/>
            <w:left w:val="none" w:sz="0" w:space="0" w:color="auto"/>
            <w:bottom w:val="none" w:sz="0" w:space="0" w:color="auto"/>
            <w:right w:val="none" w:sz="0" w:space="0" w:color="auto"/>
          </w:divBdr>
        </w:div>
        <w:div w:id="126168481">
          <w:marLeft w:val="0"/>
          <w:marRight w:val="547"/>
          <w:marTop w:val="0"/>
          <w:marBottom w:val="0"/>
          <w:divBdr>
            <w:top w:val="none" w:sz="0" w:space="0" w:color="auto"/>
            <w:left w:val="none" w:sz="0" w:space="0" w:color="auto"/>
            <w:bottom w:val="none" w:sz="0" w:space="0" w:color="auto"/>
            <w:right w:val="none" w:sz="0" w:space="0" w:color="auto"/>
          </w:divBdr>
        </w:div>
        <w:div w:id="269894882">
          <w:marLeft w:val="0"/>
          <w:marRight w:val="1267"/>
          <w:marTop w:val="0"/>
          <w:marBottom w:val="0"/>
          <w:divBdr>
            <w:top w:val="none" w:sz="0" w:space="0" w:color="auto"/>
            <w:left w:val="none" w:sz="0" w:space="0" w:color="auto"/>
            <w:bottom w:val="none" w:sz="0" w:space="0" w:color="auto"/>
            <w:right w:val="none" w:sz="0" w:space="0" w:color="auto"/>
          </w:divBdr>
        </w:div>
        <w:div w:id="979768730">
          <w:marLeft w:val="0"/>
          <w:marRight w:val="1267"/>
          <w:marTop w:val="0"/>
          <w:marBottom w:val="0"/>
          <w:divBdr>
            <w:top w:val="none" w:sz="0" w:space="0" w:color="auto"/>
            <w:left w:val="none" w:sz="0" w:space="0" w:color="auto"/>
            <w:bottom w:val="none" w:sz="0" w:space="0" w:color="auto"/>
            <w:right w:val="none" w:sz="0" w:space="0" w:color="auto"/>
          </w:divBdr>
        </w:div>
        <w:div w:id="24212776">
          <w:marLeft w:val="0"/>
          <w:marRight w:val="1267"/>
          <w:marTop w:val="0"/>
          <w:marBottom w:val="0"/>
          <w:divBdr>
            <w:top w:val="none" w:sz="0" w:space="0" w:color="auto"/>
            <w:left w:val="none" w:sz="0" w:space="0" w:color="auto"/>
            <w:bottom w:val="none" w:sz="0" w:space="0" w:color="auto"/>
            <w:right w:val="none" w:sz="0" w:space="0" w:color="auto"/>
          </w:divBdr>
        </w:div>
        <w:div w:id="152068352">
          <w:marLeft w:val="0"/>
          <w:marRight w:val="1267"/>
          <w:marTop w:val="0"/>
          <w:marBottom w:val="0"/>
          <w:divBdr>
            <w:top w:val="none" w:sz="0" w:space="0" w:color="auto"/>
            <w:left w:val="none" w:sz="0" w:space="0" w:color="auto"/>
            <w:bottom w:val="none" w:sz="0" w:space="0" w:color="auto"/>
            <w:right w:val="none" w:sz="0" w:space="0" w:color="auto"/>
          </w:divBdr>
        </w:div>
        <w:div w:id="542912391">
          <w:marLeft w:val="0"/>
          <w:marRight w:val="1267"/>
          <w:marTop w:val="0"/>
          <w:marBottom w:val="0"/>
          <w:divBdr>
            <w:top w:val="none" w:sz="0" w:space="0" w:color="auto"/>
            <w:left w:val="none" w:sz="0" w:space="0" w:color="auto"/>
            <w:bottom w:val="none" w:sz="0" w:space="0" w:color="auto"/>
            <w:right w:val="none" w:sz="0" w:space="0" w:color="auto"/>
          </w:divBdr>
        </w:div>
      </w:divsChild>
    </w:div>
    <w:div w:id="1842892308">
      <w:bodyDiv w:val="1"/>
      <w:marLeft w:val="0"/>
      <w:marRight w:val="0"/>
      <w:marTop w:val="0"/>
      <w:marBottom w:val="0"/>
      <w:divBdr>
        <w:top w:val="none" w:sz="0" w:space="0" w:color="auto"/>
        <w:left w:val="none" w:sz="0" w:space="0" w:color="auto"/>
        <w:bottom w:val="none" w:sz="0" w:space="0" w:color="auto"/>
        <w:right w:val="none" w:sz="0" w:space="0" w:color="auto"/>
      </w:divBdr>
    </w:div>
    <w:div w:id="1857572478">
      <w:bodyDiv w:val="1"/>
      <w:marLeft w:val="0"/>
      <w:marRight w:val="0"/>
      <w:marTop w:val="0"/>
      <w:marBottom w:val="0"/>
      <w:divBdr>
        <w:top w:val="none" w:sz="0" w:space="0" w:color="auto"/>
        <w:left w:val="none" w:sz="0" w:space="0" w:color="auto"/>
        <w:bottom w:val="none" w:sz="0" w:space="0" w:color="auto"/>
        <w:right w:val="none" w:sz="0" w:space="0" w:color="auto"/>
      </w:divBdr>
    </w:div>
    <w:div w:id="1866215536">
      <w:bodyDiv w:val="1"/>
      <w:marLeft w:val="0"/>
      <w:marRight w:val="0"/>
      <w:marTop w:val="0"/>
      <w:marBottom w:val="0"/>
      <w:divBdr>
        <w:top w:val="none" w:sz="0" w:space="0" w:color="auto"/>
        <w:left w:val="none" w:sz="0" w:space="0" w:color="auto"/>
        <w:bottom w:val="none" w:sz="0" w:space="0" w:color="auto"/>
        <w:right w:val="none" w:sz="0" w:space="0" w:color="auto"/>
      </w:divBdr>
    </w:div>
    <w:div w:id="1868134202">
      <w:bodyDiv w:val="1"/>
      <w:marLeft w:val="0"/>
      <w:marRight w:val="0"/>
      <w:marTop w:val="0"/>
      <w:marBottom w:val="0"/>
      <w:divBdr>
        <w:top w:val="none" w:sz="0" w:space="0" w:color="auto"/>
        <w:left w:val="none" w:sz="0" w:space="0" w:color="auto"/>
        <w:bottom w:val="none" w:sz="0" w:space="0" w:color="auto"/>
        <w:right w:val="none" w:sz="0" w:space="0" w:color="auto"/>
      </w:divBdr>
    </w:div>
    <w:div w:id="1886405584">
      <w:bodyDiv w:val="1"/>
      <w:marLeft w:val="0"/>
      <w:marRight w:val="0"/>
      <w:marTop w:val="0"/>
      <w:marBottom w:val="0"/>
      <w:divBdr>
        <w:top w:val="none" w:sz="0" w:space="0" w:color="auto"/>
        <w:left w:val="none" w:sz="0" w:space="0" w:color="auto"/>
        <w:bottom w:val="none" w:sz="0" w:space="0" w:color="auto"/>
        <w:right w:val="none" w:sz="0" w:space="0" w:color="auto"/>
      </w:divBdr>
    </w:div>
    <w:div w:id="1892182640">
      <w:bodyDiv w:val="1"/>
      <w:marLeft w:val="0"/>
      <w:marRight w:val="0"/>
      <w:marTop w:val="0"/>
      <w:marBottom w:val="0"/>
      <w:divBdr>
        <w:top w:val="none" w:sz="0" w:space="0" w:color="auto"/>
        <w:left w:val="none" w:sz="0" w:space="0" w:color="auto"/>
        <w:bottom w:val="none" w:sz="0" w:space="0" w:color="auto"/>
        <w:right w:val="none" w:sz="0" w:space="0" w:color="auto"/>
      </w:divBdr>
    </w:div>
    <w:div w:id="1901937301">
      <w:bodyDiv w:val="1"/>
      <w:marLeft w:val="0"/>
      <w:marRight w:val="0"/>
      <w:marTop w:val="0"/>
      <w:marBottom w:val="0"/>
      <w:divBdr>
        <w:top w:val="none" w:sz="0" w:space="0" w:color="auto"/>
        <w:left w:val="none" w:sz="0" w:space="0" w:color="auto"/>
        <w:bottom w:val="none" w:sz="0" w:space="0" w:color="auto"/>
        <w:right w:val="none" w:sz="0" w:space="0" w:color="auto"/>
      </w:divBdr>
    </w:div>
    <w:div w:id="1902135713">
      <w:bodyDiv w:val="1"/>
      <w:marLeft w:val="0"/>
      <w:marRight w:val="0"/>
      <w:marTop w:val="0"/>
      <w:marBottom w:val="0"/>
      <w:divBdr>
        <w:top w:val="none" w:sz="0" w:space="0" w:color="auto"/>
        <w:left w:val="none" w:sz="0" w:space="0" w:color="auto"/>
        <w:bottom w:val="none" w:sz="0" w:space="0" w:color="auto"/>
        <w:right w:val="none" w:sz="0" w:space="0" w:color="auto"/>
      </w:divBdr>
    </w:div>
    <w:div w:id="1902711383">
      <w:bodyDiv w:val="1"/>
      <w:marLeft w:val="0"/>
      <w:marRight w:val="0"/>
      <w:marTop w:val="0"/>
      <w:marBottom w:val="0"/>
      <w:divBdr>
        <w:top w:val="none" w:sz="0" w:space="0" w:color="auto"/>
        <w:left w:val="none" w:sz="0" w:space="0" w:color="auto"/>
        <w:bottom w:val="none" w:sz="0" w:space="0" w:color="auto"/>
        <w:right w:val="none" w:sz="0" w:space="0" w:color="auto"/>
      </w:divBdr>
    </w:div>
    <w:div w:id="1913730628">
      <w:bodyDiv w:val="1"/>
      <w:marLeft w:val="0"/>
      <w:marRight w:val="0"/>
      <w:marTop w:val="0"/>
      <w:marBottom w:val="0"/>
      <w:divBdr>
        <w:top w:val="none" w:sz="0" w:space="0" w:color="auto"/>
        <w:left w:val="none" w:sz="0" w:space="0" w:color="auto"/>
        <w:bottom w:val="none" w:sz="0" w:space="0" w:color="auto"/>
        <w:right w:val="none" w:sz="0" w:space="0" w:color="auto"/>
      </w:divBdr>
    </w:div>
    <w:div w:id="1926769008">
      <w:bodyDiv w:val="1"/>
      <w:marLeft w:val="0"/>
      <w:marRight w:val="0"/>
      <w:marTop w:val="0"/>
      <w:marBottom w:val="0"/>
      <w:divBdr>
        <w:top w:val="none" w:sz="0" w:space="0" w:color="auto"/>
        <w:left w:val="none" w:sz="0" w:space="0" w:color="auto"/>
        <w:bottom w:val="none" w:sz="0" w:space="0" w:color="auto"/>
        <w:right w:val="none" w:sz="0" w:space="0" w:color="auto"/>
      </w:divBdr>
    </w:div>
    <w:div w:id="1939024374">
      <w:bodyDiv w:val="1"/>
      <w:marLeft w:val="0"/>
      <w:marRight w:val="0"/>
      <w:marTop w:val="0"/>
      <w:marBottom w:val="0"/>
      <w:divBdr>
        <w:top w:val="none" w:sz="0" w:space="0" w:color="auto"/>
        <w:left w:val="none" w:sz="0" w:space="0" w:color="auto"/>
        <w:bottom w:val="none" w:sz="0" w:space="0" w:color="auto"/>
        <w:right w:val="none" w:sz="0" w:space="0" w:color="auto"/>
      </w:divBdr>
    </w:div>
    <w:div w:id="1947469160">
      <w:bodyDiv w:val="1"/>
      <w:marLeft w:val="0"/>
      <w:marRight w:val="0"/>
      <w:marTop w:val="0"/>
      <w:marBottom w:val="0"/>
      <w:divBdr>
        <w:top w:val="none" w:sz="0" w:space="0" w:color="auto"/>
        <w:left w:val="none" w:sz="0" w:space="0" w:color="auto"/>
        <w:bottom w:val="none" w:sz="0" w:space="0" w:color="auto"/>
        <w:right w:val="none" w:sz="0" w:space="0" w:color="auto"/>
      </w:divBdr>
    </w:div>
    <w:div w:id="1956131057">
      <w:bodyDiv w:val="1"/>
      <w:marLeft w:val="0"/>
      <w:marRight w:val="0"/>
      <w:marTop w:val="0"/>
      <w:marBottom w:val="0"/>
      <w:divBdr>
        <w:top w:val="none" w:sz="0" w:space="0" w:color="auto"/>
        <w:left w:val="none" w:sz="0" w:space="0" w:color="auto"/>
        <w:bottom w:val="none" w:sz="0" w:space="0" w:color="auto"/>
        <w:right w:val="none" w:sz="0" w:space="0" w:color="auto"/>
      </w:divBdr>
    </w:div>
    <w:div w:id="1961066262">
      <w:bodyDiv w:val="1"/>
      <w:marLeft w:val="0"/>
      <w:marRight w:val="0"/>
      <w:marTop w:val="0"/>
      <w:marBottom w:val="0"/>
      <w:divBdr>
        <w:top w:val="none" w:sz="0" w:space="0" w:color="auto"/>
        <w:left w:val="none" w:sz="0" w:space="0" w:color="auto"/>
        <w:bottom w:val="none" w:sz="0" w:space="0" w:color="auto"/>
        <w:right w:val="none" w:sz="0" w:space="0" w:color="auto"/>
      </w:divBdr>
    </w:div>
    <w:div w:id="1962763448">
      <w:bodyDiv w:val="1"/>
      <w:marLeft w:val="0"/>
      <w:marRight w:val="0"/>
      <w:marTop w:val="0"/>
      <w:marBottom w:val="0"/>
      <w:divBdr>
        <w:top w:val="none" w:sz="0" w:space="0" w:color="auto"/>
        <w:left w:val="none" w:sz="0" w:space="0" w:color="auto"/>
        <w:bottom w:val="none" w:sz="0" w:space="0" w:color="auto"/>
        <w:right w:val="none" w:sz="0" w:space="0" w:color="auto"/>
      </w:divBdr>
    </w:div>
    <w:div w:id="1963000710">
      <w:bodyDiv w:val="1"/>
      <w:marLeft w:val="0"/>
      <w:marRight w:val="0"/>
      <w:marTop w:val="0"/>
      <w:marBottom w:val="0"/>
      <w:divBdr>
        <w:top w:val="none" w:sz="0" w:space="0" w:color="auto"/>
        <w:left w:val="none" w:sz="0" w:space="0" w:color="auto"/>
        <w:bottom w:val="none" w:sz="0" w:space="0" w:color="auto"/>
        <w:right w:val="none" w:sz="0" w:space="0" w:color="auto"/>
      </w:divBdr>
    </w:div>
    <w:div w:id="1976183536">
      <w:bodyDiv w:val="1"/>
      <w:marLeft w:val="0"/>
      <w:marRight w:val="0"/>
      <w:marTop w:val="0"/>
      <w:marBottom w:val="0"/>
      <w:divBdr>
        <w:top w:val="none" w:sz="0" w:space="0" w:color="auto"/>
        <w:left w:val="none" w:sz="0" w:space="0" w:color="auto"/>
        <w:bottom w:val="none" w:sz="0" w:space="0" w:color="auto"/>
        <w:right w:val="none" w:sz="0" w:space="0" w:color="auto"/>
      </w:divBdr>
    </w:div>
    <w:div w:id="1983148304">
      <w:bodyDiv w:val="1"/>
      <w:marLeft w:val="0"/>
      <w:marRight w:val="0"/>
      <w:marTop w:val="0"/>
      <w:marBottom w:val="0"/>
      <w:divBdr>
        <w:top w:val="none" w:sz="0" w:space="0" w:color="auto"/>
        <w:left w:val="none" w:sz="0" w:space="0" w:color="auto"/>
        <w:bottom w:val="none" w:sz="0" w:space="0" w:color="auto"/>
        <w:right w:val="none" w:sz="0" w:space="0" w:color="auto"/>
      </w:divBdr>
    </w:div>
    <w:div w:id="1996715889">
      <w:bodyDiv w:val="1"/>
      <w:marLeft w:val="0"/>
      <w:marRight w:val="0"/>
      <w:marTop w:val="0"/>
      <w:marBottom w:val="0"/>
      <w:divBdr>
        <w:top w:val="none" w:sz="0" w:space="0" w:color="auto"/>
        <w:left w:val="none" w:sz="0" w:space="0" w:color="auto"/>
        <w:bottom w:val="none" w:sz="0" w:space="0" w:color="auto"/>
        <w:right w:val="none" w:sz="0" w:space="0" w:color="auto"/>
      </w:divBdr>
    </w:div>
    <w:div w:id="2000648262">
      <w:bodyDiv w:val="1"/>
      <w:marLeft w:val="0"/>
      <w:marRight w:val="0"/>
      <w:marTop w:val="0"/>
      <w:marBottom w:val="0"/>
      <w:divBdr>
        <w:top w:val="none" w:sz="0" w:space="0" w:color="auto"/>
        <w:left w:val="none" w:sz="0" w:space="0" w:color="auto"/>
        <w:bottom w:val="none" w:sz="0" w:space="0" w:color="auto"/>
        <w:right w:val="none" w:sz="0" w:space="0" w:color="auto"/>
      </w:divBdr>
    </w:div>
    <w:div w:id="2005936217">
      <w:bodyDiv w:val="1"/>
      <w:marLeft w:val="0"/>
      <w:marRight w:val="0"/>
      <w:marTop w:val="0"/>
      <w:marBottom w:val="0"/>
      <w:divBdr>
        <w:top w:val="none" w:sz="0" w:space="0" w:color="auto"/>
        <w:left w:val="none" w:sz="0" w:space="0" w:color="auto"/>
        <w:bottom w:val="none" w:sz="0" w:space="0" w:color="auto"/>
        <w:right w:val="none" w:sz="0" w:space="0" w:color="auto"/>
      </w:divBdr>
    </w:div>
    <w:div w:id="2011130902">
      <w:bodyDiv w:val="1"/>
      <w:marLeft w:val="0"/>
      <w:marRight w:val="0"/>
      <w:marTop w:val="0"/>
      <w:marBottom w:val="0"/>
      <w:divBdr>
        <w:top w:val="none" w:sz="0" w:space="0" w:color="auto"/>
        <w:left w:val="none" w:sz="0" w:space="0" w:color="auto"/>
        <w:bottom w:val="none" w:sz="0" w:space="0" w:color="auto"/>
        <w:right w:val="none" w:sz="0" w:space="0" w:color="auto"/>
      </w:divBdr>
    </w:div>
    <w:div w:id="2011638898">
      <w:bodyDiv w:val="1"/>
      <w:marLeft w:val="0"/>
      <w:marRight w:val="0"/>
      <w:marTop w:val="0"/>
      <w:marBottom w:val="0"/>
      <w:divBdr>
        <w:top w:val="none" w:sz="0" w:space="0" w:color="auto"/>
        <w:left w:val="none" w:sz="0" w:space="0" w:color="auto"/>
        <w:bottom w:val="none" w:sz="0" w:space="0" w:color="auto"/>
        <w:right w:val="none" w:sz="0" w:space="0" w:color="auto"/>
      </w:divBdr>
    </w:div>
    <w:div w:id="2013604010">
      <w:bodyDiv w:val="1"/>
      <w:marLeft w:val="0"/>
      <w:marRight w:val="0"/>
      <w:marTop w:val="0"/>
      <w:marBottom w:val="0"/>
      <w:divBdr>
        <w:top w:val="none" w:sz="0" w:space="0" w:color="auto"/>
        <w:left w:val="none" w:sz="0" w:space="0" w:color="auto"/>
        <w:bottom w:val="none" w:sz="0" w:space="0" w:color="auto"/>
        <w:right w:val="none" w:sz="0" w:space="0" w:color="auto"/>
      </w:divBdr>
    </w:div>
    <w:div w:id="2019117095">
      <w:bodyDiv w:val="1"/>
      <w:marLeft w:val="0"/>
      <w:marRight w:val="0"/>
      <w:marTop w:val="0"/>
      <w:marBottom w:val="0"/>
      <w:divBdr>
        <w:top w:val="none" w:sz="0" w:space="0" w:color="auto"/>
        <w:left w:val="none" w:sz="0" w:space="0" w:color="auto"/>
        <w:bottom w:val="none" w:sz="0" w:space="0" w:color="auto"/>
        <w:right w:val="none" w:sz="0" w:space="0" w:color="auto"/>
      </w:divBdr>
    </w:div>
    <w:div w:id="2026789963">
      <w:bodyDiv w:val="1"/>
      <w:marLeft w:val="0"/>
      <w:marRight w:val="0"/>
      <w:marTop w:val="0"/>
      <w:marBottom w:val="0"/>
      <w:divBdr>
        <w:top w:val="none" w:sz="0" w:space="0" w:color="auto"/>
        <w:left w:val="none" w:sz="0" w:space="0" w:color="auto"/>
        <w:bottom w:val="none" w:sz="0" w:space="0" w:color="auto"/>
        <w:right w:val="none" w:sz="0" w:space="0" w:color="auto"/>
      </w:divBdr>
    </w:div>
    <w:div w:id="2028633274">
      <w:bodyDiv w:val="1"/>
      <w:marLeft w:val="0"/>
      <w:marRight w:val="0"/>
      <w:marTop w:val="0"/>
      <w:marBottom w:val="0"/>
      <w:divBdr>
        <w:top w:val="none" w:sz="0" w:space="0" w:color="auto"/>
        <w:left w:val="none" w:sz="0" w:space="0" w:color="auto"/>
        <w:bottom w:val="none" w:sz="0" w:space="0" w:color="auto"/>
        <w:right w:val="none" w:sz="0" w:space="0" w:color="auto"/>
      </w:divBdr>
    </w:div>
    <w:div w:id="2030528270">
      <w:bodyDiv w:val="1"/>
      <w:marLeft w:val="0"/>
      <w:marRight w:val="0"/>
      <w:marTop w:val="0"/>
      <w:marBottom w:val="0"/>
      <w:divBdr>
        <w:top w:val="none" w:sz="0" w:space="0" w:color="auto"/>
        <w:left w:val="none" w:sz="0" w:space="0" w:color="auto"/>
        <w:bottom w:val="none" w:sz="0" w:space="0" w:color="auto"/>
        <w:right w:val="none" w:sz="0" w:space="0" w:color="auto"/>
      </w:divBdr>
    </w:div>
    <w:div w:id="2032797027">
      <w:bodyDiv w:val="1"/>
      <w:marLeft w:val="0"/>
      <w:marRight w:val="0"/>
      <w:marTop w:val="0"/>
      <w:marBottom w:val="0"/>
      <w:divBdr>
        <w:top w:val="none" w:sz="0" w:space="0" w:color="auto"/>
        <w:left w:val="none" w:sz="0" w:space="0" w:color="auto"/>
        <w:bottom w:val="none" w:sz="0" w:space="0" w:color="auto"/>
        <w:right w:val="none" w:sz="0" w:space="0" w:color="auto"/>
      </w:divBdr>
    </w:div>
    <w:div w:id="2054454000">
      <w:bodyDiv w:val="1"/>
      <w:marLeft w:val="0"/>
      <w:marRight w:val="0"/>
      <w:marTop w:val="0"/>
      <w:marBottom w:val="0"/>
      <w:divBdr>
        <w:top w:val="none" w:sz="0" w:space="0" w:color="auto"/>
        <w:left w:val="none" w:sz="0" w:space="0" w:color="auto"/>
        <w:bottom w:val="none" w:sz="0" w:space="0" w:color="auto"/>
        <w:right w:val="none" w:sz="0" w:space="0" w:color="auto"/>
      </w:divBdr>
    </w:div>
    <w:div w:id="2066483796">
      <w:bodyDiv w:val="1"/>
      <w:marLeft w:val="0"/>
      <w:marRight w:val="0"/>
      <w:marTop w:val="0"/>
      <w:marBottom w:val="0"/>
      <w:divBdr>
        <w:top w:val="none" w:sz="0" w:space="0" w:color="auto"/>
        <w:left w:val="none" w:sz="0" w:space="0" w:color="auto"/>
        <w:bottom w:val="none" w:sz="0" w:space="0" w:color="auto"/>
        <w:right w:val="none" w:sz="0" w:space="0" w:color="auto"/>
      </w:divBdr>
    </w:div>
    <w:div w:id="2066684444">
      <w:bodyDiv w:val="1"/>
      <w:marLeft w:val="0"/>
      <w:marRight w:val="0"/>
      <w:marTop w:val="0"/>
      <w:marBottom w:val="0"/>
      <w:divBdr>
        <w:top w:val="none" w:sz="0" w:space="0" w:color="auto"/>
        <w:left w:val="none" w:sz="0" w:space="0" w:color="auto"/>
        <w:bottom w:val="none" w:sz="0" w:space="0" w:color="auto"/>
        <w:right w:val="none" w:sz="0" w:space="0" w:color="auto"/>
      </w:divBdr>
    </w:div>
    <w:div w:id="2067679276">
      <w:bodyDiv w:val="1"/>
      <w:marLeft w:val="0"/>
      <w:marRight w:val="0"/>
      <w:marTop w:val="0"/>
      <w:marBottom w:val="0"/>
      <w:divBdr>
        <w:top w:val="none" w:sz="0" w:space="0" w:color="auto"/>
        <w:left w:val="none" w:sz="0" w:space="0" w:color="auto"/>
        <w:bottom w:val="none" w:sz="0" w:space="0" w:color="auto"/>
        <w:right w:val="none" w:sz="0" w:space="0" w:color="auto"/>
      </w:divBdr>
    </w:div>
    <w:div w:id="2070305152">
      <w:bodyDiv w:val="1"/>
      <w:marLeft w:val="0"/>
      <w:marRight w:val="0"/>
      <w:marTop w:val="0"/>
      <w:marBottom w:val="0"/>
      <w:divBdr>
        <w:top w:val="none" w:sz="0" w:space="0" w:color="auto"/>
        <w:left w:val="none" w:sz="0" w:space="0" w:color="auto"/>
        <w:bottom w:val="none" w:sz="0" w:space="0" w:color="auto"/>
        <w:right w:val="none" w:sz="0" w:space="0" w:color="auto"/>
      </w:divBdr>
    </w:div>
    <w:div w:id="2078554766">
      <w:bodyDiv w:val="1"/>
      <w:marLeft w:val="0"/>
      <w:marRight w:val="0"/>
      <w:marTop w:val="0"/>
      <w:marBottom w:val="0"/>
      <w:divBdr>
        <w:top w:val="none" w:sz="0" w:space="0" w:color="auto"/>
        <w:left w:val="none" w:sz="0" w:space="0" w:color="auto"/>
        <w:bottom w:val="none" w:sz="0" w:space="0" w:color="auto"/>
        <w:right w:val="none" w:sz="0" w:space="0" w:color="auto"/>
      </w:divBdr>
    </w:div>
    <w:div w:id="2086106016">
      <w:bodyDiv w:val="1"/>
      <w:marLeft w:val="0"/>
      <w:marRight w:val="0"/>
      <w:marTop w:val="0"/>
      <w:marBottom w:val="0"/>
      <w:divBdr>
        <w:top w:val="none" w:sz="0" w:space="0" w:color="auto"/>
        <w:left w:val="none" w:sz="0" w:space="0" w:color="auto"/>
        <w:bottom w:val="none" w:sz="0" w:space="0" w:color="auto"/>
        <w:right w:val="none" w:sz="0" w:space="0" w:color="auto"/>
      </w:divBdr>
    </w:div>
    <w:div w:id="2087652411">
      <w:bodyDiv w:val="1"/>
      <w:marLeft w:val="0"/>
      <w:marRight w:val="0"/>
      <w:marTop w:val="0"/>
      <w:marBottom w:val="0"/>
      <w:divBdr>
        <w:top w:val="none" w:sz="0" w:space="0" w:color="auto"/>
        <w:left w:val="none" w:sz="0" w:space="0" w:color="auto"/>
        <w:bottom w:val="none" w:sz="0" w:space="0" w:color="auto"/>
        <w:right w:val="none" w:sz="0" w:space="0" w:color="auto"/>
      </w:divBdr>
    </w:div>
    <w:div w:id="2099329769">
      <w:bodyDiv w:val="1"/>
      <w:marLeft w:val="0"/>
      <w:marRight w:val="0"/>
      <w:marTop w:val="0"/>
      <w:marBottom w:val="0"/>
      <w:divBdr>
        <w:top w:val="none" w:sz="0" w:space="0" w:color="auto"/>
        <w:left w:val="none" w:sz="0" w:space="0" w:color="auto"/>
        <w:bottom w:val="none" w:sz="0" w:space="0" w:color="auto"/>
        <w:right w:val="none" w:sz="0" w:space="0" w:color="auto"/>
      </w:divBdr>
    </w:div>
    <w:div w:id="2102796770">
      <w:bodyDiv w:val="1"/>
      <w:marLeft w:val="0"/>
      <w:marRight w:val="0"/>
      <w:marTop w:val="0"/>
      <w:marBottom w:val="0"/>
      <w:divBdr>
        <w:top w:val="none" w:sz="0" w:space="0" w:color="auto"/>
        <w:left w:val="none" w:sz="0" w:space="0" w:color="auto"/>
        <w:bottom w:val="none" w:sz="0" w:space="0" w:color="auto"/>
        <w:right w:val="none" w:sz="0" w:space="0" w:color="auto"/>
      </w:divBdr>
    </w:div>
    <w:div w:id="2106803368">
      <w:bodyDiv w:val="1"/>
      <w:marLeft w:val="0"/>
      <w:marRight w:val="0"/>
      <w:marTop w:val="0"/>
      <w:marBottom w:val="0"/>
      <w:divBdr>
        <w:top w:val="none" w:sz="0" w:space="0" w:color="auto"/>
        <w:left w:val="none" w:sz="0" w:space="0" w:color="auto"/>
        <w:bottom w:val="none" w:sz="0" w:space="0" w:color="auto"/>
        <w:right w:val="none" w:sz="0" w:space="0" w:color="auto"/>
      </w:divBdr>
    </w:div>
    <w:div w:id="2108311518">
      <w:bodyDiv w:val="1"/>
      <w:marLeft w:val="0"/>
      <w:marRight w:val="0"/>
      <w:marTop w:val="0"/>
      <w:marBottom w:val="0"/>
      <w:divBdr>
        <w:top w:val="none" w:sz="0" w:space="0" w:color="auto"/>
        <w:left w:val="none" w:sz="0" w:space="0" w:color="auto"/>
        <w:bottom w:val="none" w:sz="0" w:space="0" w:color="auto"/>
        <w:right w:val="none" w:sz="0" w:space="0" w:color="auto"/>
      </w:divBdr>
    </w:div>
    <w:div w:id="2114126092">
      <w:bodyDiv w:val="1"/>
      <w:marLeft w:val="0"/>
      <w:marRight w:val="0"/>
      <w:marTop w:val="0"/>
      <w:marBottom w:val="0"/>
      <w:divBdr>
        <w:top w:val="none" w:sz="0" w:space="0" w:color="auto"/>
        <w:left w:val="none" w:sz="0" w:space="0" w:color="auto"/>
        <w:bottom w:val="none" w:sz="0" w:space="0" w:color="auto"/>
        <w:right w:val="none" w:sz="0" w:space="0" w:color="auto"/>
      </w:divBdr>
    </w:div>
    <w:div w:id="2114325152">
      <w:bodyDiv w:val="1"/>
      <w:marLeft w:val="0"/>
      <w:marRight w:val="0"/>
      <w:marTop w:val="0"/>
      <w:marBottom w:val="0"/>
      <w:divBdr>
        <w:top w:val="none" w:sz="0" w:space="0" w:color="auto"/>
        <w:left w:val="none" w:sz="0" w:space="0" w:color="auto"/>
        <w:bottom w:val="none" w:sz="0" w:space="0" w:color="auto"/>
        <w:right w:val="none" w:sz="0" w:space="0" w:color="auto"/>
      </w:divBdr>
    </w:div>
    <w:div w:id="2123183375">
      <w:bodyDiv w:val="1"/>
      <w:marLeft w:val="0"/>
      <w:marRight w:val="0"/>
      <w:marTop w:val="0"/>
      <w:marBottom w:val="0"/>
      <w:divBdr>
        <w:top w:val="none" w:sz="0" w:space="0" w:color="auto"/>
        <w:left w:val="none" w:sz="0" w:space="0" w:color="auto"/>
        <w:bottom w:val="none" w:sz="0" w:space="0" w:color="auto"/>
        <w:right w:val="none" w:sz="0" w:space="0" w:color="auto"/>
      </w:divBdr>
    </w:div>
    <w:div w:id="2129930991">
      <w:bodyDiv w:val="1"/>
      <w:marLeft w:val="0"/>
      <w:marRight w:val="0"/>
      <w:marTop w:val="0"/>
      <w:marBottom w:val="0"/>
      <w:divBdr>
        <w:top w:val="none" w:sz="0" w:space="0" w:color="auto"/>
        <w:left w:val="none" w:sz="0" w:space="0" w:color="auto"/>
        <w:bottom w:val="none" w:sz="0" w:space="0" w:color="auto"/>
        <w:right w:val="none" w:sz="0" w:space="0" w:color="auto"/>
      </w:divBdr>
    </w:div>
    <w:div w:id="213058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emf"/><Relationship Id="rId50" Type="http://schemas.openxmlformats.org/officeDocument/2006/relationships/image" Target="media/image40.png"/><Relationship Id="rId55" Type="http://schemas.openxmlformats.org/officeDocument/2006/relationships/image" Target="media/image45.emf"/><Relationship Id="rId63" Type="http://schemas.openxmlformats.org/officeDocument/2006/relationships/image" Target="media/image53.emf"/><Relationship Id="rId68" Type="http://schemas.openxmlformats.org/officeDocument/2006/relationships/header" Target="header4.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emf"/><Relationship Id="rId53" Type="http://schemas.openxmlformats.org/officeDocument/2006/relationships/image" Target="media/image43.jpeg"/><Relationship Id="rId58" Type="http://schemas.openxmlformats.org/officeDocument/2006/relationships/image" Target="media/image48.emf"/><Relationship Id="rId66" Type="http://schemas.openxmlformats.org/officeDocument/2006/relationships/image" Target="media/image56.emf"/><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emf"/><Relationship Id="rId61" Type="http://schemas.openxmlformats.org/officeDocument/2006/relationships/image" Target="media/image51.pn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emf"/><Relationship Id="rId65" Type="http://schemas.openxmlformats.org/officeDocument/2006/relationships/image" Target="media/image55.emf"/><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emf"/><Relationship Id="rId67" Type="http://schemas.openxmlformats.org/officeDocument/2006/relationships/header" Target="header3.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D:\RADAR\Repor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SDS13</b:Tag>
    <b:SourceType>Report</b:SourceType>
    <b:Guid>{C431D489-81B0-475D-84F4-93CE99511F7B}</b:Guid>
    <b:Title>SD Specifications Part 1 Physical Layer Simplified Specification Version 4.10</b:Title>
    <b:Year>2013</b:Year>
    <b:Publisher>SD Group (Panasonic, SanDisk, Toshiba) and SD Card Association</b:Publisher>
    <b:RefOrder>1</b:RefOrder>
  </b:Source>
  <b:Source>
    <b:Tag>Ult06</b:Tag>
    <b:SourceType>ElectronicSource</b:SourceType>
    <b:Guid>{8BE52E70-C4D9-49C4-B40D-3690C4170901}</b:Guid>
    <b:Title>Ultrasonic Transducers Technical Notes</b:Title>
    <b:Year>2006</b:Year>
    <b:Publisher>Olympus NDT</b:Publisher>
    <b:ProductionCompany> Panametrics-NDT</b:ProductionCompany>
    <b:RefOrder>2</b:RefOrder>
  </b:Source>
  <b:Source>
    <b:Tag>Int17</b:Tag>
    <b:SourceType>ElectronicSource</b:SourceType>
    <b:Guid>{53FFA4F0-AF33-4E3E-8B1E-9C3E90F350F8}</b:Guid>
    <b:Title>Interfacing an SD Card Through the ADuCM3027/ADuCM3029 SPI Bus APPLICATION NOTE</b:Title>
    <b:Publisher>Analog Devices</b:Publisher>
    <b:Year>2017</b:Year>
    <b:RefOrder>3</b:RefOrder>
  </b:Source>
  <b:Source>
    <b:Tag>Ult08</b:Tag>
    <b:SourceType>ElectronicSource</b:SourceType>
    <b:Guid>{36E51E3C-656E-4DF7-BC88-905125F62847}</b:Guid>
    <b:Title>UltraSonic Sensor Application Manual</b:Title>
    <b:City>Tokyo</b:City>
    <b:Publisher>Murata Manufacturing Co., Ltd.</b:Publisher>
    <b:Year>2008</b:Year>
    <b:RefOrder>4</b:RefOrder>
  </b:Source>
  <b:Source>
    <b:Tag>Rob17</b:Tag>
    <b:SourceType>InternetSite</b:SourceType>
    <b:Guid>{F7D3359F-20C9-402F-A7AC-61D43A5B9D43}</b:Guid>
    <b:Title>All About Circuits</b:Title>
    <b:ProductionCompany>EETech Media, LLC</b:ProductionCompany>
    <b:YearAccessed>2017</b:YearAccessed>
    <b:MonthAccessed>12</b:MonthAccessed>
    <b:DayAccessed>25</b:DayAccessed>
    <b:URL>https://www.allaboutcircuits.com/Technical Articles/Turn Your PWM into a DAC</b:URL>
    <b:Author>
      <b:Author>
        <b:NameList>
          <b:Person>
            <b:Last>Keim</b:Last>
            <b:First>Robert</b:First>
          </b:Person>
        </b:NameList>
      </b:Author>
    </b:Author>
    <b:RefOrder>5</b:RefOrder>
  </b:Source>
  <b:Source>
    <b:Tag>SPP17</b:Tag>
    <b:SourceType>InternetSite</b:SourceType>
    <b:Guid>{517F736E-2936-45B6-A531-5374868C82A6}</b:Guid>
    <b:Title>SP-Projects</b:Title>
    <b:YearAccessed>2017</b:YearAccessed>
    <b:MonthAccessed>12</b:MonthAccessed>
    <b:DayAccessed>25</b:DayAccessed>
    <b:URL>https://www.sbprojects.net/knowledge/ir/index.php</b:URL>
    <b:RefOrder>6</b:RefOrder>
  </b:Source>
  <b:Source>
    <b:Tag>Ard18</b:Tag>
    <b:SourceType>InternetSite</b:SourceType>
    <b:Guid>{23C7D7E7-E922-4DC5-8BD3-FBD0BBCB7310}</b:Guid>
    <b:Title>Arduino</b:Title>
    <b:ProductionCompany>Arduino</b:ProductionCompany>
    <b:YearAccessed>2018</b:YearAccessed>
    <b:MonthAccessed>1</b:MonthAccessed>
    <b:DayAccessed>1</b:DayAccessed>
    <b:URL>www.arduino.cc</b:URL>
    <b:RefOrder>7</b:RefOrder>
  </b:Source>
  <b:Source>
    <b:Tag>Pap18</b:Tag>
    <b:SourceType>InternetSite</b:SourceType>
    <b:Guid>{531DBC6B-C70F-47CD-AB4B-31E72ECAE38C}</b:Guid>
    <b:Title>Papilio</b:Title>
    <b:YearAccessed>2018</b:YearAccessed>
    <b:MonthAccessed>1</b:MonthAccessed>
    <b:DayAccessed>1</b:DayAccessed>
    <b:URL>www.papilio.cc</b:URL>
    <b:RefOrder>8</b:RefOrder>
  </b:Source>
  <b:Source>
    <b:Tag>All18</b:Tag>
    <b:SourceType>InternetSite</b:SourceType>
    <b:Guid>{5DD14FBB-41F6-4BB6-9722-857E67942453}</b:Guid>
    <b:Title>All DataSheet</b:Title>
    <b:YearAccessed>2018</b:YearAccessed>
    <b:MonthAccessed>1</b:MonthAccessed>
    <b:DayAccessed>1</b:DayAccessed>
    <b:URL>www.alldatasheet.com</b:URL>
    <b:RefOrder>9</b:RefOrder>
  </b:Source>
</b:Sources>
</file>

<file path=customXml/itemProps1.xml><?xml version="1.0" encoding="utf-8"?>
<ds:datastoreItem xmlns:ds="http://schemas.openxmlformats.org/officeDocument/2006/customXml" ds:itemID="{726718F7-57E3-476B-AEB1-D026B1E36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Template>
  <TotalTime>16305</TotalTime>
  <Pages>103</Pages>
  <Words>14958</Words>
  <Characters>85261</Characters>
  <Application>Microsoft Office Word</Application>
  <DocSecurity>0</DocSecurity>
  <Lines>710</Lines>
  <Paragraphs>200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Report</vt:lpstr>
      <vt:lpstr>Report</vt:lpstr>
    </vt:vector>
  </TitlesOfParts>
  <Company/>
  <LinksUpToDate>false</LinksUpToDate>
  <CharactersWithSpaces>100019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creator>Baseem</dc:creator>
  <cp:lastModifiedBy>pc</cp:lastModifiedBy>
  <cp:revision>1091</cp:revision>
  <cp:lastPrinted>2019-08-18T07:28:00Z</cp:lastPrinted>
  <dcterms:created xsi:type="dcterms:W3CDTF">2018-09-02T12:34:00Z</dcterms:created>
  <dcterms:modified xsi:type="dcterms:W3CDTF">2019-08-18T07:32:00Z</dcterms:modified>
</cp:coreProperties>
</file>